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9972D" w14:textId="73AC0328" w:rsidR="00304BF7" w:rsidRDefault="006C3970" w:rsidP="00304BF7">
      <w:pPr>
        <w:rPr>
          <w:rFonts w:ascii="바탕" w:eastAsia="바탕" w:hAnsi="Times New Roman" w:cs="Times New Roman"/>
          <w:spacing w:val="-10"/>
          <w:w w:val="95"/>
          <w:szCs w:val="24"/>
        </w:rPr>
      </w:pPr>
      <w:r>
        <w:rPr>
          <w:rFonts w:ascii="바탕" w:eastAsia="바탕" w:hAnsi="Times New Roman" w:cs="Times New Roman"/>
          <w:noProof/>
          <w:spacing w:val="-10"/>
          <w:w w:val="95"/>
          <w:szCs w:val="24"/>
          <w:lang w:val="en-US"/>
        </w:rPr>
        <w:drawing>
          <wp:anchor distT="0" distB="0" distL="114300" distR="114300" simplePos="0" relativeHeight="251663360" behindDoc="0" locked="0" layoutInCell="1" allowOverlap="1" wp14:anchorId="7AD3C837" wp14:editId="180F65C6">
            <wp:simplePos x="0" y="0"/>
            <wp:positionH relativeFrom="column">
              <wp:posOffset>-730724</wp:posOffset>
            </wp:positionH>
            <wp:positionV relativeFrom="paragraph">
              <wp:posOffset>-718820</wp:posOffset>
            </wp:positionV>
            <wp:extent cx="7561845" cy="10692000"/>
            <wp:effectExtent l="0" t="0" r="1270" b="0"/>
            <wp:wrapNone/>
            <wp:docPr id="1440421774" name="그림 144042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21774" name="260929 채권월보 표지.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1845" cy="10692000"/>
                    </a:xfrm>
                    <a:prstGeom prst="rect">
                      <a:avLst/>
                    </a:prstGeom>
                  </pic:spPr>
                </pic:pic>
              </a:graphicData>
            </a:graphic>
            <wp14:sizeRelH relativeFrom="page">
              <wp14:pctWidth>0</wp14:pctWidth>
            </wp14:sizeRelH>
            <wp14:sizeRelV relativeFrom="page">
              <wp14:pctHeight>0</wp14:pctHeight>
            </wp14:sizeRelV>
          </wp:anchor>
        </w:drawing>
      </w:r>
    </w:p>
    <w:p w14:paraId="6C6994FA" w14:textId="77777777" w:rsidR="00304BF7" w:rsidRDefault="00304BF7" w:rsidP="00304BF7">
      <w:pPr>
        <w:rPr>
          <w:rFonts w:ascii="바탕" w:eastAsia="바탕" w:hAnsi="Times New Roman" w:cs="Times New Roman"/>
          <w:spacing w:val="-10"/>
          <w:w w:val="95"/>
          <w:szCs w:val="24"/>
        </w:rPr>
      </w:pPr>
    </w:p>
    <w:p w14:paraId="29852FEF" w14:textId="77777777" w:rsidR="00304BF7" w:rsidRPr="004544AC" w:rsidRDefault="00304BF7" w:rsidP="00304BF7">
      <w:pPr>
        <w:rPr>
          <w:rFonts w:ascii="바탕" w:eastAsia="바탕" w:hAnsi="Times New Roman" w:cs="Times New Roman"/>
          <w:spacing w:val="-10"/>
          <w:w w:val="95"/>
          <w:szCs w:val="24"/>
        </w:rPr>
      </w:pPr>
    </w:p>
    <w:p w14:paraId="758CBA10" w14:textId="77777777" w:rsidR="00304BF7" w:rsidRDefault="00304BF7" w:rsidP="00304BF7">
      <w:pPr>
        <w:rPr>
          <w:rFonts w:ascii="바탕" w:eastAsia="바탕" w:hAnsi="Times New Roman" w:cs="Times New Roman"/>
          <w:spacing w:val="-10"/>
          <w:w w:val="95"/>
          <w:szCs w:val="24"/>
        </w:rPr>
      </w:pPr>
    </w:p>
    <w:p w14:paraId="32CAFAA3" w14:textId="77777777" w:rsidR="000E2476" w:rsidRPr="004544AC" w:rsidRDefault="000E2476" w:rsidP="00304BF7">
      <w:pPr>
        <w:rPr>
          <w:rFonts w:ascii="바탕" w:eastAsia="바탕" w:hAnsi="Times New Roman" w:cs="Times New Roman"/>
          <w:spacing w:val="-10"/>
          <w:w w:val="95"/>
          <w:szCs w:val="24"/>
        </w:rPr>
      </w:pPr>
    </w:p>
    <w:p w14:paraId="2FFE1EC0" w14:textId="77777777" w:rsidR="00304BF7" w:rsidRDefault="00304BF7" w:rsidP="00304BF7">
      <w:pPr>
        <w:rPr>
          <w:rFonts w:ascii="바탕" w:eastAsia="바탕" w:hAnsi="Times New Roman" w:cs="Times New Roman"/>
          <w:spacing w:val="-10"/>
          <w:w w:val="95"/>
          <w:szCs w:val="24"/>
        </w:rPr>
      </w:pPr>
    </w:p>
    <w:p w14:paraId="42EE75EE" w14:textId="77777777" w:rsidR="00304BF7" w:rsidRPr="004544AC" w:rsidRDefault="00304BF7" w:rsidP="00304BF7">
      <w:pPr>
        <w:rPr>
          <w:rFonts w:ascii="바탕" w:eastAsia="바탕" w:hAnsi="Times New Roman" w:cs="Times New Roman"/>
          <w:spacing w:val="-10"/>
          <w:w w:val="95"/>
          <w:szCs w:val="24"/>
        </w:rPr>
      </w:pPr>
    </w:p>
    <w:p w14:paraId="512EFE8E" w14:textId="77777777" w:rsidR="00304BF7" w:rsidRPr="00304BF7" w:rsidRDefault="003040A8" w:rsidP="00304BF7">
      <w:pPr>
        <w:pStyle w:val="aff4"/>
        <w:wordWrap/>
        <w:spacing w:before="60"/>
        <w:ind w:leftChars="-100" w:left="-188"/>
        <w:rPr>
          <w:sz w:val="54"/>
          <w:szCs w:val="54"/>
        </w:rPr>
      </w:pPr>
      <w:r w:rsidRPr="003040A8">
        <w:rPr>
          <w:sz w:val="54"/>
          <w:szCs w:val="54"/>
        </w:rPr>
        <w:t>FI Monthly</w:t>
      </w:r>
    </w:p>
    <w:p w14:paraId="12E87849" w14:textId="77777777" w:rsidR="00304BF7" w:rsidRPr="00515A8C" w:rsidRDefault="004008AC" w:rsidP="00B70D12">
      <w:pPr>
        <w:pStyle w:val="af3"/>
        <w:tabs>
          <w:tab w:val="left" w:pos="1134"/>
        </w:tabs>
        <w:spacing w:line="204" w:lineRule="auto"/>
        <w:ind w:leftChars="-100" w:left="-188" w:rightChars="0" w:right="0"/>
        <w:rPr>
          <w:rFonts w:ascii="바탕" w:eastAsia="바탕" w:hAnsi="Times New Roman" w:cs="Times New Roman"/>
          <w:spacing w:val="-10"/>
          <w:w w:val="95"/>
          <w:szCs w:val="24"/>
        </w:rPr>
      </w:pPr>
      <w:r>
        <w:rPr>
          <w:rFonts w:ascii="바탕" w:eastAsia="바탕" w:hAnsi="Times New Roman" w:cs="Times New Roman" w:hint="eastAsia"/>
          <w:spacing w:val="-10"/>
          <w:w w:val="95"/>
          <w:szCs w:val="24"/>
        </w:rPr>
        <w:t>5%, the New Era</w:t>
      </w:r>
    </w:p>
    <w:p w14:paraId="7B5B552B" w14:textId="77777777" w:rsidR="00304BF7" w:rsidRDefault="00304BF7" w:rsidP="00304BF7">
      <w:pPr>
        <w:rPr>
          <w:rFonts w:ascii="바탕" w:eastAsia="바탕" w:hAnsi="Times New Roman" w:cs="Times New Roman"/>
          <w:spacing w:val="-10"/>
          <w:w w:val="95"/>
          <w:szCs w:val="24"/>
        </w:rPr>
      </w:pPr>
    </w:p>
    <w:p w14:paraId="79DF4BDA" w14:textId="77777777" w:rsidR="00304BF7" w:rsidRDefault="00304BF7" w:rsidP="00304BF7">
      <w:pPr>
        <w:rPr>
          <w:rFonts w:ascii="바탕" w:eastAsia="바탕" w:hAnsi="Times New Roman" w:cs="Times New Roman"/>
          <w:spacing w:val="-10"/>
          <w:w w:val="95"/>
          <w:szCs w:val="24"/>
        </w:rPr>
      </w:pPr>
    </w:p>
    <w:p w14:paraId="066DE681" w14:textId="77777777" w:rsidR="00304BF7" w:rsidRDefault="00304BF7" w:rsidP="00304BF7">
      <w:pPr>
        <w:rPr>
          <w:rFonts w:ascii="바탕" w:eastAsia="바탕" w:hAnsi="Times New Roman" w:cs="Times New Roman"/>
          <w:spacing w:val="-10"/>
          <w:w w:val="95"/>
          <w:szCs w:val="24"/>
        </w:rPr>
      </w:pPr>
    </w:p>
    <w:p w14:paraId="4130A387" w14:textId="77777777" w:rsidR="00304BF7" w:rsidRDefault="00304BF7" w:rsidP="00304BF7">
      <w:pPr>
        <w:rPr>
          <w:rFonts w:ascii="바탕" w:eastAsia="바탕" w:hAnsi="Times New Roman" w:cs="Times New Roman"/>
          <w:spacing w:val="-10"/>
          <w:w w:val="95"/>
          <w:szCs w:val="24"/>
        </w:rPr>
      </w:pPr>
    </w:p>
    <w:p w14:paraId="01FE4285" w14:textId="77777777" w:rsidR="00304BF7" w:rsidRDefault="00304BF7" w:rsidP="00304BF7">
      <w:pPr>
        <w:rPr>
          <w:rFonts w:ascii="바탕" w:eastAsia="바탕" w:hAnsi="Times New Roman" w:cs="Times New Roman"/>
          <w:spacing w:val="-10"/>
          <w:w w:val="95"/>
          <w:szCs w:val="24"/>
        </w:rPr>
      </w:pPr>
    </w:p>
    <w:p w14:paraId="124A9EF1" w14:textId="77777777" w:rsidR="00304BF7" w:rsidRDefault="00304BF7" w:rsidP="00304BF7">
      <w:pPr>
        <w:rPr>
          <w:rFonts w:ascii="바탕" w:eastAsia="바탕" w:hAnsi="Times New Roman" w:cs="Times New Roman"/>
          <w:spacing w:val="-10"/>
          <w:w w:val="95"/>
          <w:szCs w:val="24"/>
        </w:rPr>
      </w:pPr>
    </w:p>
    <w:p w14:paraId="53C046FD" w14:textId="77777777" w:rsidR="00304BF7" w:rsidRPr="002D048B" w:rsidRDefault="00304BF7" w:rsidP="00304BF7">
      <w:pPr>
        <w:rPr>
          <w:rFonts w:ascii="바탕" w:eastAsia="바탕" w:hAnsi="Times New Roman" w:cs="Times New Roman"/>
          <w:spacing w:val="-10"/>
          <w:w w:val="95"/>
          <w:szCs w:val="24"/>
        </w:rPr>
      </w:pPr>
    </w:p>
    <w:p w14:paraId="127034AD" w14:textId="77777777" w:rsidR="00304BF7" w:rsidRDefault="00304BF7" w:rsidP="00304BF7">
      <w:pPr>
        <w:rPr>
          <w:rFonts w:ascii="바탕" w:eastAsia="바탕" w:hAnsi="Times New Roman" w:cs="Times New Roman"/>
          <w:spacing w:val="-10"/>
          <w:w w:val="95"/>
          <w:szCs w:val="24"/>
        </w:rPr>
      </w:pPr>
    </w:p>
    <w:p w14:paraId="75A17F60" w14:textId="77777777" w:rsidR="00304BF7" w:rsidRPr="000E2476" w:rsidRDefault="00304BF7" w:rsidP="00304BF7">
      <w:pPr>
        <w:rPr>
          <w:rFonts w:ascii="바탕" w:eastAsia="바탕" w:hAnsi="Times New Roman" w:cs="Times New Roman"/>
          <w:spacing w:val="-10"/>
          <w:w w:val="95"/>
          <w:szCs w:val="24"/>
          <w:lang w:val="en-US"/>
        </w:rPr>
      </w:pPr>
    </w:p>
    <w:p w14:paraId="4FA07E5C" w14:textId="77777777" w:rsidR="00304BF7" w:rsidRDefault="00304BF7" w:rsidP="00304BF7">
      <w:pPr>
        <w:rPr>
          <w:rFonts w:ascii="바탕" w:eastAsia="바탕" w:hAnsi="Times New Roman" w:cs="Times New Roman"/>
          <w:spacing w:val="-10"/>
          <w:w w:val="95"/>
          <w:szCs w:val="24"/>
        </w:rPr>
      </w:pPr>
    </w:p>
    <w:p w14:paraId="5B1C6C42" w14:textId="77777777" w:rsidR="00304BF7" w:rsidRDefault="00304BF7" w:rsidP="00304BF7">
      <w:pPr>
        <w:rPr>
          <w:rFonts w:ascii="바탕" w:eastAsia="바탕" w:hAnsi="Times New Roman" w:cs="Times New Roman"/>
          <w:spacing w:val="-10"/>
          <w:w w:val="95"/>
          <w:szCs w:val="24"/>
        </w:rPr>
      </w:pPr>
    </w:p>
    <w:p w14:paraId="6C71FBD6" w14:textId="77777777" w:rsidR="00304BF7" w:rsidRDefault="00304BF7" w:rsidP="00304BF7">
      <w:pPr>
        <w:rPr>
          <w:rFonts w:ascii="바탕" w:eastAsia="바탕" w:hAnsi="Times New Roman" w:cs="Times New Roman"/>
          <w:spacing w:val="-10"/>
          <w:w w:val="95"/>
          <w:szCs w:val="24"/>
        </w:rPr>
      </w:pPr>
    </w:p>
    <w:p w14:paraId="6BD7351A" w14:textId="77777777" w:rsidR="00304BF7" w:rsidRDefault="00304BF7" w:rsidP="00304BF7">
      <w:pPr>
        <w:rPr>
          <w:rFonts w:ascii="바탕" w:eastAsia="바탕" w:hAnsi="Times New Roman" w:cs="Times New Roman"/>
          <w:spacing w:val="-10"/>
          <w:w w:val="95"/>
          <w:szCs w:val="24"/>
        </w:rPr>
      </w:pPr>
    </w:p>
    <w:p w14:paraId="3A1D2A18" w14:textId="77777777" w:rsidR="00304BF7" w:rsidRDefault="00304BF7" w:rsidP="00304BF7">
      <w:pPr>
        <w:rPr>
          <w:rFonts w:ascii="바탕" w:eastAsia="바탕" w:hAnsi="Times New Roman" w:cs="Times New Roman"/>
          <w:spacing w:val="-10"/>
          <w:w w:val="95"/>
          <w:szCs w:val="24"/>
        </w:rPr>
      </w:pPr>
    </w:p>
    <w:p w14:paraId="0BE4BA1B" w14:textId="77777777" w:rsidR="00304BF7" w:rsidRDefault="00304BF7" w:rsidP="00304BF7">
      <w:pPr>
        <w:rPr>
          <w:rFonts w:ascii="바탕" w:eastAsia="바탕" w:hAnsi="Times New Roman" w:cs="Times New Roman"/>
          <w:spacing w:val="-10"/>
          <w:w w:val="95"/>
          <w:szCs w:val="24"/>
        </w:rPr>
      </w:pPr>
    </w:p>
    <w:p w14:paraId="60C45A0D" w14:textId="77777777" w:rsidR="00304BF7" w:rsidRDefault="00304BF7" w:rsidP="00304BF7">
      <w:pPr>
        <w:rPr>
          <w:rFonts w:ascii="바탕" w:eastAsia="바탕" w:hAnsi="Times New Roman" w:cs="Times New Roman"/>
          <w:spacing w:val="-10"/>
          <w:w w:val="95"/>
          <w:szCs w:val="24"/>
        </w:rPr>
      </w:pPr>
    </w:p>
    <w:p w14:paraId="67BF800F" w14:textId="77777777" w:rsidR="00304BF7" w:rsidRDefault="00304BF7" w:rsidP="00304BF7">
      <w:pPr>
        <w:rPr>
          <w:rFonts w:ascii="바탕" w:eastAsia="바탕" w:hAnsi="Times New Roman" w:cs="Times New Roman"/>
          <w:spacing w:val="-10"/>
          <w:w w:val="95"/>
          <w:szCs w:val="24"/>
        </w:rPr>
      </w:pPr>
    </w:p>
    <w:p w14:paraId="38A0A966" w14:textId="77777777" w:rsidR="00304BF7" w:rsidRDefault="00304BF7" w:rsidP="00304BF7">
      <w:pPr>
        <w:rPr>
          <w:rFonts w:ascii="바탕" w:eastAsia="바탕" w:hAnsi="Times New Roman" w:cs="Times New Roman"/>
          <w:spacing w:val="-10"/>
          <w:w w:val="95"/>
          <w:szCs w:val="24"/>
        </w:rPr>
      </w:pPr>
    </w:p>
    <w:p w14:paraId="068F81C1" w14:textId="77777777" w:rsidR="00304BF7" w:rsidRDefault="00304BF7" w:rsidP="00304BF7">
      <w:pPr>
        <w:rPr>
          <w:rFonts w:ascii="바탕" w:eastAsia="바탕" w:hAnsi="Times New Roman" w:cs="Times New Roman"/>
          <w:spacing w:val="-10"/>
          <w:w w:val="95"/>
          <w:szCs w:val="24"/>
        </w:rPr>
      </w:pPr>
    </w:p>
    <w:p w14:paraId="4A717878" w14:textId="77777777" w:rsidR="00304BF7" w:rsidRDefault="00304BF7" w:rsidP="00304BF7">
      <w:pPr>
        <w:rPr>
          <w:rFonts w:ascii="바탕" w:eastAsia="바탕" w:hAnsi="Times New Roman" w:cs="Times New Roman"/>
          <w:spacing w:val="-10"/>
          <w:w w:val="95"/>
          <w:szCs w:val="24"/>
        </w:rPr>
      </w:pPr>
    </w:p>
    <w:p w14:paraId="7E2765A3" w14:textId="77777777" w:rsidR="00304BF7" w:rsidRDefault="00304BF7" w:rsidP="00304BF7">
      <w:pPr>
        <w:rPr>
          <w:rFonts w:ascii="바탕" w:eastAsia="바탕" w:hAnsi="Times New Roman" w:cs="Times New Roman"/>
          <w:spacing w:val="-10"/>
          <w:w w:val="95"/>
          <w:szCs w:val="24"/>
        </w:rPr>
      </w:pPr>
    </w:p>
    <w:p w14:paraId="48731A72" w14:textId="77777777" w:rsidR="00304BF7" w:rsidRDefault="00304BF7" w:rsidP="00304BF7">
      <w:pPr>
        <w:rPr>
          <w:rFonts w:ascii="바탕" w:eastAsia="바탕" w:hAnsi="Times New Roman" w:cs="Times New Roman"/>
          <w:spacing w:val="-10"/>
          <w:w w:val="95"/>
          <w:szCs w:val="24"/>
        </w:rPr>
      </w:pPr>
    </w:p>
    <w:p w14:paraId="02CA678D" w14:textId="77777777" w:rsidR="00304BF7" w:rsidRDefault="00304BF7" w:rsidP="00304BF7">
      <w:pPr>
        <w:rPr>
          <w:rFonts w:ascii="바탕" w:eastAsia="바탕" w:hAnsi="Times New Roman" w:cs="Times New Roman"/>
          <w:spacing w:val="-10"/>
          <w:w w:val="95"/>
          <w:szCs w:val="24"/>
        </w:rPr>
      </w:pPr>
    </w:p>
    <w:p w14:paraId="29F3416C" w14:textId="77777777" w:rsidR="00304BF7" w:rsidRDefault="00304BF7" w:rsidP="00304BF7">
      <w:pPr>
        <w:rPr>
          <w:rFonts w:ascii="바탕" w:eastAsia="바탕" w:hAnsi="Times New Roman" w:cs="Times New Roman"/>
          <w:spacing w:val="-10"/>
          <w:w w:val="95"/>
          <w:szCs w:val="24"/>
        </w:rPr>
      </w:pPr>
    </w:p>
    <w:p w14:paraId="7421A4B9" w14:textId="77777777" w:rsidR="00304BF7" w:rsidRDefault="00304BF7" w:rsidP="00304BF7">
      <w:pPr>
        <w:rPr>
          <w:rFonts w:ascii="바탕" w:eastAsia="바탕" w:hAnsi="Times New Roman" w:cs="Times New Roman"/>
          <w:spacing w:val="-10"/>
          <w:w w:val="95"/>
          <w:szCs w:val="24"/>
        </w:rPr>
      </w:pPr>
    </w:p>
    <w:p w14:paraId="49B951E8" w14:textId="77777777" w:rsidR="00304BF7" w:rsidRDefault="00304BF7" w:rsidP="00304BF7">
      <w:pPr>
        <w:rPr>
          <w:rFonts w:ascii="바탕" w:eastAsia="바탕" w:hAnsi="Times New Roman" w:cs="Times New Roman"/>
          <w:spacing w:val="-10"/>
          <w:w w:val="95"/>
          <w:szCs w:val="24"/>
        </w:rPr>
      </w:pPr>
    </w:p>
    <w:p w14:paraId="6587FF21" w14:textId="77777777" w:rsidR="00B65A0D" w:rsidRPr="00304BF7" w:rsidRDefault="00B65A0D" w:rsidP="00304BF7">
      <w:pPr>
        <w:rPr>
          <w:rFonts w:ascii="바탕" w:eastAsia="바탕" w:hAnsi="Times New Roman" w:cs="Times New Roman"/>
          <w:spacing w:val="-10"/>
          <w:w w:val="95"/>
          <w:szCs w:val="24"/>
        </w:rPr>
      </w:pPr>
    </w:p>
    <w:p w14:paraId="2D538AA1" w14:textId="77777777" w:rsidR="00B83025" w:rsidRDefault="00740B91" w:rsidP="00304BF7">
      <w:pPr>
        <w:spacing w:beforeLines="10" w:before="24"/>
        <w:ind w:leftChars="452" w:left="850" w:rightChars="250" w:right="470"/>
        <w:jc w:val="center"/>
        <w:rPr>
          <w:rFonts w:ascii="나눔고딕" w:hAnsi="나눔고딕" w:cs="Times New Roman"/>
          <w:spacing w:val="-20"/>
          <w:w w:val="95"/>
          <w:sz w:val="24"/>
          <w:szCs w:val="24"/>
        </w:rPr>
      </w:pPr>
      <w:r>
        <w:rPr>
          <w:rFonts w:ascii="나눔고딕" w:hAnsi="나눔고딕" w:cs="Times New Roman"/>
          <w:spacing w:val="-20"/>
          <w:w w:val="95"/>
          <w:sz w:val="24"/>
          <w:szCs w:val="24"/>
        </w:rPr>
        <w:br/>
      </w:r>
    </w:p>
    <w:p w14:paraId="78F9FCB4" w14:textId="77777777" w:rsidR="00304BF7" w:rsidRPr="00304BF7" w:rsidRDefault="00304BF7" w:rsidP="00304BF7">
      <w:pPr>
        <w:spacing w:before="200"/>
        <w:ind w:rightChars="-250" w:right="-470"/>
        <w:jc w:val="right"/>
        <w:rPr>
          <w:rFonts w:ascii="나눔고딕" w:hAnsi="나눔고딕" w:cs="Times New Roman"/>
          <w:color w:val="FFC000"/>
          <w:spacing w:val="-10"/>
          <w:w w:val="95"/>
          <w:sz w:val="22"/>
          <w:szCs w:val="22"/>
        </w:rPr>
      </w:pPr>
      <w:r w:rsidRPr="00304BF7">
        <w:rPr>
          <w:rFonts w:ascii="나눔고딕" w:hAnsi="나눔고딕" w:cs="Times New Roman" w:hint="eastAsia"/>
          <w:color w:val="FFC000"/>
          <w:spacing w:val="-10"/>
          <w:w w:val="95"/>
          <w:sz w:val="22"/>
          <w:szCs w:val="22"/>
        </w:rPr>
        <w:t>|</w:t>
      </w:r>
      <w:r w:rsidRPr="002F3043">
        <w:rPr>
          <w:rFonts w:ascii="나눔고딕" w:hAnsi="나눔고딕" w:cs="Times New Roman" w:hint="eastAsia"/>
          <w:color w:val="000000" w:themeColor="text1"/>
          <w:spacing w:val="-10"/>
          <w:w w:val="95"/>
          <w:sz w:val="22"/>
          <w:szCs w:val="22"/>
        </w:rPr>
        <w:t xml:space="preserve"> 202</w:t>
      </w:r>
      <w:r w:rsidR="00D86720">
        <w:rPr>
          <w:rFonts w:ascii="나눔고딕" w:hAnsi="나눔고딕" w:cs="Times New Roman"/>
          <w:color w:val="000000" w:themeColor="text1"/>
          <w:spacing w:val="-10"/>
          <w:w w:val="95"/>
          <w:sz w:val="22"/>
          <w:szCs w:val="22"/>
        </w:rPr>
        <w:t>6</w:t>
      </w:r>
      <w:r w:rsidRPr="002F3043">
        <w:rPr>
          <w:rFonts w:ascii="나눔고딕" w:hAnsi="나눔고딕" w:cs="Times New Roman" w:hint="eastAsia"/>
          <w:color w:val="000000" w:themeColor="text1"/>
          <w:spacing w:val="-10"/>
          <w:w w:val="95"/>
          <w:sz w:val="22"/>
          <w:szCs w:val="22"/>
        </w:rPr>
        <w:t xml:space="preserve">년 </w:t>
      </w:r>
      <w:r w:rsidR="00834CD0">
        <w:rPr>
          <w:rFonts w:ascii="나눔고딕" w:hAnsi="나눔고딕" w:cs="Times New Roman" w:hint="eastAsia"/>
          <w:color w:val="000000" w:themeColor="text1"/>
          <w:spacing w:val="-10"/>
          <w:w w:val="95"/>
          <w:sz w:val="22"/>
          <w:szCs w:val="22"/>
        </w:rPr>
        <w:t>9</w:t>
      </w:r>
      <w:r w:rsidRPr="002F3043">
        <w:rPr>
          <w:rFonts w:ascii="나눔고딕" w:hAnsi="나눔고딕" w:cs="Times New Roman" w:hint="eastAsia"/>
          <w:color w:val="000000" w:themeColor="text1"/>
          <w:spacing w:val="-10"/>
          <w:w w:val="95"/>
          <w:sz w:val="22"/>
          <w:szCs w:val="22"/>
        </w:rPr>
        <w:t xml:space="preserve">월 </w:t>
      </w:r>
      <w:r w:rsidR="00834CD0">
        <w:rPr>
          <w:rFonts w:ascii="나눔고딕" w:hAnsi="나눔고딕" w:cs="Times New Roman" w:hint="eastAsia"/>
          <w:color w:val="000000" w:themeColor="text1"/>
          <w:spacing w:val="-10"/>
          <w:w w:val="95"/>
          <w:sz w:val="22"/>
          <w:szCs w:val="22"/>
        </w:rPr>
        <w:t>28</w:t>
      </w:r>
      <w:r w:rsidRPr="002F3043">
        <w:rPr>
          <w:rFonts w:ascii="나눔고딕" w:hAnsi="나눔고딕" w:cs="Times New Roman" w:hint="eastAsia"/>
          <w:color w:val="000000" w:themeColor="text1"/>
          <w:spacing w:val="-10"/>
          <w:w w:val="95"/>
          <w:sz w:val="22"/>
          <w:szCs w:val="22"/>
        </w:rPr>
        <w:t xml:space="preserve">일 </w:t>
      </w:r>
      <w:r w:rsidRPr="00304BF7">
        <w:rPr>
          <w:rFonts w:ascii="나눔고딕" w:hAnsi="나눔고딕" w:cs="Times New Roman" w:hint="eastAsia"/>
          <w:color w:val="FFC000"/>
          <w:spacing w:val="-10"/>
          <w:w w:val="95"/>
          <w:sz w:val="22"/>
          <w:szCs w:val="22"/>
        </w:rPr>
        <w:t>|</w:t>
      </w:r>
    </w:p>
    <w:p w14:paraId="29608AC4" w14:textId="77777777" w:rsidR="00CC7686" w:rsidRDefault="00CC7686" w:rsidP="00CC7686">
      <w:pPr>
        <w:rPr>
          <w:rFonts w:ascii="바탕" w:eastAsia="바탕" w:hAnsi="Times New Roman" w:cs="Times New Roman"/>
          <w:spacing w:val="-10"/>
          <w:w w:val="95"/>
          <w:szCs w:val="24"/>
        </w:rPr>
      </w:pPr>
    </w:p>
    <w:p w14:paraId="77B840F7" w14:textId="77777777" w:rsidR="00A412D9" w:rsidRDefault="00A412D9" w:rsidP="00A95B7A">
      <w:pPr>
        <w:widowControl/>
        <w:wordWrap/>
        <w:autoSpaceDE/>
        <w:autoSpaceDN/>
        <w:spacing w:after="200" w:line="276" w:lineRule="auto"/>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p w14:paraId="72A133AC" w14:textId="77777777" w:rsidR="00A412D9" w:rsidRDefault="003039C2" w:rsidP="00A412D9">
      <w:pPr>
        <w:ind w:rightChars="3330" w:right="6260"/>
        <w:rPr>
          <w:rFonts w:ascii="Arial" w:hAnsi="Arial" w:cs="Arial"/>
          <w:color w:val="FF6600"/>
          <w:spacing w:val="-10"/>
          <w:w w:val="95"/>
          <w:position w:val="4"/>
          <w:sz w:val="26"/>
          <w:szCs w:val="26"/>
        </w:rPr>
      </w:pPr>
      <w:r w:rsidRPr="00003F92">
        <w:rPr>
          <w:rFonts w:ascii="Arial" w:hAnsi="Arial" w:cs="Arial"/>
          <w:noProof/>
          <w:color w:val="FF6600"/>
          <w:spacing w:val="-10"/>
          <w:w w:val="95"/>
          <w:position w:val="4"/>
          <w:sz w:val="26"/>
          <w:szCs w:val="26"/>
          <w:lang w:val="en-US"/>
        </w:rPr>
        <w:lastRenderedPageBreak/>
        <mc:AlternateContent>
          <mc:Choice Requires="wps">
            <w:drawing>
              <wp:anchor distT="0" distB="0" distL="114300" distR="114300" simplePos="0" relativeHeight="251661312" behindDoc="1" locked="0" layoutInCell="1" allowOverlap="1" wp14:anchorId="70F6C7E1" wp14:editId="465F02F1">
                <wp:simplePos x="0" y="0"/>
                <wp:positionH relativeFrom="column">
                  <wp:posOffset>-756000</wp:posOffset>
                </wp:positionH>
                <wp:positionV relativeFrom="paragraph">
                  <wp:posOffset>-720635</wp:posOffset>
                </wp:positionV>
                <wp:extent cx="7601585" cy="10717530"/>
                <wp:effectExtent l="0" t="0" r="0" b="7620"/>
                <wp:wrapNone/>
                <wp:docPr id="12" name="직사각형 12" descr="밝은 상향 대각선"/>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1585" cy="10717530"/>
                        </a:xfrm>
                        <a:prstGeom prst="rect">
                          <a:avLst/>
                        </a:prstGeom>
                        <a:pattFill prst="ltUpDiag">
                          <a:fgClr>
                            <a:srgbClr val="FF9933"/>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F89DC7" w14:textId="77777777" w:rsidR="0060478E" w:rsidRDefault="0060478E" w:rsidP="00CB38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6C7E1" id="직사각형 12" o:spid="_x0000_s1026" alt="밝은 상향 대각선" style="position:absolute;left:0;text-align:left;margin-left:-59.55pt;margin-top:-56.75pt;width:598.55pt;height:843.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" fillcolor="#f93" stroked="f">
                <v:fill r:id="rId9" o:title="" type="pattern"/>
                <v:textbox>
                  <w:txbxContent>
                    <w:p w14:paraId="2BF89DC7" w14:textId="77777777" w:rsidR="0060478E" w:rsidRDefault="0060478E" w:rsidP="00CB3854"/>
                  </w:txbxContent>
                </v:textbox>
              </v:rect>
            </w:pict>
          </mc:Fallback>
        </mc:AlternateContent>
      </w:r>
    </w:p>
    <w:p w14:paraId="2D4835B6" w14:textId="77777777" w:rsidR="00A412D9" w:rsidRDefault="00A412D9" w:rsidP="00A412D9">
      <w:pPr>
        <w:ind w:rightChars="3330" w:right="6260"/>
        <w:rPr>
          <w:rFonts w:ascii="Arial" w:hAnsi="Arial" w:cs="Arial"/>
          <w:color w:val="FF6600"/>
          <w:spacing w:val="-10"/>
          <w:w w:val="95"/>
          <w:position w:val="4"/>
          <w:sz w:val="26"/>
          <w:szCs w:val="26"/>
        </w:rPr>
      </w:pPr>
    </w:p>
    <w:p w14:paraId="46415412" w14:textId="77777777" w:rsidR="00A412D9" w:rsidRDefault="00AA6791" w:rsidP="00A412D9">
      <w:pPr>
        <w:ind w:rightChars="3330" w:right="6260"/>
        <w:rPr>
          <w:rFonts w:ascii="Arial" w:hAnsi="Arial" w:cs="Arial"/>
          <w:color w:val="FF6600"/>
          <w:spacing w:val="-10"/>
          <w:w w:val="95"/>
          <w:position w:val="4"/>
          <w:sz w:val="26"/>
          <w:szCs w:val="26"/>
        </w:rPr>
      </w:pPr>
      <w:r w:rsidRPr="00003F92">
        <w:rPr>
          <w:rFonts w:ascii="Arial" w:hAnsi="Arial" w:cs="Arial"/>
          <w:noProof/>
          <w:color w:val="FF6600"/>
          <w:spacing w:val="-10"/>
          <w:w w:val="95"/>
          <w:position w:val="4"/>
          <w:sz w:val="26"/>
          <w:szCs w:val="26"/>
          <w:lang w:val="en-US"/>
        </w:rPr>
        <mc:AlternateContent>
          <mc:Choice Requires="wps">
            <w:drawing>
              <wp:anchor distT="0" distB="0" distL="114300" distR="114300" simplePos="0" relativeHeight="251662336" behindDoc="1" locked="0" layoutInCell="1" allowOverlap="1" wp14:anchorId="4600A94C" wp14:editId="7DC92425">
                <wp:simplePos x="0" y="0"/>
                <wp:positionH relativeFrom="column">
                  <wp:posOffset>-298671</wp:posOffset>
                </wp:positionH>
                <wp:positionV relativeFrom="paragraph">
                  <wp:posOffset>84925</wp:posOffset>
                </wp:positionV>
                <wp:extent cx="4074160" cy="8961120"/>
                <wp:effectExtent l="0" t="0" r="2540" b="0"/>
                <wp:wrapNone/>
                <wp:docPr id="19" name="모서리가 둥근 직사각형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74160" cy="8961120"/>
                        </a:xfrm>
                        <a:prstGeom prst="roundRect">
                          <a:avLst>
                            <a:gd name="adj" fmla="val 2290"/>
                          </a:avLst>
                        </a:prstGeom>
                        <a:solidFill>
                          <a:schemeClr val="bg1">
                            <a:lumMod val="100000"/>
                            <a:lumOff val="0"/>
                          </a:scheme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0461C916" w14:textId="77777777" w:rsidR="0060478E" w:rsidRPr="007D62DD" w:rsidRDefault="0060478E" w:rsidP="004B21D7">
                            <w:pPr>
                              <w:tabs>
                                <w:tab w:val="right" w:leader="dot" w:pos="5812"/>
                                <w:tab w:val="right" w:leader="dot" w:pos="7797"/>
                              </w:tabs>
                              <w:snapToGrid w:val="0"/>
                              <w:spacing w:line="160" w:lineRule="exact"/>
                              <w:ind w:left="618" w:rightChars="1884" w:right="3542" w:hanging="618"/>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600A94C" id="모서리가 둥근 직사각형 19" o:spid="_x0000_s1027" style="position:absolute;left:0;text-align:left;margin-left:-23.5pt;margin-top:6.7pt;width:320.8pt;height:705.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5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" fillcolor="white [3212]" stroked="f" strokeweight="2pt">
                <v:textbox>
                  <w:txbxContent>
                    <w:p w14:paraId="0461C916" w14:textId="77777777" w:rsidR="0060478E" w:rsidRPr="007D62DD" w:rsidRDefault="0060478E" w:rsidP="004B21D7">
                      <w:pPr>
                        <w:tabs>
                          <w:tab w:val="right" w:leader="dot" w:pos="5812"/>
                          <w:tab w:val="right" w:leader="dot" w:pos="7797"/>
                        </w:tabs>
                        <w:snapToGrid w:val="0"/>
                        <w:spacing w:line="160" w:lineRule="exact"/>
                        <w:ind w:left="618" w:rightChars="1884" w:right="3542" w:hanging="618"/>
                      </w:pPr>
                    </w:p>
                  </w:txbxContent>
                </v:textbox>
              </v:roundrect>
            </w:pict>
          </mc:Fallback>
        </mc:AlternateContent>
      </w:r>
    </w:p>
    <w:p w14:paraId="5342FEEB" w14:textId="77777777" w:rsidR="00A412D9" w:rsidRDefault="00A412D9" w:rsidP="00A412D9">
      <w:pPr>
        <w:ind w:rightChars="3330" w:right="6260"/>
        <w:rPr>
          <w:rFonts w:ascii="Arial" w:hAnsi="Arial" w:cs="Arial"/>
          <w:color w:val="FF6600"/>
          <w:spacing w:val="-10"/>
          <w:w w:val="95"/>
          <w:position w:val="4"/>
          <w:sz w:val="26"/>
          <w:szCs w:val="26"/>
        </w:rPr>
      </w:pPr>
    </w:p>
    <w:p w14:paraId="4C3A690B" w14:textId="77777777" w:rsidR="00890AD3" w:rsidRDefault="00890AD3" w:rsidP="00A412D9">
      <w:pPr>
        <w:ind w:rightChars="3330" w:right="6260"/>
        <w:rPr>
          <w:rFonts w:ascii="Arial" w:hAnsi="Arial" w:cs="Arial"/>
          <w:color w:val="FF6600"/>
          <w:spacing w:val="-10"/>
          <w:w w:val="95"/>
          <w:position w:val="4"/>
          <w:sz w:val="26"/>
          <w:szCs w:val="26"/>
        </w:rPr>
      </w:pPr>
    </w:p>
    <w:p w14:paraId="77DCA582" w14:textId="77777777" w:rsidR="00B1701E" w:rsidRDefault="00B1701E" w:rsidP="00A412D9">
      <w:pPr>
        <w:ind w:rightChars="3330" w:right="6260"/>
        <w:rPr>
          <w:rFonts w:ascii="Arial" w:hAnsi="Arial" w:cs="Arial"/>
          <w:color w:val="FF6600"/>
          <w:spacing w:val="-10"/>
          <w:w w:val="95"/>
          <w:position w:val="4"/>
          <w:sz w:val="26"/>
          <w:szCs w:val="26"/>
        </w:rPr>
      </w:pPr>
    </w:p>
    <w:p w14:paraId="66C65640" w14:textId="77777777" w:rsidR="004C0A10" w:rsidRDefault="004C0A10" w:rsidP="00A412D9">
      <w:pPr>
        <w:ind w:rightChars="3330" w:right="6260"/>
        <w:rPr>
          <w:rFonts w:ascii="Arial" w:hAnsi="Arial" w:cs="Arial"/>
          <w:color w:val="FF6600"/>
          <w:spacing w:val="-10"/>
          <w:w w:val="95"/>
          <w:position w:val="4"/>
          <w:sz w:val="26"/>
          <w:szCs w:val="26"/>
        </w:rPr>
      </w:pPr>
    </w:p>
    <w:p w14:paraId="61E7AFFD" w14:textId="77777777" w:rsidR="004C0A10" w:rsidRDefault="004C0A10" w:rsidP="00A412D9">
      <w:pPr>
        <w:ind w:rightChars="3330" w:right="6260"/>
        <w:rPr>
          <w:rFonts w:ascii="Arial" w:hAnsi="Arial" w:cs="Arial"/>
          <w:color w:val="FF6600"/>
          <w:spacing w:val="-10"/>
          <w:w w:val="95"/>
          <w:position w:val="4"/>
          <w:sz w:val="26"/>
          <w:szCs w:val="26"/>
        </w:rPr>
      </w:pPr>
    </w:p>
    <w:p w14:paraId="1057557B" w14:textId="77777777" w:rsidR="00BF79EC" w:rsidRDefault="00BF79EC" w:rsidP="00A412D9">
      <w:pPr>
        <w:ind w:rightChars="3330" w:right="6260"/>
        <w:rPr>
          <w:rFonts w:ascii="Arial" w:hAnsi="Arial" w:cs="Arial"/>
          <w:color w:val="FF6600"/>
          <w:spacing w:val="-10"/>
          <w:w w:val="95"/>
          <w:position w:val="4"/>
          <w:sz w:val="26"/>
          <w:szCs w:val="26"/>
        </w:rPr>
      </w:pPr>
    </w:p>
    <w:p w14:paraId="0176F7A0" w14:textId="17300137" w:rsidR="00E64456" w:rsidRDefault="00E64456" w:rsidP="00A412D9">
      <w:pPr>
        <w:ind w:rightChars="3330" w:right="6260"/>
        <w:rPr>
          <w:rFonts w:ascii="Arial" w:hAnsi="Arial" w:cs="Arial"/>
          <w:color w:val="FF6600"/>
          <w:spacing w:val="-10"/>
          <w:w w:val="95"/>
          <w:position w:val="4"/>
          <w:sz w:val="26"/>
          <w:szCs w:val="26"/>
        </w:rPr>
      </w:pPr>
    </w:p>
    <w:p w14:paraId="27AB666F" w14:textId="77777777" w:rsidR="00EA42EF" w:rsidRDefault="00EA42EF" w:rsidP="00A412D9">
      <w:pPr>
        <w:ind w:rightChars="3330" w:right="6260"/>
        <w:rPr>
          <w:rFonts w:ascii="Arial" w:hAnsi="Arial" w:cs="Arial"/>
          <w:color w:val="FF6600"/>
          <w:spacing w:val="-10"/>
          <w:w w:val="95"/>
          <w:position w:val="4"/>
          <w:sz w:val="26"/>
          <w:szCs w:val="26"/>
        </w:rPr>
      </w:pPr>
    </w:p>
    <w:p w14:paraId="4C06617B" w14:textId="77777777" w:rsidR="00E64456" w:rsidRDefault="00E64456" w:rsidP="00A412D9">
      <w:pPr>
        <w:ind w:rightChars="3330" w:right="6260"/>
        <w:rPr>
          <w:rFonts w:ascii="Arial" w:hAnsi="Arial" w:cs="Arial"/>
          <w:color w:val="FF6600"/>
          <w:spacing w:val="-10"/>
          <w:w w:val="95"/>
          <w:position w:val="4"/>
          <w:sz w:val="26"/>
          <w:szCs w:val="26"/>
        </w:rPr>
      </w:pPr>
    </w:p>
    <w:p w14:paraId="2BD699E8" w14:textId="77777777" w:rsidR="000B5DDA" w:rsidRDefault="000B5DDA" w:rsidP="00A412D9">
      <w:pPr>
        <w:ind w:rightChars="3330" w:right="6260"/>
        <w:rPr>
          <w:rFonts w:ascii="Arial" w:hAnsi="Arial" w:cs="Arial"/>
          <w:color w:val="FF6600"/>
          <w:spacing w:val="-10"/>
          <w:w w:val="95"/>
          <w:position w:val="4"/>
          <w:sz w:val="26"/>
          <w:szCs w:val="26"/>
        </w:rPr>
      </w:pPr>
    </w:p>
    <w:p w14:paraId="62DB1FA3" w14:textId="168CE6C2" w:rsidR="00C10288" w:rsidRDefault="00C10288" w:rsidP="00A412D9">
      <w:pPr>
        <w:ind w:rightChars="3330" w:right="6260"/>
        <w:rPr>
          <w:rFonts w:ascii="Arial" w:hAnsi="Arial" w:cs="Arial"/>
          <w:color w:val="FF6600"/>
          <w:spacing w:val="-10"/>
          <w:w w:val="95"/>
          <w:position w:val="4"/>
          <w:sz w:val="26"/>
          <w:szCs w:val="26"/>
        </w:rPr>
      </w:pPr>
    </w:p>
    <w:p w14:paraId="367D6377" w14:textId="77777777" w:rsidR="006C3970" w:rsidRDefault="006C3970" w:rsidP="00A412D9">
      <w:pPr>
        <w:ind w:rightChars="3330" w:right="6260"/>
        <w:rPr>
          <w:rFonts w:ascii="Arial" w:hAnsi="Arial" w:cs="Arial"/>
          <w:color w:val="FF6600"/>
          <w:spacing w:val="-10"/>
          <w:w w:val="95"/>
          <w:position w:val="4"/>
          <w:sz w:val="26"/>
          <w:szCs w:val="26"/>
        </w:rPr>
      </w:pPr>
    </w:p>
    <w:p w14:paraId="0B599F90" w14:textId="77777777" w:rsidR="00E64456" w:rsidRDefault="00E64456" w:rsidP="00A412D9">
      <w:pPr>
        <w:ind w:rightChars="3330" w:right="6260"/>
        <w:rPr>
          <w:rFonts w:ascii="Arial" w:hAnsi="Arial" w:cs="Arial"/>
          <w:color w:val="FF6600"/>
          <w:spacing w:val="-10"/>
          <w:w w:val="95"/>
          <w:position w:val="4"/>
          <w:sz w:val="26"/>
          <w:szCs w:val="26"/>
        </w:rPr>
      </w:pPr>
    </w:p>
    <w:p w14:paraId="084B07A5" w14:textId="77777777" w:rsidR="0081750F" w:rsidRDefault="0081750F" w:rsidP="00A412D9">
      <w:pPr>
        <w:ind w:rightChars="3330" w:right="6260"/>
        <w:rPr>
          <w:rFonts w:ascii="Arial" w:hAnsi="Arial" w:cs="Arial"/>
          <w:color w:val="FF6600"/>
          <w:spacing w:val="-10"/>
          <w:w w:val="95"/>
          <w:position w:val="4"/>
          <w:sz w:val="26"/>
          <w:szCs w:val="26"/>
        </w:rPr>
      </w:pPr>
    </w:p>
    <w:p w14:paraId="4170FE7D" w14:textId="77777777" w:rsidR="00D16A5F" w:rsidRDefault="00704530" w:rsidP="00D16A5F">
      <w:pPr>
        <w:ind w:rightChars="3330" w:right="6260"/>
        <w:jc w:val="distribute"/>
        <w:rPr>
          <w:sz w:val="30"/>
          <w:szCs w:val="30"/>
        </w:rPr>
      </w:pPr>
      <w:r>
        <w:rPr>
          <w:rFonts w:ascii="Arial" w:hAnsi="Arial" w:cs="Arial"/>
          <w:color w:val="FF6600"/>
          <w:position w:val="4"/>
          <w:sz w:val="26"/>
          <w:szCs w:val="26"/>
        </w:rPr>
        <w:t>|</w:t>
      </w:r>
      <w:r w:rsidR="00D16A5F">
        <w:rPr>
          <w:rFonts w:ascii="Arial Narrow" w:hAnsi="Arial Narrow" w:cs="Arial"/>
          <w:sz w:val="32"/>
          <w:szCs w:val="32"/>
        </w:rPr>
        <w:t>Contents</w:t>
      </w:r>
      <w:r w:rsidR="00D16A5F">
        <w:rPr>
          <w:rFonts w:ascii="Arial" w:hAnsi="Arial" w:cs="Arial"/>
          <w:color w:val="FF6600"/>
          <w:position w:val="4"/>
          <w:sz w:val="26"/>
          <w:szCs w:val="26"/>
        </w:rPr>
        <w:t>|</w:t>
      </w:r>
    </w:p>
    <w:p w14:paraId="26DFC812" w14:textId="77777777" w:rsidR="00D16A5F" w:rsidRDefault="00D16A5F" w:rsidP="00D16A5F">
      <w:pPr>
        <w:rPr>
          <w:rFonts w:ascii="바탕" w:eastAsia="바탕" w:hAnsi="Times New Roman" w:cs="Times New Roman"/>
          <w:spacing w:val="-10"/>
          <w:w w:val="90"/>
          <w:szCs w:val="24"/>
        </w:rPr>
      </w:pPr>
    </w:p>
    <w:p w14:paraId="720B1907" w14:textId="77777777" w:rsidR="00D16A5F" w:rsidRDefault="00D16A5F" w:rsidP="00D16A5F">
      <w:pPr>
        <w:pBdr>
          <w:top w:val="single" w:sz="4" w:space="1" w:color="7F7F7F"/>
        </w:pBdr>
        <w:ind w:left="526" w:rightChars="2110" w:right="3967" w:hangingChars="353" w:hanging="526"/>
        <w:rPr>
          <w:rFonts w:ascii="나눔고딕" w:hAnsi="나눔고딕" w:cs="Times New Roman"/>
          <w:spacing w:val="-10"/>
          <w:w w:val="90"/>
          <w:szCs w:val="24"/>
        </w:rPr>
      </w:pPr>
    </w:p>
    <w:p w14:paraId="2ECC0E1E" w14:textId="77777777" w:rsidR="00D16A5F" w:rsidRDefault="003D7CEE" w:rsidP="00D90A41">
      <w:pPr>
        <w:pStyle w:val="1"/>
      </w:pPr>
      <w:r>
        <w:rPr>
          <w:rFonts w:hint="eastAsia"/>
        </w:rPr>
        <w:t>10월 채권시장 전망</w:t>
      </w:r>
      <w:r w:rsidR="00D16A5F" w:rsidRPr="00E762C4">
        <w:rPr>
          <w:rFonts w:hint="eastAsia"/>
          <w:color w:val="7F7F7F"/>
          <w:position w:val="6"/>
        </w:rPr>
        <w:tab/>
      </w:r>
      <w:r>
        <w:rPr>
          <w:rFonts w:hint="eastAsia"/>
          <w:color w:val="000000" w:themeColor="text1"/>
        </w:rPr>
        <w:t>03</w:t>
      </w:r>
    </w:p>
    <w:p w14:paraId="65465004" w14:textId="77777777" w:rsidR="00D16A5F" w:rsidRDefault="00D16A5F" w:rsidP="00D16A5F">
      <w:pPr>
        <w:tabs>
          <w:tab w:val="right" w:leader="dot" w:pos="5245"/>
          <w:tab w:val="right" w:leader="dot" w:pos="5387"/>
        </w:tabs>
        <w:snapToGrid w:val="0"/>
        <w:spacing w:line="160" w:lineRule="exact"/>
        <w:ind w:rightChars="2185" w:right="4108"/>
        <w:rPr>
          <w:rFonts w:ascii="나눔고딕" w:hAnsi="나눔고딕" w:cs="Times New Roman"/>
          <w:spacing w:val="-10"/>
          <w:w w:val="95"/>
          <w:sz w:val="21"/>
          <w:szCs w:val="21"/>
        </w:rPr>
      </w:pPr>
    </w:p>
    <w:p w14:paraId="55788F5B" w14:textId="77777777" w:rsidR="00717C38" w:rsidRDefault="00717C38" w:rsidP="00D90A41">
      <w:pPr>
        <w:pStyle w:val="1"/>
      </w:pPr>
      <w:r>
        <w:rPr>
          <w:rFonts w:hint="eastAsia"/>
        </w:rPr>
        <w:t>펀더멘털</w:t>
      </w:r>
      <w:r w:rsidRPr="00E762C4">
        <w:rPr>
          <w:rFonts w:hint="eastAsia"/>
          <w:color w:val="7F7F7F"/>
          <w:position w:val="6"/>
        </w:rPr>
        <w:tab/>
      </w:r>
      <w:r>
        <w:rPr>
          <w:color w:val="000000" w:themeColor="text1"/>
        </w:rPr>
        <w:t>05</w:t>
      </w:r>
    </w:p>
    <w:p w14:paraId="0D20711A" w14:textId="77777777" w:rsidR="00FA6233" w:rsidRDefault="00FA6233" w:rsidP="009B1835">
      <w:pPr>
        <w:pStyle w:val="20"/>
      </w:pPr>
      <w:r>
        <w:t>1-1. 미국: 5% 시대</w:t>
      </w:r>
      <w:r w:rsidRPr="00FA6233">
        <w:rPr>
          <w:color w:val="7F7F7F"/>
          <w:position w:val="6"/>
        </w:rPr>
        <w:tab/>
      </w:r>
      <w:r>
        <w:t>05</w:t>
      </w:r>
    </w:p>
    <w:p w14:paraId="309F9A29" w14:textId="77777777" w:rsidR="00A43648" w:rsidRDefault="00A43648" w:rsidP="00A43648">
      <w:pPr>
        <w:pStyle w:val="20"/>
      </w:pPr>
      <w:r>
        <w:rPr>
          <w:rFonts w:hint="eastAsia"/>
        </w:rPr>
        <w:t>1-2. 미국: 수급 변화에 따른 금리의 영향</w:t>
      </w:r>
      <w:r w:rsidRPr="00FA6233">
        <w:rPr>
          <w:color w:val="7F7F7F"/>
          <w:position w:val="6"/>
        </w:rPr>
        <w:tab/>
      </w:r>
      <w:r>
        <w:t>12</w:t>
      </w:r>
    </w:p>
    <w:p w14:paraId="75E9D4B5" w14:textId="77777777" w:rsidR="009A7767" w:rsidRDefault="009B1835" w:rsidP="00FA6233">
      <w:pPr>
        <w:pStyle w:val="20"/>
      </w:pPr>
      <w:r>
        <w:rPr>
          <w:rFonts w:hint="eastAsia"/>
        </w:rPr>
        <w:t>2. 한국: 반도체는 정말 소비를 자극할까?</w:t>
      </w:r>
      <w:r w:rsidR="00FA6233" w:rsidRPr="00FA6233">
        <w:rPr>
          <w:color w:val="7F7F7F"/>
          <w:position w:val="6"/>
        </w:rPr>
        <w:tab/>
      </w:r>
      <w:r>
        <w:rPr>
          <w:rFonts w:hint="eastAsia"/>
        </w:rPr>
        <w:t>16</w:t>
      </w:r>
    </w:p>
    <w:p w14:paraId="26921E57" w14:textId="77777777" w:rsidR="00D16A5F" w:rsidRPr="009B1835" w:rsidRDefault="00D16A5F" w:rsidP="00D16A5F">
      <w:pPr>
        <w:tabs>
          <w:tab w:val="right" w:leader="dot" w:pos="5245"/>
          <w:tab w:val="right" w:leader="dot" w:pos="5387"/>
        </w:tabs>
        <w:snapToGrid w:val="0"/>
        <w:spacing w:line="160" w:lineRule="exact"/>
        <w:ind w:rightChars="2185" w:right="4108"/>
        <w:rPr>
          <w:rFonts w:ascii="나눔고딕" w:hAnsi="나눔고딕" w:cs="Times New Roman"/>
          <w:spacing w:val="-10"/>
          <w:w w:val="95"/>
          <w:sz w:val="21"/>
          <w:szCs w:val="21"/>
        </w:rPr>
      </w:pPr>
    </w:p>
    <w:p w14:paraId="4EA2A960" w14:textId="77777777" w:rsidR="00D16A5F" w:rsidRDefault="00717C38" w:rsidP="00D90A41">
      <w:pPr>
        <w:pStyle w:val="1"/>
      </w:pPr>
      <w:r>
        <w:rPr>
          <w:rFonts w:hint="eastAsia"/>
        </w:rPr>
        <w:t>통화정책</w:t>
      </w:r>
      <w:r w:rsidR="00D16A5F" w:rsidRPr="00E762C4">
        <w:rPr>
          <w:rFonts w:hint="eastAsia"/>
          <w:color w:val="7F7F7F"/>
          <w:position w:val="6"/>
        </w:rPr>
        <w:tab/>
      </w:r>
      <w:r>
        <w:rPr>
          <w:rFonts w:hint="eastAsia"/>
          <w:color w:val="000000" w:themeColor="text1"/>
        </w:rPr>
        <w:t>19</w:t>
      </w:r>
    </w:p>
    <w:p w14:paraId="5148A370" w14:textId="77777777" w:rsidR="00FA6233" w:rsidRDefault="00FA6233" w:rsidP="00FA6233">
      <w:pPr>
        <w:pStyle w:val="20"/>
      </w:pPr>
      <w:r>
        <w:t>1. 미국: 12월 추가 인상 전망</w:t>
      </w:r>
      <w:r w:rsidRPr="00FA6233">
        <w:rPr>
          <w:color w:val="7F7F7F"/>
          <w:position w:val="6"/>
        </w:rPr>
        <w:tab/>
      </w:r>
      <w:r>
        <w:rPr>
          <w:rFonts w:hint="eastAsia"/>
        </w:rPr>
        <w:t>19</w:t>
      </w:r>
    </w:p>
    <w:p w14:paraId="6AB2D82D" w14:textId="77777777" w:rsidR="003A77E3" w:rsidRDefault="00FA6233" w:rsidP="00FA6233">
      <w:pPr>
        <w:pStyle w:val="20"/>
      </w:pPr>
      <w:r>
        <w:t>2. 한국: 10월은 지켜보는 시간</w:t>
      </w:r>
      <w:r w:rsidRPr="00FA6233">
        <w:rPr>
          <w:color w:val="7F7F7F"/>
          <w:position w:val="6"/>
        </w:rPr>
        <w:tab/>
      </w:r>
      <w:r>
        <w:t>23</w:t>
      </w:r>
    </w:p>
    <w:p w14:paraId="6A1C240A" w14:textId="77777777" w:rsidR="00D16A5F" w:rsidRDefault="00D16A5F" w:rsidP="00D16A5F">
      <w:pPr>
        <w:tabs>
          <w:tab w:val="right" w:leader="dot" w:pos="5245"/>
          <w:tab w:val="right" w:leader="dot" w:pos="5387"/>
        </w:tabs>
        <w:snapToGrid w:val="0"/>
        <w:spacing w:line="160" w:lineRule="exact"/>
        <w:ind w:rightChars="2185" w:right="4108"/>
        <w:rPr>
          <w:rFonts w:ascii="나눔고딕" w:hAnsi="나눔고딕" w:cs="Times New Roman"/>
          <w:spacing w:val="-10"/>
          <w:w w:val="95"/>
          <w:sz w:val="21"/>
          <w:szCs w:val="21"/>
        </w:rPr>
      </w:pPr>
    </w:p>
    <w:p w14:paraId="549F90D6" w14:textId="77777777" w:rsidR="005A125B" w:rsidRDefault="005A125B" w:rsidP="005A125B">
      <w:pPr>
        <w:pStyle w:val="1"/>
      </w:pPr>
      <w:r>
        <w:rPr>
          <w:rFonts w:hint="eastAsia"/>
        </w:rPr>
        <w:t>크레딧</w:t>
      </w:r>
      <w:r w:rsidRPr="00E762C4">
        <w:rPr>
          <w:rFonts w:hint="eastAsia"/>
          <w:color w:val="7F7F7F"/>
          <w:position w:val="6"/>
        </w:rPr>
        <w:tab/>
      </w:r>
      <w:r>
        <w:rPr>
          <w:color w:val="000000" w:themeColor="text1"/>
        </w:rPr>
        <w:t>26</w:t>
      </w:r>
    </w:p>
    <w:p w14:paraId="08844F97" w14:textId="77777777" w:rsidR="005A125B" w:rsidRDefault="00AD2BA2" w:rsidP="00FA6233">
      <w:pPr>
        <w:pStyle w:val="20"/>
      </w:pPr>
      <w:r>
        <w:rPr>
          <w:rFonts w:hint="eastAsia"/>
        </w:rPr>
        <w:t>1. 공공기관 중장기 재무관리계획</w:t>
      </w:r>
      <w:r w:rsidR="00FA6233" w:rsidRPr="00FA6233">
        <w:rPr>
          <w:color w:val="7F7F7F"/>
          <w:position w:val="6"/>
        </w:rPr>
        <w:tab/>
      </w:r>
      <w:r>
        <w:t>26</w:t>
      </w:r>
    </w:p>
    <w:p w14:paraId="56EE1245" w14:textId="77777777" w:rsidR="00AD2BA2" w:rsidRDefault="00AD2BA2" w:rsidP="00AD2BA2">
      <w:pPr>
        <w:pStyle w:val="20"/>
      </w:pPr>
      <w:r>
        <w:rPr>
          <w:rFonts w:hint="eastAsia"/>
        </w:rPr>
        <w:t>2. 한전 말고 LH</w:t>
      </w:r>
      <w:r w:rsidRPr="00FA6233">
        <w:rPr>
          <w:color w:val="7F7F7F"/>
          <w:position w:val="6"/>
        </w:rPr>
        <w:tab/>
      </w:r>
      <w:r>
        <w:rPr>
          <w:rFonts w:hint="eastAsia"/>
        </w:rPr>
        <w:t>30</w:t>
      </w:r>
    </w:p>
    <w:p w14:paraId="063FC6AC" w14:textId="77777777" w:rsidR="00B540E3" w:rsidRDefault="00B540E3" w:rsidP="00AD2BA2">
      <w:pPr>
        <w:pStyle w:val="20"/>
      </w:pPr>
      <w:r>
        <w:rPr>
          <w:rFonts w:hint="eastAsia"/>
        </w:rPr>
        <w:t>3. 회사채 강세는 발행 부진 영향</w:t>
      </w:r>
      <w:r w:rsidRPr="00FA6233">
        <w:rPr>
          <w:color w:val="7F7F7F"/>
          <w:position w:val="6"/>
        </w:rPr>
        <w:tab/>
      </w:r>
      <w:r>
        <w:rPr>
          <w:rFonts w:hint="eastAsia"/>
        </w:rPr>
        <w:t>35</w:t>
      </w:r>
    </w:p>
    <w:p w14:paraId="57B573A6" w14:textId="77777777" w:rsidR="005A125B" w:rsidRPr="009B1835" w:rsidRDefault="005A125B" w:rsidP="00D16A5F">
      <w:pPr>
        <w:tabs>
          <w:tab w:val="right" w:leader="dot" w:pos="5245"/>
          <w:tab w:val="right" w:leader="dot" w:pos="5387"/>
        </w:tabs>
        <w:snapToGrid w:val="0"/>
        <w:spacing w:line="160" w:lineRule="exact"/>
        <w:ind w:rightChars="2185" w:right="4108"/>
        <w:rPr>
          <w:rFonts w:ascii="나눔고딕" w:hAnsi="나눔고딕" w:cs="Times New Roman"/>
          <w:spacing w:val="-10"/>
          <w:w w:val="95"/>
          <w:sz w:val="21"/>
          <w:szCs w:val="21"/>
        </w:rPr>
      </w:pPr>
    </w:p>
    <w:p w14:paraId="672285DD" w14:textId="77777777" w:rsidR="00FB3388" w:rsidRDefault="00717C38" w:rsidP="000F373C">
      <w:pPr>
        <w:pStyle w:val="1"/>
      </w:pPr>
      <w:r>
        <w:rPr>
          <w:rFonts w:hint="eastAsia"/>
        </w:rPr>
        <w:t>이슈분석</w:t>
      </w:r>
      <w:r w:rsidR="00D16A5F" w:rsidRPr="00E762C4">
        <w:rPr>
          <w:rFonts w:hint="eastAsia"/>
          <w:color w:val="7F7F7F"/>
          <w:position w:val="6"/>
        </w:rPr>
        <w:tab/>
      </w:r>
      <w:r>
        <w:rPr>
          <w:rFonts w:hint="eastAsia"/>
          <w:color w:val="000000" w:themeColor="text1"/>
        </w:rPr>
        <w:t>37</w:t>
      </w:r>
    </w:p>
    <w:p w14:paraId="327651F8" w14:textId="77777777" w:rsidR="0046606C" w:rsidRDefault="00521156" w:rsidP="00743729">
      <w:pPr>
        <w:pStyle w:val="20"/>
      </w:pPr>
      <w:r>
        <w:t>PCE 산출방식 변경 영향 점검</w:t>
      </w:r>
      <w:r w:rsidR="0046606C" w:rsidRPr="00743729">
        <w:rPr>
          <w:color w:val="7F7F7F"/>
          <w:position w:val="6"/>
        </w:rPr>
        <w:tab/>
      </w:r>
      <w:r>
        <w:rPr>
          <w:rFonts w:hint="eastAsia"/>
        </w:rPr>
        <w:t>37</w:t>
      </w:r>
    </w:p>
    <w:p w14:paraId="0033530A" w14:textId="77777777" w:rsidR="003A77E3" w:rsidRDefault="003A77E3" w:rsidP="00D16A5F">
      <w:pPr>
        <w:tabs>
          <w:tab w:val="right" w:leader="dot" w:pos="5245"/>
          <w:tab w:val="right" w:leader="dot" w:pos="5387"/>
        </w:tabs>
        <w:snapToGrid w:val="0"/>
        <w:spacing w:line="160" w:lineRule="exact"/>
        <w:ind w:rightChars="2185" w:right="4108"/>
        <w:rPr>
          <w:rFonts w:ascii="나눔고딕" w:hAnsi="나눔고딕" w:cs="Times New Roman"/>
          <w:spacing w:val="-10"/>
          <w:w w:val="95"/>
          <w:sz w:val="21"/>
          <w:szCs w:val="21"/>
        </w:rPr>
      </w:pPr>
    </w:p>
    <w:p w14:paraId="4C056619" w14:textId="77777777" w:rsidR="00717C38" w:rsidRDefault="00FB3388" w:rsidP="00D90A41">
      <w:pPr>
        <w:pStyle w:val="1"/>
      </w:pPr>
      <w:r>
        <w:t>Market Review</w:t>
      </w:r>
      <w:r w:rsidR="00717C38" w:rsidRPr="00E762C4">
        <w:rPr>
          <w:rFonts w:hint="eastAsia"/>
          <w:color w:val="7F7F7F"/>
          <w:position w:val="6"/>
        </w:rPr>
        <w:tab/>
      </w:r>
      <w:r>
        <w:rPr>
          <w:rFonts w:hint="eastAsia"/>
          <w:color w:val="000000" w:themeColor="text1"/>
        </w:rPr>
        <w:t>42</w:t>
      </w:r>
    </w:p>
    <w:p w14:paraId="062AA128" w14:textId="77777777" w:rsidR="00717C38" w:rsidRDefault="00717C38" w:rsidP="00BE680C">
      <w:pPr>
        <w:pStyle w:val="20"/>
      </w:pPr>
      <w:r>
        <w:t>1. 해외 시장</w:t>
      </w:r>
      <w:r w:rsidRPr="005B3649">
        <w:rPr>
          <w:color w:val="7F7F7F"/>
          <w:position w:val="6"/>
        </w:rPr>
        <w:tab/>
      </w:r>
      <w:r>
        <w:rPr>
          <w:rFonts w:hint="eastAsia"/>
        </w:rPr>
        <w:t>42</w:t>
      </w:r>
    </w:p>
    <w:p w14:paraId="2C7535C1" w14:textId="77777777" w:rsidR="00717C38" w:rsidRDefault="00717C38" w:rsidP="00BE680C">
      <w:pPr>
        <w:pStyle w:val="20"/>
      </w:pPr>
      <w:r>
        <w:t>2. 국내 시장</w:t>
      </w:r>
      <w:r w:rsidRPr="005B3649">
        <w:rPr>
          <w:color w:val="7F7F7F"/>
          <w:position w:val="6"/>
        </w:rPr>
        <w:tab/>
      </w:r>
      <w:r>
        <w:rPr>
          <w:rFonts w:hint="eastAsia"/>
        </w:rPr>
        <w:t>43</w:t>
      </w:r>
    </w:p>
    <w:p w14:paraId="279BE5C3" w14:textId="77777777" w:rsidR="00FB3388" w:rsidRDefault="00445C19" w:rsidP="00BE680C">
      <w:pPr>
        <w:pStyle w:val="20"/>
      </w:pPr>
      <w:r>
        <w:t>3. 수급</w:t>
      </w:r>
      <w:r w:rsidR="00FB3388" w:rsidRPr="005B3649">
        <w:rPr>
          <w:color w:val="7F7F7F"/>
          <w:position w:val="6"/>
        </w:rPr>
        <w:tab/>
      </w:r>
      <w:r>
        <w:rPr>
          <w:rFonts w:hint="eastAsia"/>
        </w:rPr>
        <w:t>44</w:t>
      </w:r>
    </w:p>
    <w:p w14:paraId="22CA299B" w14:textId="77777777" w:rsidR="00EF2E15" w:rsidRPr="00EF2E15" w:rsidRDefault="00EF2E15" w:rsidP="00D16A5F">
      <w:pPr>
        <w:tabs>
          <w:tab w:val="right" w:leader="dot" w:pos="5245"/>
          <w:tab w:val="right" w:leader="dot" w:pos="5387"/>
        </w:tabs>
        <w:snapToGrid w:val="0"/>
        <w:spacing w:line="160" w:lineRule="exact"/>
        <w:ind w:rightChars="2185" w:right="4108"/>
        <w:rPr>
          <w:rFonts w:ascii="나눔고딕" w:hAnsi="나눔고딕" w:cs="Times New Roman"/>
          <w:spacing w:val="-10"/>
          <w:w w:val="95"/>
          <w:sz w:val="21"/>
          <w:szCs w:val="21"/>
        </w:rPr>
      </w:pPr>
    </w:p>
    <w:p w14:paraId="40AAE8E3" w14:textId="77777777" w:rsidR="0020646F" w:rsidRDefault="0020646F" w:rsidP="0020646F">
      <w:pPr>
        <w:pStyle w:val="1"/>
      </w:pPr>
      <w:r>
        <w:rPr>
          <w:rFonts w:hint="eastAsia"/>
        </w:rPr>
        <w:t>Fixed Income Calendar</w:t>
      </w:r>
      <w:r w:rsidRPr="001C5C8E">
        <w:rPr>
          <w:color w:val="7F7F7F"/>
          <w:position w:val="6"/>
        </w:rPr>
        <w:tab/>
      </w:r>
      <w:r>
        <w:rPr>
          <w:rFonts w:hint="eastAsia"/>
          <w:color w:val="000000" w:themeColor="text1"/>
        </w:rPr>
        <w:t>53</w:t>
      </w:r>
    </w:p>
    <w:p w14:paraId="77B5348A" w14:textId="77777777" w:rsidR="00D16A5F" w:rsidRPr="005376F6" w:rsidRDefault="00D16A5F" w:rsidP="002F3043">
      <w:pPr>
        <w:tabs>
          <w:tab w:val="right" w:leader="dot" w:pos="5245"/>
          <w:tab w:val="right" w:leader="dot" w:pos="5387"/>
        </w:tabs>
        <w:snapToGrid w:val="0"/>
        <w:spacing w:line="160" w:lineRule="exact"/>
        <w:ind w:rightChars="2185" w:right="4108"/>
        <w:rPr>
          <w:rFonts w:ascii="나눔고딕" w:hAnsi="나눔고딕" w:cs="Times New Roman"/>
          <w:spacing w:val="-10"/>
          <w:w w:val="95"/>
          <w:sz w:val="21"/>
          <w:szCs w:val="21"/>
        </w:rPr>
      </w:pPr>
    </w:p>
    <w:p w14:paraId="7DAD776F" w14:textId="77777777" w:rsidR="00C54D1E" w:rsidRPr="00D16A5F" w:rsidRDefault="00C54D1E" w:rsidP="00C54D1E">
      <w:pPr>
        <w:tabs>
          <w:tab w:val="right" w:leader="dot" w:pos="5812"/>
          <w:tab w:val="right" w:leader="dot" w:pos="7797"/>
        </w:tabs>
        <w:snapToGrid w:val="0"/>
        <w:spacing w:line="160" w:lineRule="exact"/>
        <w:ind w:left="618" w:rightChars="1884" w:right="3542" w:hanging="618"/>
        <w:sectPr w:rsidR="00C54D1E" w:rsidRPr="00D16A5F" w:rsidSect="00ED3931">
          <w:headerReference w:type="first" r:id="rId10"/>
          <w:pgSz w:w="11906" w:h="16838" w:code="9"/>
          <w:pgMar w:top="1134" w:right="1418" w:bottom="851" w:left="1134" w:header="737" w:footer="454" w:gutter="0"/>
          <w:cols w:space="425"/>
          <w:titlePg/>
          <w:docGrid w:linePitch="360"/>
        </w:sect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6802"/>
      </w:tblGrid>
      <w:tr w:rsidR="008937AE" w14:paraId="69C4AE5C" w14:textId="77777777" w:rsidTr="000A49EC">
        <w:tc>
          <w:tcPr>
            <w:tcW w:w="2552" w:type="dxa"/>
            <w:vAlign w:val="center"/>
          </w:tcPr>
          <w:p w14:paraId="02CBCD59" w14:textId="77777777" w:rsidR="008937AE" w:rsidRPr="001C1EE1" w:rsidRDefault="008937AE" w:rsidP="000A49EC">
            <w:pPr>
              <w:snapToGrid w:val="0"/>
              <w:rPr>
                <w:rFonts w:ascii="바탕" w:eastAsia="바탕" w:hAnsi="Times New Roman" w:cs="Times New Roman"/>
                <w:spacing w:val="-10"/>
                <w:w w:val="95"/>
                <w:szCs w:val="24"/>
              </w:rPr>
            </w:pPr>
          </w:p>
        </w:tc>
        <w:tc>
          <w:tcPr>
            <w:tcW w:w="6802" w:type="dxa"/>
            <w:vAlign w:val="center"/>
          </w:tcPr>
          <w:p w14:paraId="5F9171B9" w14:textId="77777777" w:rsidR="008937AE" w:rsidRPr="00805816" w:rsidRDefault="008937AE" w:rsidP="0053748C">
            <w:pPr>
              <w:pStyle w:val="ab"/>
            </w:pPr>
            <w:bookmarkStart w:id="0" w:name="_Toc131421328"/>
            <w:bookmarkStart w:id="1" w:name="_Toc172893894"/>
            <w:bookmarkStart w:id="2" w:name="_Toc178232383"/>
            <w:bookmarkStart w:id="3" w:name="_Toc225521627"/>
            <w:bookmarkStart w:id="4" w:name="_Toc233374865"/>
            <w:bookmarkStart w:id="5" w:name="_Toc236398948"/>
            <w:bookmarkStart w:id="6" w:name="_Toc239084255"/>
            <w:bookmarkStart w:id="7" w:name="_Toc241504993"/>
            <w:r w:rsidRPr="00805816">
              <w:rPr>
                <w:rFonts w:hint="eastAsia"/>
              </w:rPr>
              <w:t xml:space="preserve">I. </w:t>
            </w:r>
            <w:bookmarkEnd w:id="0"/>
            <w:r w:rsidR="00BF616D">
              <w:rPr>
                <w:rFonts w:hint="eastAsia"/>
              </w:rPr>
              <w:t>10</w:t>
            </w:r>
            <w:r>
              <w:rPr>
                <w:rFonts w:hint="eastAsia"/>
              </w:rPr>
              <w:t>월 채권시장 전망</w:t>
            </w:r>
            <w:bookmarkEnd w:id="1"/>
            <w:bookmarkEnd w:id="2"/>
            <w:bookmarkEnd w:id="3"/>
            <w:bookmarkEnd w:id="4"/>
            <w:bookmarkEnd w:id="5"/>
            <w:bookmarkEnd w:id="6"/>
            <w:bookmarkEnd w:id="7"/>
          </w:p>
        </w:tc>
      </w:tr>
    </w:tbl>
    <w:p w14:paraId="3961DC55" w14:textId="77777777" w:rsidR="008937AE" w:rsidRPr="00670848" w:rsidRDefault="008937AE" w:rsidP="008937AE">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8937AE" w:rsidRPr="00925386" w14:paraId="47A2169A" w14:textId="77777777" w:rsidTr="000A49EC">
        <w:trPr>
          <w:trHeight w:val="66"/>
        </w:trPr>
        <w:tc>
          <w:tcPr>
            <w:tcW w:w="2175" w:type="dxa"/>
          </w:tcPr>
          <w:p w14:paraId="7A4E8BB5" w14:textId="77777777" w:rsidR="004B1BFE" w:rsidRPr="001F295E" w:rsidRDefault="004B1BFE" w:rsidP="00A565DE">
            <w:pPr>
              <w:pStyle w:val="a9"/>
              <w:rPr>
                <w:sz w:val="23"/>
                <w:szCs w:val="23"/>
              </w:rPr>
            </w:pPr>
            <w:r>
              <w:rPr>
                <w:rFonts w:hint="eastAsia"/>
                <w:sz w:val="23"/>
                <w:szCs w:val="23"/>
              </w:rPr>
              <w:t>30여년 하락장은</w:t>
            </w:r>
          </w:p>
          <w:p w14:paraId="32528EFF" w14:textId="77777777" w:rsidR="00785AD5" w:rsidRDefault="00931800">
            <w:pPr>
              <w:pStyle w:val="a9"/>
              <w:rPr>
                <w:sz w:val="23"/>
                <w:szCs w:val="23"/>
              </w:rPr>
            </w:pPr>
            <w:r>
              <w:rPr>
                <w:rFonts w:hint="eastAsia"/>
                <w:sz w:val="23"/>
                <w:szCs w:val="23"/>
              </w:rPr>
              <w:t>끝났다,</w:t>
            </w:r>
          </w:p>
          <w:p w14:paraId="2444AA60" w14:textId="77777777" w:rsidR="00785AD5" w:rsidRDefault="00931800">
            <w:pPr>
              <w:pStyle w:val="a9"/>
              <w:rPr>
                <w:sz w:val="23"/>
                <w:szCs w:val="23"/>
              </w:rPr>
            </w:pPr>
            <w:r>
              <w:rPr>
                <w:rFonts w:hint="eastAsia"/>
                <w:sz w:val="23"/>
                <w:szCs w:val="23"/>
              </w:rPr>
              <w:t>5%의 시대</w:t>
            </w:r>
          </w:p>
        </w:tc>
        <w:tc>
          <w:tcPr>
            <w:tcW w:w="377" w:type="dxa"/>
          </w:tcPr>
          <w:p w14:paraId="7948E144" w14:textId="77777777" w:rsidR="008937AE" w:rsidRPr="001F295E" w:rsidRDefault="008937AE" w:rsidP="000A49EC">
            <w:pPr>
              <w:snapToGrid w:val="0"/>
              <w:ind w:rightChars="212" w:right="399"/>
              <w:rPr>
                <w:rFonts w:ascii="나눔고딕" w:hAnsi="나눔고딕" w:cs="Times New Roman"/>
                <w:spacing w:val="-10"/>
                <w:w w:val="95"/>
                <w:sz w:val="23"/>
                <w:szCs w:val="23"/>
              </w:rPr>
            </w:pPr>
          </w:p>
        </w:tc>
        <w:tc>
          <w:tcPr>
            <w:tcW w:w="6802" w:type="dxa"/>
          </w:tcPr>
          <w:p w14:paraId="7BF6D6F9" w14:textId="02C5AD66" w:rsidR="008937AE" w:rsidRPr="000336F6" w:rsidRDefault="008937AE" w:rsidP="00E700D5">
            <w:pPr>
              <w:pStyle w:val="body"/>
              <w:tabs>
                <w:tab w:val="left" w:pos="2768"/>
              </w:tabs>
              <w:rPr>
                <w:sz w:val="23"/>
                <w:szCs w:val="23"/>
              </w:rPr>
            </w:pPr>
            <w:r>
              <w:rPr>
                <w:rFonts w:hint="eastAsia"/>
                <w:sz w:val="23"/>
                <w:szCs w:val="23"/>
              </w:rPr>
              <w:t>미국 5년 금리가 2007년 이후 처음으로 5%를 넘어섰다. 30여년 이어진 금리 하락장은 끝났고 다시 돌아오지 않는다. 공급은 AI와 재정이 늘리고, 수요는 해외투자자</w:t>
            </w:r>
            <w:r w:rsidR="00E242D0">
              <w:rPr>
                <w:sz w:val="23"/>
                <w:szCs w:val="23"/>
              </w:rPr>
              <w:t>들의</w:t>
            </w:r>
            <w:r w:rsidR="00E242D0">
              <w:rPr>
                <w:rFonts w:hint="eastAsia"/>
                <w:sz w:val="23"/>
                <w:szCs w:val="23"/>
              </w:rPr>
              <w:t xml:space="preserve"> 신뢰가 흔들린다</w:t>
            </w:r>
            <w:r>
              <w:rPr>
                <w:rFonts w:hint="eastAsia"/>
                <w:sz w:val="23"/>
                <w:szCs w:val="23"/>
              </w:rPr>
              <w:t>. 통화정책도 긴축</w:t>
            </w:r>
            <w:r w:rsidR="00E242D0">
              <w:rPr>
                <w:rFonts w:hint="eastAsia"/>
                <w:sz w:val="23"/>
                <w:szCs w:val="23"/>
              </w:rPr>
              <w:t xml:space="preserve">의 색채가 짙어졌다. </w:t>
            </w:r>
            <w:r w:rsidR="00A27B22">
              <w:rPr>
                <w:rFonts w:hint="eastAsia"/>
                <w:sz w:val="23"/>
                <w:szCs w:val="23"/>
              </w:rPr>
              <w:t>금리가 이전 Range로 돌아갈 이유가 없다.</w:t>
            </w:r>
          </w:p>
        </w:tc>
      </w:tr>
      <w:tr w:rsidR="00DA3A7D" w:rsidRPr="00925386" w14:paraId="5F5A9A07" w14:textId="77777777" w:rsidTr="000A49EC">
        <w:trPr>
          <w:trHeight w:val="66"/>
        </w:trPr>
        <w:tc>
          <w:tcPr>
            <w:tcW w:w="2175" w:type="dxa"/>
          </w:tcPr>
          <w:p w14:paraId="3049ED6F" w14:textId="77777777" w:rsidR="004B1BFE" w:rsidRPr="003B0456" w:rsidRDefault="004B1BFE" w:rsidP="002C6D5B">
            <w:pPr>
              <w:pStyle w:val="a9"/>
              <w:rPr>
                <w:sz w:val="23"/>
                <w:szCs w:val="23"/>
                <w:lang w:val="en-GB"/>
              </w:rPr>
            </w:pPr>
            <w:r>
              <w:rPr>
                <w:rFonts w:hint="eastAsia"/>
                <w:sz w:val="23"/>
                <w:szCs w:val="23"/>
              </w:rPr>
              <w:t>미국: 재정에</w:t>
            </w:r>
          </w:p>
          <w:p w14:paraId="1F268CD9" w14:textId="77777777" w:rsidR="00785AD5" w:rsidRDefault="00931800">
            <w:pPr>
              <w:pStyle w:val="a9"/>
              <w:rPr>
                <w:sz w:val="23"/>
                <w:szCs w:val="23"/>
                <w:lang w:val="en-GB"/>
              </w:rPr>
            </w:pPr>
            <w:r>
              <w:rPr>
                <w:rFonts w:hint="eastAsia"/>
                <w:sz w:val="23"/>
                <w:szCs w:val="23"/>
              </w:rPr>
              <w:t>AI 더한 공급,</w:t>
            </w:r>
          </w:p>
          <w:p w14:paraId="24F62C49" w14:textId="77777777" w:rsidR="00785AD5" w:rsidRDefault="00931800">
            <w:pPr>
              <w:pStyle w:val="a9"/>
              <w:rPr>
                <w:sz w:val="23"/>
                <w:szCs w:val="23"/>
                <w:lang w:val="en-GB"/>
              </w:rPr>
            </w:pPr>
            <w:r>
              <w:rPr>
                <w:rFonts w:hint="eastAsia"/>
                <w:sz w:val="23"/>
                <w:szCs w:val="23"/>
              </w:rPr>
              <w:t>떠나는 해외 수요</w:t>
            </w:r>
          </w:p>
        </w:tc>
        <w:tc>
          <w:tcPr>
            <w:tcW w:w="377" w:type="dxa"/>
          </w:tcPr>
          <w:p w14:paraId="130DC2FD" w14:textId="77777777" w:rsidR="00DA3A7D" w:rsidRPr="001F295E" w:rsidRDefault="00DA3A7D" w:rsidP="00DA3A7D">
            <w:pPr>
              <w:snapToGrid w:val="0"/>
              <w:ind w:rightChars="212" w:right="399"/>
              <w:rPr>
                <w:rFonts w:ascii="나눔고딕" w:hAnsi="나눔고딕" w:cs="Times New Roman"/>
                <w:spacing w:val="-10"/>
                <w:w w:val="95"/>
                <w:sz w:val="23"/>
                <w:szCs w:val="23"/>
                <w:lang w:val="x-none"/>
              </w:rPr>
            </w:pPr>
          </w:p>
        </w:tc>
        <w:tc>
          <w:tcPr>
            <w:tcW w:w="6802" w:type="dxa"/>
          </w:tcPr>
          <w:p w14:paraId="11FE2EEB" w14:textId="3B6DBFB2" w:rsidR="00DA3A7D" w:rsidRPr="00333B70" w:rsidRDefault="00DA3A7D" w:rsidP="00DA3A7D">
            <w:pPr>
              <w:pStyle w:val="body"/>
              <w:tabs>
                <w:tab w:val="left" w:pos="2768"/>
              </w:tabs>
              <w:rPr>
                <w:sz w:val="23"/>
                <w:szCs w:val="23"/>
                <w:lang w:val="x-none"/>
              </w:rPr>
            </w:pPr>
            <w:r>
              <w:rPr>
                <w:rFonts w:hint="eastAsia"/>
                <w:sz w:val="23"/>
                <w:szCs w:val="23"/>
              </w:rPr>
              <w:t>10년물로 환산 올해</w:t>
            </w:r>
            <w:r w:rsidR="00B1568F">
              <w:rPr>
                <w:rFonts w:hint="eastAsia"/>
                <w:sz w:val="23"/>
                <w:szCs w:val="23"/>
              </w:rPr>
              <w:t xml:space="preserve"> AI 기업 회사채 공급물량은</w:t>
            </w:r>
            <w:r>
              <w:rPr>
                <w:rFonts w:hint="eastAsia"/>
                <w:sz w:val="23"/>
                <w:szCs w:val="23"/>
              </w:rPr>
              <w:t xml:space="preserve"> 미국 10년 발행량의 52%다. 재정적자는 GDP</w:t>
            </w:r>
            <w:r w:rsidR="00334EA6">
              <w:rPr>
                <w:rFonts w:hint="eastAsia"/>
                <w:sz w:val="23"/>
                <w:szCs w:val="23"/>
              </w:rPr>
              <w:t xml:space="preserve"> 대비</w:t>
            </w:r>
            <w:r>
              <w:rPr>
                <w:rFonts w:hint="eastAsia"/>
                <w:sz w:val="23"/>
                <w:szCs w:val="23"/>
              </w:rPr>
              <w:t xml:space="preserve"> 6% 안팎에서 </w:t>
            </w:r>
            <w:r w:rsidR="00334EA6">
              <w:rPr>
                <w:rFonts w:hint="eastAsia"/>
                <w:sz w:val="23"/>
                <w:szCs w:val="23"/>
              </w:rPr>
              <w:t>고착화되었고</w:t>
            </w:r>
            <w:r>
              <w:rPr>
                <w:rFonts w:hint="eastAsia"/>
                <w:sz w:val="23"/>
                <w:szCs w:val="23"/>
              </w:rPr>
              <w:t>, 앞으로 늘어날 적자의 87.3%가 이자비용이다. 반면 환 헤지 후 미 국채의 이점은 사라졌고, 해외 공적 부문과 연기금도 보유량을 줄</w:t>
            </w:r>
            <w:r w:rsidR="001D2158">
              <w:rPr>
                <w:rFonts w:hint="eastAsia"/>
                <w:sz w:val="23"/>
                <w:szCs w:val="23"/>
              </w:rPr>
              <w:t>이기 시작했다.</w:t>
            </w:r>
          </w:p>
        </w:tc>
      </w:tr>
      <w:tr w:rsidR="00934A23" w:rsidRPr="00925386" w14:paraId="5AB9BF74" w14:textId="77777777" w:rsidTr="000A49EC">
        <w:trPr>
          <w:trHeight w:val="66"/>
        </w:trPr>
        <w:tc>
          <w:tcPr>
            <w:tcW w:w="2175" w:type="dxa"/>
          </w:tcPr>
          <w:p w14:paraId="31D3E246" w14:textId="77777777" w:rsidR="00A62A56" w:rsidRPr="00504E8E" w:rsidRDefault="00A62A56" w:rsidP="00934A23">
            <w:pPr>
              <w:pStyle w:val="a9"/>
              <w:rPr>
                <w:sz w:val="23"/>
                <w:szCs w:val="23"/>
                <w:lang w:val="en-GB"/>
              </w:rPr>
            </w:pPr>
            <w:r>
              <w:rPr>
                <w:rFonts w:hint="eastAsia"/>
                <w:sz w:val="23"/>
                <w:szCs w:val="23"/>
              </w:rPr>
              <w:t>한국: 반도체 호조는</w:t>
            </w:r>
          </w:p>
          <w:p w14:paraId="289C6834" w14:textId="77777777" w:rsidR="00785AD5" w:rsidRDefault="00931800">
            <w:pPr>
              <w:pStyle w:val="a9"/>
              <w:rPr>
                <w:sz w:val="23"/>
                <w:szCs w:val="23"/>
                <w:lang w:val="en-GB"/>
              </w:rPr>
            </w:pPr>
            <w:r>
              <w:rPr>
                <w:rFonts w:hint="eastAsia"/>
                <w:sz w:val="23"/>
                <w:szCs w:val="23"/>
              </w:rPr>
              <w:t>소비보다</w:t>
            </w:r>
          </w:p>
          <w:p w14:paraId="13566564" w14:textId="77777777" w:rsidR="00785AD5" w:rsidRDefault="00931800">
            <w:pPr>
              <w:pStyle w:val="a9"/>
              <w:rPr>
                <w:sz w:val="23"/>
                <w:szCs w:val="23"/>
                <w:lang w:val="en-GB"/>
              </w:rPr>
            </w:pPr>
            <w:r>
              <w:rPr>
                <w:rFonts w:hint="eastAsia"/>
                <w:sz w:val="23"/>
                <w:szCs w:val="23"/>
              </w:rPr>
              <w:t>주가와 투자로</w:t>
            </w:r>
          </w:p>
        </w:tc>
        <w:tc>
          <w:tcPr>
            <w:tcW w:w="377" w:type="dxa"/>
          </w:tcPr>
          <w:p w14:paraId="747C6047" w14:textId="77777777" w:rsidR="00934A23" w:rsidRPr="001F295E" w:rsidRDefault="00934A23" w:rsidP="00934A23">
            <w:pPr>
              <w:snapToGrid w:val="0"/>
              <w:ind w:rightChars="212" w:right="399"/>
              <w:rPr>
                <w:rFonts w:ascii="나눔고딕" w:hAnsi="나눔고딕" w:cs="Times New Roman"/>
                <w:spacing w:val="-10"/>
                <w:w w:val="95"/>
                <w:sz w:val="23"/>
                <w:szCs w:val="23"/>
                <w:lang w:val="x-none"/>
              </w:rPr>
            </w:pPr>
          </w:p>
        </w:tc>
        <w:tc>
          <w:tcPr>
            <w:tcW w:w="6802" w:type="dxa"/>
          </w:tcPr>
          <w:p w14:paraId="62867169" w14:textId="77777777" w:rsidR="00934A23" w:rsidRPr="00AE17E6" w:rsidRDefault="00934A23" w:rsidP="00934A23">
            <w:pPr>
              <w:pStyle w:val="body"/>
              <w:tabs>
                <w:tab w:val="left" w:pos="2768"/>
              </w:tabs>
              <w:rPr>
                <w:sz w:val="23"/>
                <w:szCs w:val="23"/>
                <w:lang w:val="x-none"/>
              </w:rPr>
            </w:pPr>
            <w:r>
              <w:rPr>
                <w:rFonts w:hint="eastAsia"/>
                <w:sz w:val="23"/>
                <w:szCs w:val="23"/>
              </w:rPr>
              <w:t>반도체가 소비와 잠재성장률을 끌어올린다는 기대는 과도하다. 반도체 수출이 10% 늘 때 KOSPI는 5.8%, 설비투자는 1.8% 올랐지만 민간소비는 0.2%에 그쳤다. 이번 사이클은 물량(15%)보다 가격(139%)이 이끌어 고용과 소비로 번지기 더 어렵다. 성과급의 GDP 제고 효과도 2027년 0.08~0.12%에 불과하다.</w:t>
            </w:r>
          </w:p>
        </w:tc>
      </w:tr>
      <w:tr w:rsidR="00503DA1" w:rsidRPr="00925386" w14:paraId="69FC38BF" w14:textId="77777777" w:rsidTr="000A49EC">
        <w:trPr>
          <w:trHeight w:val="66"/>
        </w:trPr>
        <w:tc>
          <w:tcPr>
            <w:tcW w:w="2175" w:type="dxa"/>
          </w:tcPr>
          <w:p w14:paraId="22F2BE14" w14:textId="77777777" w:rsidR="001D1864" w:rsidRPr="00504E8E" w:rsidRDefault="001D1864" w:rsidP="00503DA1">
            <w:pPr>
              <w:pStyle w:val="a9"/>
              <w:rPr>
                <w:sz w:val="23"/>
                <w:szCs w:val="23"/>
                <w:lang w:val="en-GB"/>
              </w:rPr>
            </w:pPr>
            <w:r>
              <w:rPr>
                <w:rFonts w:hint="eastAsia"/>
                <w:sz w:val="23"/>
                <w:szCs w:val="23"/>
              </w:rPr>
              <w:t>연준: 12월 추가 인상,</w:t>
            </w:r>
          </w:p>
          <w:p w14:paraId="5572BF2F" w14:textId="77777777" w:rsidR="00785AD5" w:rsidRDefault="00931800">
            <w:pPr>
              <w:pStyle w:val="a9"/>
              <w:rPr>
                <w:sz w:val="23"/>
                <w:szCs w:val="23"/>
                <w:lang w:val="en-GB"/>
              </w:rPr>
            </w:pPr>
            <w:r>
              <w:rPr>
                <w:rFonts w:hint="eastAsia"/>
                <w:sz w:val="23"/>
                <w:szCs w:val="23"/>
              </w:rPr>
              <w:t>리스크는 상방</w:t>
            </w:r>
          </w:p>
        </w:tc>
        <w:tc>
          <w:tcPr>
            <w:tcW w:w="377" w:type="dxa"/>
          </w:tcPr>
          <w:p w14:paraId="2E1D5793" w14:textId="77777777" w:rsidR="00503DA1" w:rsidRPr="001F295E" w:rsidRDefault="00503DA1" w:rsidP="00503DA1">
            <w:pPr>
              <w:snapToGrid w:val="0"/>
              <w:ind w:rightChars="212" w:right="399"/>
              <w:rPr>
                <w:rFonts w:ascii="나눔고딕" w:hAnsi="나눔고딕" w:cs="Times New Roman"/>
                <w:spacing w:val="-10"/>
                <w:w w:val="95"/>
                <w:sz w:val="23"/>
                <w:szCs w:val="23"/>
                <w:lang w:val="x-none"/>
              </w:rPr>
            </w:pPr>
          </w:p>
        </w:tc>
        <w:tc>
          <w:tcPr>
            <w:tcW w:w="6802" w:type="dxa"/>
          </w:tcPr>
          <w:p w14:paraId="36B572A7" w14:textId="3230B26F" w:rsidR="00503DA1" w:rsidRPr="00E700D5" w:rsidRDefault="00503DA1" w:rsidP="00503DA1">
            <w:pPr>
              <w:pStyle w:val="body"/>
              <w:tabs>
                <w:tab w:val="left" w:pos="2768"/>
              </w:tabs>
              <w:rPr>
                <w:sz w:val="23"/>
                <w:szCs w:val="23"/>
                <w:lang w:val="x-none"/>
              </w:rPr>
            </w:pPr>
            <w:r>
              <w:rPr>
                <w:rFonts w:hint="eastAsia"/>
                <w:sz w:val="23"/>
                <w:szCs w:val="23"/>
              </w:rPr>
              <w:t>9월 FOMC 이후 발언한 연준 구성원 10명 모두 물가를 최우선 과제로 꼽았다. 우리가 점수화한 성향은 9월 1.58로 연중 가장 크게 강경</w:t>
            </w:r>
            <w:r w:rsidR="00F024AB">
              <w:rPr>
                <w:rFonts w:hint="eastAsia"/>
                <w:sz w:val="23"/>
                <w:szCs w:val="23"/>
              </w:rPr>
              <w:t>한</w:t>
            </w:r>
            <w:r>
              <w:rPr>
                <w:rFonts w:hint="eastAsia"/>
                <w:sz w:val="23"/>
                <w:szCs w:val="23"/>
              </w:rPr>
              <w:t xml:space="preserve"> 쪽으로 움직였고, 온건성향 인사는 사라졌다. 12월 25bp 추가 인상 뒤 2027년 추가 인상은 없을 것(Terminal Rate 4.25%)으로 전망</w:t>
            </w:r>
            <w:r w:rsidR="00B05793">
              <w:rPr>
                <w:rFonts w:hint="eastAsia"/>
                <w:sz w:val="23"/>
                <w:szCs w:val="23"/>
              </w:rPr>
              <w:t>하나</w:t>
            </w:r>
            <w:r>
              <w:rPr>
                <w:rFonts w:hint="eastAsia"/>
                <w:sz w:val="23"/>
                <w:szCs w:val="23"/>
              </w:rPr>
              <w:t xml:space="preserve"> 리스크는 상방에 집중되어 있다.</w:t>
            </w:r>
          </w:p>
        </w:tc>
      </w:tr>
      <w:tr w:rsidR="00B12CFE" w:rsidRPr="00925386" w14:paraId="5D59CA13" w14:textId="77777777" w:rsidTr="000A49EC">
        <w:trPr>
          <w:trHeight w:val="66"/>
        </w:trPr>
        <w:tc>
          <w:tcPr>
            <w:tcW w:w="2175" w:type="dxa"/>
          </w:tcPr>
          <w:p w14:paraId="0C19ED8D" w14:textId="77777777" w:rsidR="00E75B0B" w:rsidRPr="00504E8E" w:rsidRDefault="00E75B0B" w:rsidP="00B12CFE">
            <w:pPr>
              <w:pStyle w:val="a9"/>
              <w:rPr>
                <w:sz w:val="23"/>
                <w:szCs w:val="23"/>
                <w:lang w:val="en-GB"/>
              </w:rPr>
            </w:pPr>
            <w:r>
              <w:rPr>
                <w:rFonts w:hint="eastAsia"/>
                <w:sz w:val="23"/>
                <w:szCs w:val="23"/>
              </w:rPr>
              <w:t>한국은행: 10월은</w:t>
            </w:r>
          </w:p>
          <w:p w14:paraId="59BAFEDB" w14:textId="77777777" w:rsidR="00785AD5" w:rsidRDefault="00931800">
            <w:pPr>
              <w:pStyle w:val="a9"/>
              <w:rPr>
                <w:sz w:val="23"/>
                <w:szCs w:val="23"/>
                <w:lang w:val="en-GB"/>
              </w:rPr>
            </w:pPr>
            <w:r>
              <w:rPr>
                <w:rFonts w:hint="eastAsia"/>
                <w:sz w:val="23"/>
                <w:szCs w:val="23"/>
              </w:rPr>
              <w:t>지켜보는 시간,</w:t>
            </w:r>
          </w:p>
          <w:p w14:paraId="75D00015" w14:textId="77777777" w:rsidR="00785AD5" w:rsidRDefault="00931800">
            <w:pPr>
              <w:pStyle w:val="a9"/>
              <w:rPr>
                <w:sz w:val="23"/>
                <w:szCs w:val="23"/>
                <w:lang w:val="en-GB"/>
              </w:rPr>
            </w:pPr>
            <w:r>
              <w:rPr>
                <w:rFonts w:hint="eastAsia"/>
                <w:sz w:val="23"/>
                <w:szCs w:val="23"/>
              </w:rPr>
              <w:t>11월 인상 재개</w:t>
            </w:r>
          </w:p>
        </w:tc>
        <w:tc>
          <w:tcPr>
            <w:tcW w:w="377" w:type="dxa"/>
          </w:tcPr>
          <w:p w14:paraId="47A00E61" w14:textId="77777777" w:rsidR="00B12CFE" w:rsidRPr="001F295E" w:rsidRDefault="00B12CFE" w:rsidP="00B12CFE">
            <w:pPr>
              <w:snapToGrid w:val="0"/>
              <w:ind w:rightChars="212" w:right="399"/>
              <w:rPr>
                <w:rFonts w:ascii="나눔고딕" w:hAnsi="나눔고딕" w:cs="Times New Roman"/>
                <w:spacing w:val="-10"/>
                <w:w w:val="95"/>
                <w:sz w:val="23"/>
                <w:szCs w:val="23"/>
                <w:lang w:val="x-none"/>
              </w:rPr>
            </w:pPr>
          </w:p>
        </w:tc>
        <w:tc>
          <w:tcPr>
            <w:tcW w:w="6802" w:type="dxa"/>
          </w:tcPr>
          <w:p w14:paraId="625476AE" w14:textId="52F40FD2" w:rsidR="00B12CFE" w:rsidRDefault="00B12CFE" w:rsidP="00B12CFE">
            <w:pPr>
              <w:pStyle w:val="body"/>
              <w:tabs>
                <w:tab w:val="left" w:pos="2768"/>
              </w:tabs>
              <w:rPr>
                <w:sz w:val="23"/>
                <w:szCs w:val="23"/>
                <w:lang w:val="x-none"/>
              </w:rPr>
            </w:pPr>
            <w:r>
              <w:rPr>
                <w:rFonts w:hint="eastAsia"/>
                <w:sz w:val="23"/>
                <w:szCs w:val="23"/>
              </w:rPr>
              <w:t xml:space="preserve">10월 금통위는 기준금리를 3.00%로 동결할 전망이다. 다만 9월 </w:t>
            </w:r>
            <w:r w:rsidR="00F770AF">
              <w:rPr>
                <w:rFonts w:hint="eastAsia"/>
                <w:sz w:val="23"/>
                <w:szCs w:val="23"/>
              </w:rPr>
              <w:t>국제</w:t>
            </w:r>
            <w:r>
              <w:rPr>
                <w:rFonts w:hint="eastAsia"/>
                <w:sz w:val="23"/>
                <w:szCs w:val="23"/>
              </w:rPr>
              <w:t>유가</w:t>
            </w:r>
            <w:r w:rsidR="00F770AF">
              <w:rPr>
                <w:rFonts w:hint="eastAsia"/>
                <w:sz w:val="23"/>
                <w:szCs w:val="23"/>
              </w:rPr>
              <w:t>가</w:t>
            </w:r>
            <w:r>
              <w:rPr>
                <w:rFonts w:hint="eastAsia"/>
                <w:sz w:val="23"/>
                <w:szCs w:val="23"/>
              </w:rPr>
              <w:t xml:space="preserve"> 8월</w:t>
            </w:r>
            <w:r w:rsidR="005B3CD0">
              <w:rPr>
                <w:rFonts w:hint="eastAsia"/>
                <w:sz w:val="23"/>
                <w:szCs w:val="23"/>
              </w:rPr>
              <w:t xml:space="preserve"> 대비</w:t>
            </w:r>
            <w:r>
              <w:rPr>
                <w:rFonts w:hint="eastAsia"/>
                <w:sz w:val="23"/>
                <w:szCs w:val="23"/>
              </w:rPr>
              <w:t xml:space="preserve"> </w:t>
            </w:r>
            <w:r w:rsidR="005B3CD0">
              <w:rPr>
                <w:rFonts w:hint="eastAsia"/>
                <w:sz w:val="23"/>
                <w:szCs w:val="23"/>
              </w:rPr>
              <w:t xml:space="preserve">크게 </w:t>
            </w:r>
            <w:r>
              <w:rPr>
                <w:rFonts w:hint="eastAsia"/>
                <w:sz w:val="23"/>
                <w:szCs w:val="23"/>
              </w:rPr>
              <w:t>오른 만큼 인상 소수의견 1명은 나올 수 있다.</w:t>
            </w:r>
            <w:r w:rsidR="0052110F">
              <w:rPr>
                <w:rFonts w:hint="eastAsia"/>
                <w:sz w:val="23"/>
                <w:szCs w:val="23"/>
              </w:rPr>
              <w:t xml:space="preserve"> 유가 영향은 내년 초까지 이어지고, 한국은행은 잠재성장률 상향을 시사했다. 기존 2차례 추가 인상 전망(11월, 2월) 전망을 유지한다.</w:t>
            </w:r>
          </w:p>
        </w:tc>
      </w:tr>
    </w:tbl>
    <w:p w14:paraId="58AA2513" w14:textId="77777777" w:rsidR="00D31F71" w:rsidRDefault="00D31F71" w:rsidP="00EB6B68">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7C3AE0" w:rsidRPr="00420B1A" w14:paraId="414A5F84" w14:textId="77777777" w:rsidTr="0053396B">
        <w:tc>
          <w:tcPr>
            <w:tcW w:w="2438" w:type="dxa"/>
            <w:vAlign w:val="center"/>
          </w:tcPr>
          <w:p w14:paraId="125D3281" w14:textId="77777777" w:rsidR="007C3AE0" w:rsidRPr="00420B1A" w:rsidRDefault="007C3AE0" w:rsidP="0053396B">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1C674838" w14:textId="77777777" w:rsidR="007C3AE0" w:rsidRPr="00420B1A" w:rsidRDefault="00B34359" w:rsidP="0053396B">
            <w:pPr>
              <w:pStyle w:val="a"/>
              <w:rPr>
                <w:lang w:val="en-GB"/>
              </w:rPr>
            </w:pPr>
            <w:r>
              <w:rPr>
                <w:rFonts w:hint="eastAsia"/>
                <w:lang w:val="en-GB"/>
              </w:rPr>
              <w:t xml:space="preserve">30여년 </w:t>
            </w:r>
            <w:r w:rsidR="002D5A76">
              <w:rPr>
                <w:rFonts w:hint="eastAsia"/>
                <w:lang w:val="en-GB"/>
              </w:rPr>
              <w:t xml:space="preserve">이어진 </w:t>
            </w:r>
            <w:r>
              <w:rPr>
                <w:rFonts w:hint="eastAsia"/>
                <w:lang w:val="en-GB"/>
              </w:rPr>
              <w:t xml:space="preserve">하락장은 종료, </w:t>
            </w:r>
            <w:r w:rsidR="003857A9">
              <w:rPr>
                <w:rFonts w:hint="eastAsia"/>
                <w:lang w:val="en-GB"/>
              </w:rPr>
              <w:t xml:space="preserve">다시 </w:t>
            </w:r>
            <w:r>
              <w:rPr>
                <w:rFonts w:hint="eastAsia"/>
                <w:lang w:val="en-GB"/>
              </w:rPr>
              <w:t>돌아오지 않는다</w:t>
            </w:r>
          </w:p>
        </w:tc>
      </w:tr>
      <w:tr w:rsidR="007C3AE0" w:rsidRPr="00420B1A" w14:paraId="03AB107A" w14:textId="77777777" w:rsidTr="00A2199F">
        <w:trPr>
          <w:trHeight w:hRule="exact" w:val="3515"/>
        </w:trPr>
        <w:tc>
          <w:tcPr>
            <w:tcW w:w="2438" w:type="dxa"/>
            <w:vAlign w:val="center"/>
          </w:tcPr>
          <w:p w14:paraId="5D3F1641" w14:textId="77777777" w:rsidR="007C3AE0" w:rsidRPr="00420B1A" w:rsidRDefault="007C3AE0" w:rsidP="0053396B">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5845AA82" w14:textId="423B3F94" w:rsidR="007C3AE0" w:rsidRPr="00420B1A" w:rsidRDefault="00EA42EF" w:rsidP="00A2199F">
            <w:pPr>
              <w:tabs>
                <w:tab w:val="left" w:pos="3321"/>
              </w:tabs>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66BBCF03" wp14:editId="2FCC0DD4">
                  <wp:extent cx="4317365" cy="2162810"/>
                  <wp:effectExtent l="0" t="0" r="6985" b="8890"/>
                  <wp:docPr id="26" name="그림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17365" cy="2162810"/>
                          </a:xfrm>
                          <a:prstGeom prst="rect">
                            <a:avLst/>
                          </a:prstGeom>
                          <a:noFill/>
                          <a:ln>
                            <a:noFill/>
                          </a:ln>
                        </pic:spPr>
                      </pic:pic>
                    </a:graphicData>
                  </a:graphic>
                </wp:inline>
              </w:drawing>
            </w:r>
          </w:p>
        </w:tc>
      </w:tr>
      <w:tr w:rsidR="007C3AE0" w:rsidRPr="00420B1A" w14:paraId="3F516517" w14:textId="77777777" w:rsidTr="0053396B">
        <w:tc>
          <w:tcPr>
            <w:tcW w:w="2438" w:type="dxa"/>
            <w:vAlign w:val="center"/>
          </w:tcPr>
          <w:p w14:paraId="54A3C43A" w14:textId="77777777" w:rsidR="007C3AE0" w:rsidRPr="00420B1A" w:rsidRDefault="007C3AE0" w:rsidP="0053396B">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29ABCFD8" w14:textId="77777777" w:rsidR="007C3AE0" w:rsidRPr="00420B1A" w:rsidRDefault="00094496" w:rsidP="0053396B">
            <w:pPr>
              <w:snapToGrid w:val="0"/>
              <w:spacing w:before="24"/>
              <w:rPr>
                <w:rFonts w:ascii="나눔고딕" w:hAnsi="나눔고딕" w:cs="Times New Roman"/>
                <w:spacing w:val="-10"/>
                <w:w w:val="95"/>
                <w:sz w:val="14"/>
                <w:szCs w:val="14"/>
              </w:rPr>
            </w:pPr>
            <w:r w:rsidRPr="00094496">
              <w:rPr>
                <w:rFonts w:ascii="나눔고딕" w:hAnsi="나눔고딕" w:cs="Times New Roman" w:hint="eastAsia"/>
                <w:spacing w:val="-10"/>
                <w:w w:val="95"/>
                <w:sz w:val="14"/>
                <w:szCs w:val="14"/>
              </w:rPr>
              <w:t>자료</w:t>
            </w:r>
            <w:r w:rsidRPr="00094496">
              <w:rPr>
                <w:rFonts w:ascii="나눔고딕" w:hAnsi="나눔고딕" w:cs="Times New Roman"/>
                <w:spacing w:val="-10"/>
                <w:w w:val="95"/>
                <w:sz w:val="14"/>
                <w:szCs w:val="14"/>
              </w:rPr>
              <w:t>: FRED, 한화투자증권 리서치센터</w:t>
            </w:r>
          </w:p>
        </w:tc>
      </w:tr>
    </w:tbl>
    <w:p w14:paraId="309FF21B" w14:textId="77777777" w:rsidR="00473421" w:rsidRPr="00401C4F" w:rsidRDefault="00473421" w:rsidP="004D54DC">
      <w:pPr>
        <w:rPr>
          <w:rFonts w:ascii="바탕" w:eastAsia="바탕" w:hAnsi="Times New Roman" w:cs="Times New Roman"/>
          <w:spacing w:val="-10"/>
          <w:w w:val="95"/>
          <w:szCs w:val="24"/>
        </w:rPr>
      </w:pPr>
      <w:r w:rsidRPr="00401C4F">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7558B2" w:rsidRPr="00CA41D1" w14:paraId="629747B3" w14:textId="77777777" w:rsidTr="00DC696E">
        <w:trPr>
          <w:trHeight w:val="66"/>
        </w:trPr>
        <w:tc>
          <w:tcPr>
            <w:tcW w:w="2175" w:type="dxa"/>
          </w:tcPr>
          <w:p w14:paraId="0317CBFB" w14:textId="77777777" w:rsidR="007558B2" w:rsidRDefault="007558B2" w:rsidP="007558B2">
            <w:pPr>
              <w:pStyle w:val="a9"/>
              <w:rPr>
                <w:sz w:val="23"/>
                <w:szCs w:val="23"/>
              </w:rPr>
            </w:pPr>
            <w:r>
              <w:rPr>
                <w:rFonts w:hint="eastAsia"/>
                <w:sz w:val="23"/>
                <w:szCs w:val="23"/>
              </w:rPr>
              <w:lastRenderedPageBreak/>
              <w:t>중장기 재무관리계획,</w:t>
            </w:r>
          </w:p>
          <w:p w14:paraId="42F90B50" w14:textId="77777777" w:rsidR="007558B2" w:rsidRDefault="007558B2" w:rsidP="007558B2">
            <w:pPr>
              <w:pStyle w:val="a9"/>
              <w:rPr>
                <w:sz w:val="23"/>
                <w:szCs w:val="23"/>
              </w:rPr>
            </w:pPr>
            <w:r>
              <w:rPr>
                <w:rFonts w:hint="eastAsia"/>
                <w:sz w:val="23"/>
                <w:szCs w:val="23"/>
              </w:rPr>
              <w:t>주택공급 확대에</w:t>
            </w:r>
          </w:p>
          <w:p w14:paraId="6733DF91" w14:textId="77777777" w:rsidR="007558B2" w:rsidRPr="001F295E" w:rsidRDefault="007558B2" w:rsidP="007558B2">
            <w:pPr>
              <w:pStyle w:val="a9"/>
              <w:rPr>
                <w:sz w:val="23"/>
                <w:szCs w:val="23"/>
                <w:lang w:val="en-US"/>
              </w:rPr>
            </w:pPr>
            <w:r>
              <w:rPr>
                <w:rFonts w:hint="eastAsia"/>
                <w:sz w:val="23"/>
                <w:szCs w:val="23"/>
              </w:rPr>
              <w:t>무게중심</w:t>
            </w:r>
          </w:p>
        </w:tc>
        <w:tc>
          <w:tcPr>
            <w:tcW w:w="377" w:type="dxa"/>
          </w:tcPr>
          <w:p w14:paraId="4C14B6E9" w14:textId="77777777" w:rsidR="007558B2" w:rsidRPr="001F295E" w:rsidRDefault="007558B2" w:rsidP="007558B2">
            <w:pPr>
              <w:snapToGrid w:val="0"/>
              <w:ind w:rightChars="212" w:right="399"/>
              <w:rPr>
                <w:rFonts w:ascii="나눔고딕" w:hAnsi="나눔고딕" w:cs="Times New Roman"/>
                <w:spacing w:val="-10"/>
                <w:w w:val="95"/>
                <w:sz w:val="23"/>
                <w:szCs w:val="23"/>
              </w:rPr>
            </w:pPr>
          </w:p>
        </w:tc>
        <w:tc>
          <w:tcPr>
            <w:tcW w:w="6802" w:type="dxa"/>
          </w:tcPr>
          <w:p w14:paraId="51B9DE70" w14:textId="001AA785" w:rsidR="007558B2" w:rsidRPr="00CA41D1" w:rsidRDefault="007558B2" w:rsidP="007558B2">
            <w:pPr>
              <w:pStyle w:val="body"/>
              <w:rPr>
                <w:sz w:val="23"/>
                <w:szCs w:val="23"/>
              </w:rPr>
            </w:pPr>
            <w:r w:rsidRPr="0083377F">
              <w:rPr>
                <w:sz w:val="23"/>
                <w:szCs w:val="23"/>
                <w:lang w:val="en-US"/>
              </w:rPr>
              <w:t>정부</w:t>
            </w:r>
            <w:r>
              <w:rPr>
                <w:rFonts w:hint="eastAsia"/>
                <w:sz w:val="23"/>
                <w:szCs w:val="23"/>
                <w:lang w:val="en-US"/>
              </w:rPr>
              <w:t>가</w:t>
            </w:r>
            <w:r w:rsidRPr="0083377F">
              <w:rPr>
                <w:sz w:val="23"/>
                <w:szCs w:val="23"/>
                <w:lang w:val="en-US"/>
              </w:rPr>
              <w:t xml:space="preserve"> 확장재정 기조를 이어가고 있다. 2027년 예산안 총지출은 820.9</w:t>
            </w:r>
            <w:r>
              <w:rPr>
                <w:rFonts w:hint="eastAsia"/>
                <w:sz w:val="23"/>
                <w:szCs w:val="23"/>
                <w:lang w:val="en-US"/>
              </w:rPr>
              <w:t xml:space="preserve">조원에 </w:t>
            </w:r>
            <w:r w:rsidRPr="0083377F">
              <w:rPr>
                <w:sz w:val="23"/>
                <w:szCs w:val="23"/>
                <w:lang w:val="en-US"/>
              </w:rPr>
              <w:t>편성됐고</w:t>
            </w:r>
            <w:r>
              <w:rPr>
                <w:rFonts w:hint="eastAsia"/>
                <w:sz w:val="23"/>
                <w:szCs w:val="23"/>
                <w:lang w:val="en-US"/>
              </w:rPr>
              <w:t xml:space="preserve">, 그중 국토교통부의 </w:t>
            </w:r>
            <w:r w:rsidRPr="0083377F">
              <w:rPr>
                <w:sz w:val="23"/>
                <w:szCs w:val="23"/>
                <w:lang w:val="en-US"/>
              </w:rPr>
              <w:t xml:space="preserve">공적주택 예산은 30조원으로 </w:t>
            </w:r>
            <w:r>
              <w:rPr>
                <w:rFonts w:hint="eastAsia"/>
                <w:sz w:val="23"/>
                <w:szCs w:val="23"/>
                <w:lang w:val="en-US"/>
              </w:rPr>
              <w:t xml:space="preserve">2026년 본예산 대비 </w:t>
            </w:r>
            <w:r w:rsidRPr="0083377F">
              <w:rPr>
                <w:sz w:val="23"/>
                <w:szCs w:val="23"/>
                <w:lang w:val="en-US"/>
              </w:rPr>
              <w:t xml:space="preserve">41.5% </w:t>
            </w:r>
            <w:r>
              <w:rPr>
                <w:rFonts w:hint="eastAsia"/>
                <w:sz w:val="23"/>
                <w:szCs w:val="23"/>
                <w:lang w:val="en-US"/>
              </w:rPr>
              <w:t>늘었</w:t>
            </w:r>
            <w:r w:rsidRPr="0083377F">
              <w:rPr>
                <w:sz w:val="23"/>
                <w:szCs w:val="23"/>
                <w:lang w:val="en-US"/>
              </w:rPr>
              <w:t>다.</w:t>
            </w:r>
            <w:r>
              <w:rPr>
                <w:rFonts w:hint="eastAsia"/>
                <w:sz w:val="23"/>
                <w:szCs w:val="23"/>
                <w:lang w:val="en-US"/>
              </w:rPr>
              <w:t xml:space="preserve"> </w:t>
            </w:r>
            <w:r w:rsidRPr="0083377F">
              <w:rPr>
                <w:sz w:val="23"/>
                <w:szCs w:val="23"/>
                <w:lang w:val="en-US"/>
              </w:rPr>
              <w:t>2026~2030년 공공기관 중장기 재무관리계획도 부채를 활용한 주택공급 확대에 무게를 뒀다</w:t>
            </w:r>
            <w:r>
              <w:rPr>
                <w:rFonts w:hint="eastAsia"/>
                <w:sz w:val="23"/>
                <w:szCs w:val="23"/>
                <w:lang w:val="en-US"/>
              </w:rPr>
              <w:t xml:space="preserve">. </w:t>
            </w:r>
            <w:r w:rsidRPr="0083377F">
              <w:rPr>
                <w:sz w:val="23"/>
                <w:szCs w:val="23"/>
                <w:lang w:val="en-US"/>
              </w:rPr>
              <w:t>중점 투자 분야는 주거복지와 에너지다.</w:t>
            </w:r>
          </w:p>
        </w:tc>
      </w:tr>
      <w:tr w:rsidR="007558B2" w:rsidRPr="00CA41D1" w14:paraId="330D3DF6" w14:textId="77777777" w:rsidTr="00DC696E">
        <w:trPr>
          <w:trHeight w:val="66"/>
        </w:trPr>
        <w:tc>
          <w:tcPr>
            <w:tcW w:w="2175" w:type="dxa"/>
          </w:tcPr>
          <w:p w14:paraId="60A69623" w14:textId="253D9A68" w:rsidR="007558B2" w:rsidRDefault="007558B2" w:rsidP="007558B2">
            <w:pPr>
              <w:pStyle w:val="a9"/>
              <w:rPr>
                <w:sz w:val="23"/>
                <w:szCs w:val="23"/>
                <w:lang w:val="en-GB"/>
              </w:rPr>
            </w:pPr>
            <w:r>
              <w:rPr>
                <w:rFonts w:hint="eastAsia"/>
                <w:sz w:val="23"/>
                <w:szCs w:val="23"/>
                <w:lang w:val="en-GB"/>
              </w:rPr>
              <w:t>LH 제외</w:t>
            </w:r>
            <w:r w:rsidR="00AD5B35">
              <w:rPr>
                <w:rFonts w:hint="eastAsia"/>
                <w:sz w:val="23"/>
                <w:szCs w:val="23"/>
                <w:lang w:val="en-GB"/>
              </w:rPr>
              <w:t xml:space="preserve"> </w:t>
            </w:r>
            <w:r>
              <w:rPr>
                <w:rFonts w:hint="eastAsia"/>
                <w:sz w:val="23"/>
                <w:szCs w:val="23"/>
                <w:lang w:val="en-GB"/>
              </w:rPr>
              <w:t xml:space="preserve">시 </w:t>
            </w:r>
          </w:p>
          <w:p w14:paraId="71DA9D12" w14:textId="77777777" w:rsidR="007558B2" w:rsidRPr="001F295E" w:rsidRDefault="007558B2" w:rsidP="007558B2">
            <w:pPr>
              <w:pStyle w:val="a9"/>
              <w:rPr>
                <w:sz w:val="23"/>
                <w:szCs w:val="23"/>
                <w:lang w:val="en-US"/>
              </w:rPr>
            </w:pPr>
            <w:r>
              <w:rPr>
                <w:rFonts w:hint="eastAsia"/>
                <w:sz w:val="23"/>
                <w:szCs w:val="23"/>
                <w:lang w:val="en-GB"/>
              </w:rPr>
              <w:t>부채비율 개선 흐름</w:t>
            </w:r>
          </w:p>
        </w:tc>
        <w:tc>
          <w:tcPr>
            <w:tcW w:w="377" w:type="dxa"/>
          </w:tcPr>
          <w:p w14:paraId="6AC8AC01" w14:textId="77777777" w:rsidR="007558B2" w:rsidRPr="001F295E" w:rsidRDefault="007558B2" w:rsidP="007558B2">
            <w:pPr>
              <w:snapToGrid w:val="0"/>
              <w:ind w:rightChars="212" w:right="399"/>
              <w:rPr>
                <w:rFonts w:ascii="나눔고딕" w:hAnsi="나눔고딕" w:cs="Times New Roman"/>
                <w:spacing w:val="-10"/>
                <w:w w:val="95"/>
                <w:sz w:val="23"/>
                <w:szCs w:val="23"/>
              </w:rPr>
            </w:pPr>
          </w:p>
        </w:tc>
        <w:tc>
          <w:tcPr>
            <w:tcW w:w="6802" w:type="dxa"/>
          </w:tcPr>
          <w:p w14:paraId="2F7B94EE" w14:textId="77777777" w:rsidR="007558B2" w:rsidRPr="00CA41D1" w:rsidRDefault="007558B2" w:rsidP="007558B2">
            <w:pPr>
              <w:pStyle w:val="body"/>
              <w:rPr>
                <w:sz w:val="23"/>
                <w:szCs w:val="23"/>
              </w:rPr>
            </w:pPr>
            <w:r>
              <w:rPr>
                <w:rFonts w:hint="eastAsia"/>
                <w:sz w:val="23"/>
                <w:szCs w:val="23"/>
                <w:lang w:val="en-US"/>
              </w:rPr>
              <w:t>2030년 공공기관 부채는 997.4</w:t>
            </w:r>
            <w:r w:rsidRPr="00B50612">
              <w:rPr>
                <w:sz w:val="23"/>
                <w:szCs w:val="23"/>
                <w:lang w:val="en-US"/>
              </w:rPr>
              <w:t>조원</w:t>
            </w:r>
            <w:r>
              <w:rPr>
                <w:rFonts w:hint="eastAsia"/>
                <w:sz w:val="23"/>
                <w:szCs w:val="23"/>
                <w:lang w:val="en-US"/>
              </w:rPr>
              <w:t>으로</w:t>
            </w:r>
            <w:r w:rsidRPr="00B50612">
              <w:rPr>
                <w:sz w:val="23"/>
                <w:szCs w:val="23"/>
                <w:lang w:val="en-US"/>
              </w:rPr>
              <w:t xml:space="preserve"> </w:t>
            </w:r>
            <w:r>
              <w:rPr>
                <w:rFonts w:hint="eastAsia"/>
                <w:sz w:val="23"/>
                <w:szCs w:val="23"/>
                <w:lang w:val="en-US"/>
              </w:rPr>
              <w:t>2025년 대비 277.4조원 늘어나며 연평균 6.7% 증가할</w:t>
            </w:r>
            <w:r w:rsidRPr="00B50612">
              <w:rPr>
                <w:sz w:val="23"/>
                <w:szCs w:val="23"/>
                <w:lang w:val="en-US"/>
              </w:rPr>
              <w:t xml:space="preserve"> 전망이다.</w:t>
            </w:r>
            <w:r>
              <w:rPr>
                <w:rFonts w:hint="eastAsia"/>
                <w:sz w:val="23"/>
                <w:szCs w:val="23"/>
                <w:lang w:val="en-US"/>
              </w:rPr>
              <w:t xml:space="preserve"> 다만, </w:t>
            </w:r>
            <w:r w:rsidRPr="001A4B0F">
              <w:rPr>
                <w:sz w:val="23"/>
                <w:szCs w:val="23"/>
                <w:lang w:val="en-US"/>
              </w:rPr>
              <w:t xml:space="preserve">공공기관 전반의 재무부담이 일률적으로 확대되는 것은 아니다. LH를 </w:t>
            </w:r>
            <w:r>
              <w:rPr>
                <w:rFonts w:hint="eastAsia"/>
                <w:sz w:val="23"/>
                <w:szCs w:val="23"/>
                <w:lang w:val="en-US"/>
              </w:rPr>
              <w:t xml:space="preserve">제외한 </w:t>
            </w:r>
            <w:r w:rsidRPr="001A4B0F">
              <w:rPr>
                <w:sz w:val="23"/>
                <w:szCs w:val="23"/>
                <w:lang w:val="en-US"/>
              </w:rPr>
              <w:t xml:space="preserve">2030년 </w:t>
            </w:r>
            <w:r>
              <w:rPr>
                <w:rFonts w:hint="eastAsia"/>
                <w:sz w:val="23"/>
                <w:szCs w:val="23"/>
                <w:lang w:val="en-US"/>
              </w:rPr>
              <w:t xml:space="preserve">부채는 </w:t>
            </w:r>
            <w:r w:rsidRPr="001A4B0F">
              <w:rPr>
                <w:sz w:val="23"/>
                <w:szCs w:val="23"/>
                <w:lang w:val="en-US"/>
              </w:rPr>
              <w:t>624.6조원으로</w:t>
            </w:r>
            <w:r>
              <w:rPr>
                <w:rFonts w:hint="eastAsia"/>
                <w:sz w:val="23"/>
                <w:szCs w:val="23"/>
                <w:lang w:val="en-US"/>
              </w:rPr>
              <w:t xml:space="preserve"> 78.3</w:t>
            </w:r>
            <w:r w:rsidRPr="001A4B0F">
              <w:rPr>
                <w:sz w:val="23"/>
                <w:szCs w:val="23"/>
                <w:lang w:val="en-US"/>
              </w:rPr>
              <w:t>조원 증가하는 데 그</w:t>
            </w:r>
            <w:r>
              <w:rPr>
                <w:rFonts w:hint="eastAsia"/>
                <w:sz w:val="23"/>
                <w:szCs w:val="23"/>
                <w:lang w:val="en-US"/>
              </w:rPr>
              <w:t xml:space="preserve">치며 부채비율도 하락 경로로 전환해 개선되는 흐름이 확인된다.  </w:t>
            </w:r>
          </w:p>
        </w:tc>
      </w:tr>
      <w:tr w:rsidR="007558B2" w:rsidRPr="00CA41D1" w14:paraId="0BF65F34" w14:textId="77777777" w:rsidTr="00DC696E">
        <w:trPr>
          <w:trHeight w:val="66"/>
        </w:trPr>
        <w:tc>
          <w:tcPr>
            <w:tcW w:w="2175" w:type="dxa"/>
          </w:tcPr>
          <w:p w14:paraId="1E0ED57E" w14:textId="77777777" w:rsidR="007558B2" w:rsidRDefault="007558B2" w:rsidP="007558B2">
            <w:pPr>
              <w:pStyle w:val="a9"/>
              <w:rPr>
                <w:sz w:val="23"/>
                <w:szCs w:val="23"/>
                <w:lang w:val="en-US"/>
              </w:rPr>
            </w:pPr>
            <w:r>
              <w:rPr>
                <w:rFonts w:hint="eastAsia"/>
                <w:sz w:val="23"/>
                <w:szCs w:val="23"/>
                <w:lang w:val="en-US"/>
              </w:rPr>
              <w:t>향후 공사채 시장</w:t>
            </w:r>
          </w:p>
          <w:p w14:paraId="3A21156C" w14:textId="77777777" w:rsidR="007558B2" w:rsidRPr="001F295E" w:rsidRDefault="007558B2" w:rsidP="007558B2">
            <w:pPr>
              <w:pStyle w:val="a9"/>
              <w:rPr>
                <w:sz w:val="23"/>
                <w:szCs w:val="23"/>
                <w:lang w:val="en-US"/>
              </w:rPr>
            </w:pPr>
            <w:r>
              <w:rPr>
                <w:rFonts w:hint="eastAsia"/>
                <w:sz w:val="23"/>
                <w:szCs w:val="23"/>
                <w:lang w:val="en-US"/>
              </w:rPr>
              <w:t>LH가 주도</w:t>
            </w:r>
          </w:p>
        </w:tc>
        <w:tc>
          <w:tcPr>
            <w:tcW w:w="377" w:type="dxa"/>
          </w:tcPr>
          <w:p w14:paraId="223F9120" w14:textId="77777777" w:rsidR="007558B2" w:rsidRPr="001F295E" w:rsidRDefault="007558B2" w:rsidP="007558B2">
            <w:pPr>
              <w:snapToGrid w:val="0"/>
              <w:ind w:rightChars="212" w:right="399"/>
              <w:rPr>
                <w:rFonts w:ascii="나눔고딕" w:hAnsi="나눔고딕" w:cs="Times New Roman"/>
                <w:spacing w:val="-10"/>
                <w:w w:val="95"/>
                <w:sz w:val="23"/>
                <w:szCs w:val="23"/>
              </w:rPr>
            </w:pPr>
          </w:p>
        </w:tc>
        <w:tc>
          <w:tcPr>
            <w:tcW w:w="6802" w:type="dxa"/>
          </w:tcPr>
          <w:p w14:paraId="7BAF37A3" w14:textId="77777777" w:rsidR="007558B2" w:rsidRPr="00CA41D1" w:rsidRDefault="007558B2" w:rsidP="007558B2">
            <w:pPr>
              <w:pStyle w:val="body"/>
              <w:rPr>
                <w:sz w:val="23"/>
                <w:szCs w:val="23"/>
              </w:rPr>
            </w:pPr>
            <w:r>
              <w:rPr>
                <w:rFonts w:hint="eastAsia"/>
                <w:sz w:val="23"/>
                <w:szCs w:val="23"/>
              </w:rPr>
              <w:t xml:space="preserve">향후 공사채 시장의 주요 플레이어는 LH가 될 것으로 보인다. 한전도 부채가 14.3조원 증가하지만 부채비율은 444.3%에서 284.9%로 하락하는 반면, LH 부채는 199.1조원 증가해 공공기관 전체 부채 증분의 72%를 차지한다. </w:t>
            </w:r>
            <w:r w:rsidRPr="00736D6C">
              <w:rPr>
                <w:sz w:val="23"/>
                <w:szCs w:val="23"/>
              </w:rPr>
              <w:t>기존 공사채</w:t>
            </w:r>
            <w:r>
              <w:rPr>
                <w:rFonts w:hint="eastAsia"/>
                <w:sz w:val="23"/>
                <w:szCs w:val="23"/>
              </w:rPr>
              <w:t xml:space="preserve"> 시장의</w:t>
            </w:r>
            <w:r w:rsidRPr="00736D6C">
              <w:rPr>
                <w:sz w:val="23"/>
                <w:szCs w:val="23"/>
              </w:rPr>
              <w:t xml:space="preserve"> 공급 주체였던 한전보다 LH가 공사채 수급을 좌우할 전망이다.</w:t>
            </w:r>
          </w:p>
        </w:tc>
      </w:tr>
      <w:tr w:rsidR="007558B2" w:rsidRPr="00CA41D1" w14:paraId="3FC10E92" w14:textId="77777777" w:rsidTr="00DC696E">
        <w:trPr>
          <w:trHeight w:val="66"/>
        </w:trPr>
        <w:tc>
          <w:tcPr>
            <w:tcW w:w="2175" w:type="dxa"/>
          </w:tcPr>
          <w:p w14:paraId="05AF1274" w14:textId="77777777" w:rsidR="007558B2" w:rsidRDefault="007558B2" w:rsidP="007558B2">
            <w:pPr>
              <w:pStyle w:val="a9"/>
              <w:rPr>
                <w:sz w:val="23"/>
                <w:szCs w:val="23"/>
                <w:lang w:val="en-GB"/>
              </w:rPr>
            </w:pPr>
            <w:r>
              <w:rPr>
                <w:rFonts w:hint="eastAsia"/>
                <w:sz w:val="23"/>
                <w:szCs w:val="23"/>
                <w:lang w:val="en-GB"/>
              </w:rPr>
              <w:t>구축효과 가능성은</w:t>
            </w:r>
          </w:p>
          <w:p w14:paraId="2863A756" w14:textId="77777777" w:rsidR="007558B2" w:rsidRPr="001F295E" w:rsidRDefault="007558B2" w:rsidP="007558B2">
            <w:pPr>
              <w:pStyle w:val="a9"/>
              <w:rPr>
                <w:sz w:val="23"/>
                <w:szCs w:val="23"/>
                <w:lang w:val="en-US"/>
              </w:rPr>
            </w:pPr>
            <w:r>
              <w:rPr>
                <w:rFonts w:hint="eastAsia"/>
                <w:sz w:val="23"/>
                <w:szCs w:val="23"/>
                <w:lang w:val="en-GB"/>
              </w:rPr>
              <w:t>제한적</w:t>
            </w:r>
          </w:p>
        </w:tc>
        <w:tc>
          <w:tcPr>
            <w:tcW w:w="377" w:type="dxa"/>
          </w:tcPr>
          <w:p w14:paraId="121754C1" w14:textId="77777777" w:rsidR="007558B2" w:rsidRPr="001F295E" w:rsidRDefault="007558B2" w:rsidP="007558B2">
            <w:pPr>
              <w:snapToGrid w:val="0"/>
              <w:ind w:rightChars="212" w:right="399"/>
              <w:rPr>
                <w:rFonts w:ascii="나눔고딕" w:hAnsi="나눔고딕" w:cs="Times New Roman"/>
                <w:spacing w:val="-10"/>
                <w:w w:val="95"/>
                <w:sz w:val="23"/>
                <w:szCs w:val="23"/>
              </w:rPr>
            </w:pPr>
          </w:p>
        </w:tc>
        <w:tc>
          <w:tcPr>
            <w:tcW w:w="6802" w:type="dxa"/>
          </w:tcPr>
          <w:p w14:paraId="241B20AB" w14:textId="77777777" w:rsidR="007558B2" w:rsidRPr="00CA41D1" w:rsidRDefault="007558B2" w:rsidP="007558B2">
            <w:pPr>
              <w:pStyle w:val="body"/>
              <w:rPr>
                <w:sz w:val="23"/>
                <w:szCs w:val="23"/>
              </w:rPr>
            </w:pPr>
            <w:r w:rsidRPr="00623933">
              <w:rPr>
                <w:sz w:val="23"/>
                <w:szCs w:val="23"/>
              </w:rPr>
              <w:t xml:space="preserve">다만 한전채 발행이 급증했던 2022년과 같은 구축효과는 제한적일 것으로 예상한다. 한전과 달리 LH는 정부의 의무적 손실보전 대상 기관으로 은행 위험가중치 0%를 적용받아 은행권 수요가 견고하기 때문이다. </w:t>
            </w:r>
            <w:r>
              <w:rPr>
                <w:rFonts w:hint="eastAsia"/>
                <w:sz w:val="23"/>
                <w:szCs w:val="23"/>
              </w:rPr>
              <w:t xml:space="preserve">LH 3년 스프레드도 벤치마크를 여전히 하회하는 수준에서 움직이고 있다. </w:t>
            </w:r>
          </w:p>
        </w:tc>
      </w:tr>
      <w:tr w:rsidR="007558B2" w:rsidRPr="00CA41D1" w14:paraId="3EF455DC" w14:textId="77777777" w:rsidTr="00DC696E">
        <w:trPr>
          <w:trHeight w:val="66"/>
        </w:trPr>
        <w:tc>
          <w:tcPr>
            <w:tcW w:w="2175" w:type="dxa"/>
          </w:tcPr>
          <w:p w14:paraId="6C58D7B2" w14:textId="77777777" w:rsidR="007558B2" w:rsidRDefault="007558B2" w:rsidP="007558B2">
            <w:pPr>
              <w:pStyle w:val="a9"/>
              <w:rPr>
                <w:sz w:val="23"/>
                <w:szCs w:val="23"/>
                <w:lang w:val="en-GB"/>
              </w:rPr>
            </w:pPr>
            <w:r>
              <w:rPr>
                <w:rFonts w:hint="eastAsia"/>
                <w:sz w:val="23"/>
                <w:szCs w:val="23"/>
                <w:lang w:val="en-GB"/>
              </w:rPr>
              <w:t>4분기 회사채</w:t>
            </w:r>
          </w:p>
          <w:p w14:paraId="2757ADA5" w14:textId="77777777" w:rsidR="007558B2" w:rsidRPr="001F295E" w:rsidRDefault="007558B2" w:rsidP="007558B2">
            <w:pPr>
              <w:pStyle w:val="a9"/>
              <w:rPr>
                <w:sz w:val="23"/>
                <w:szCs w:val="23"/>
                <w:lang w:val="en-US"/>
              </w:rPr>
            </w:pPr>
            <w:r>
              <w:rPr>
                <w:rFonts w:hint="eastAsia"/>
                <w:sz w:val="23"/>
                <w:szCs w:val="23"/>
                <w:lang w:val="en-GB"/>
              </w:rPr>
              <w:t>강세 지속 전망</w:t>
            </w:r>
          </w:p>
        </w:tc>
        <w:tc>
          <w:tcPr>
            <w:tcW w:w="377" w:type="dxa"/>
          </w:tcPr>
          <w:p w14:paraId="69AD4EA8" w14:textId="77777777" w:rsidR="007558B2" w:rsidRPr="001F295E" w:rsidRDefault="007558B2" w:rsidP="007558B2">
            <w:pPr>
              <w:snapToGrid w:val="0"/>
              <w:ind w:rightChars="212" w:right="399"/>
              <w:rPr>
                <w:rFonts w:ascii="나눔고딕" w:hAnsi="나눔고딕" w:cs="Times New Roman"/>
                <w:spacing w:val="-10"/>
                <w:w w:val="95"/>
                <w:sz w:val="23"/>
                <w:szCs w:val="23"/>
              </w:rPr>
            </w:pPr>
          </w:p>
        </w:tc>
        <w:tc>
          <w:tcPr>
            <w:tcW w:w="6802" w:type="dxa"/>
          </w:tcPr>
          <w:p w14:paraId="38AF7A51" w14:textId="77777777" w:rsidR="007558B2" w:rsidRPr="00CA41D1" w:rsidRDefault="007558B2" w:rsidP="007558B2">
            <w:pPr>
              <w:pStyle w:val="body"/>
              <w:rPr>
                <w:sz w:val="23"/>
                <w:szCs w:val="23"/>
              </w:rPr>
            </w:pPr>
            <w:r>
              <w:rPr>
                <w:rFonts w:hint="eastAsia"/>
                <w:sz w:val="23"/>
                <w:szCs w:val="23"/>
              </w:rPr>
              <w:t>7월 금통위 이후 여전채와 회사채 강세가 지속되고 있다. 스프레드에 투자자 수요가 적절히 반영된 여전채와 달리 회사채는 발행 부진에 따른 수급 영향이 더 크게 작용한 것으로 보인다. 다만, 4분기 회사채 발행이 줄어드는 계절적 특성과 여전채 대비 회사채 상대가치 수준을 감안하면 4분기 회사채 강세는 지속될 전망이다.</w:t>
            </w:r>
          </w:p>
        </w:tc>
      </w:tr>
    </w:tbl>
    <w:p w14:paraId="3E8EA9FF" w14:textId="77777777" w:rsidR="008D026A" w:rsidRDefault="008D026A" w:rsidP="008D026A">
      <w:pPr>
        <w:rPr>
          <w:rFonts w:ascii="바탕" w:eastAsia="바탕" w:hAnsi="Times New Roman" w:cs="Times New Roman"/>
          <w:spacing w:val="-10"/>
          <w:w w:val="95"/>
          <w:szCs w:val="24"/>
        </w:rPr>
      </w:pPr>
    </w:p>
    <w:tbl>
      <w:tblPr>
        <w:tblW w:w="5000" w:type="pct"/>
        <w:tblLayout w:type="fixed"/>
        <w:tblCellMar>
          <w:left w:w="0" w:type="dxa"/>
          <w:right w:w="57" w:type="dxa"/>
        </w:tblCellMar>
        <w:tblLook w:val="0600" w:firstRow="0" w:lastRow="0" w:firstColumn="0" w:lastColumn="0" w:noHBand="1" w:noVBand="1"/>
      </w:tblPr>
      <w:tblGrid>
        <w:gridCol w:w="1846"/>
        <w:gridCol w:w="1628"/>
        <w:gridCol w:w="1628"/>
        <w:gridCol w:w="2125"/>
        <w:gridCol w:w="2127"/>
      </w:tblGrid>
      <w:tr w:rsidR="004D54DC" w:rsidRPr="00645797" w14:paraId="162779C6" w14:textId="77777777" w:rsidTr="000B5DDA">
        <w:trPr>
          <w:trHeight w:val="284"/>
        </w:trPr>
        <w:tc>
          <w:tcPr>
            <w:tcW w:w="5000" w:type="pct"/>
            <w:gridSpan w:val="5"/>
            <w:tcBorders>
              <w:top w:val="single" w:sz="12" w:space="0" w:color="auto"/>
              <w:bottom w:val="single" w:sz="4" w:space="0" w:color="auto"/>
            </w:tcBorders>
            <w:shd w:val="clear" w:color="auto" w:fill="FDE9D9" w:themeFill="accent6" w:themeFillTint="33"/>
            <w:tcMar>
              <w:top w:w="15" w:type="dxa"/>
              <w:left w:w="15" w:type="dxa"/>
              <w:bottom w:w="0" w:type="dxa"/>
              <w:right w:w="57" w:type="dxa"/>
            </w:tcMar>
            <w:vAlign w:val="center"/>
          </w:tcPr>
          <w:p w14:paraId="021C63A6" w14:textId="77777777" w:rsidR="004D54DC" w:rsidRPr="00636091" w:rsidRDefault="004D54DC" w:rsidP="008A2371">
            <w:pPr>
              <w:pStyle w:val="L"/>
              <w:jc w:val="center"/>
              <w:rPr>
                <w:b/>
                <w:sz w:val="16"/>
                <w:szCs w:val="16"/>
              </w:rPr>
            </w:pPr>
            <w:r>
              <w:rPr>
                <w:rFonts w:hint="eastAsia"/>
                <w:b/>
                <w:sz w:val="16"/>
                <w:szCs w:val="16"/>
              </w:rPr>
              <w:t xml:space="preserve">월간 예상 </w:t>
            </w:r>
            <w:r>
              <w:rPr>
                <w:b/>
                <w:sz w:val="16"/>
                <w:szCs w:val="16"/>
              </w:rPr>
              <w:t>금리</w:t>
            </w:r>
            <w:r>
              <w:rPr>
                <w:rFonts w:hint="eastAsia"/>
                <w:b/>
                <w:sz w:val="16"/>
                <w:szCs w:val="16"/>
              </w:rPr>
              <w:t xml:space="preserve"> 및 스프레드</w:t>
            </w:r>
            <w:r>
              <w:rPr>
                <w:b/>
                <w:sz w:val="16"/>
                <w:szCs w:val="16"/>
              </w:rPr>
              <w:t xml:space="preserve"> Range</w:t>
            </w:r>
          </w:p>
        </w:tc>
      </w:tr>
      <w:tr w:rsidR="004D54DC" w:rsidRPr="00534091" w14:paraId="47A92AA6" w14:textId="77777777" w:rsidTr="000B5DDA">
        <w:trPr>
          <w:trHeight w:val="284"/>
        </w:trPr>
        <w:tc>
          <w:tcPr>
            <w:tcW w:w="987" w:type="pct"/>
            <w:vMerge w:val="restart"/>
            <w:tcBorders>
              <w:right w:val="single" w:sz="4" w:space="0" w:color="000000" w:themeColor="text1"/>
            </w:tcBorders>
            <w:tcMar>
              <w:right w:w="57" w:type="dxa"/>
            </w:tcMar>
            <w:vAlign w:val="center"/>
          </w:tcPr>
          <w:p w14:paraId="037769B1" w14:textId="77777777" w:rsidR="004D54DC" w:rsidRPr="00534091" w:rsidRDefault="004D54DC" w:rsidP="008A2371">
            <w:pPr>
              <w:widowControl/>
              <w:wordWrap/>
              <w:autoSpaceDE/>
              <w:autoSpaceDN/>
              <w:ind w:leftChars="20" w:left="38"/>
              <w:jc w:val="left"/>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금리, 스프레드</w:t>
            </w:r>
          </w:p>
        </w:tc>
        <w:tc>
          <w:tcPr>
            <w:tcW w:w="1740" w:type="pct"/>
            <w:gridSpan w:val="2"/>
            <w:tcBorders>
              <w:top w:val="single" w:sz="4" w:space="0" w:color="000000" w:themeColor="text1"/>
              <w:left w:val="single" w:sz="4" w:space="0" w:color="000000" w:themeColor="text1"/>
              <w:bottom w:val="single" w:sz="4" w:space="0" w:color="auto"/>
              <w:right w:val="single" w:sz="4" w:space="0" w:color="auto"/>
            </w:tcBorders>
            <w:tcMar>
              <w:top w:w="15" w:type="dxa"/>
              <w:left w:w="15" w:type="dxa"/>
              <w:bottom w:w="0" w:type="dxa"/>
              <w:right w:w="57" w:type="dxa"/>
            </w:tcMar>
            <w:vAlign w:val="center"/>
          </w:tcPr>
          <w:p w14:paraId="171E5DBB" w14:textId="77777777" w:rsidR="004D54DC" w:rsidRPr="00534091" w:rsidRDefault="004D54DC" w:rsidP="008A2371">
            <w:pPr>
              <w:jc w:val="center"/>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동향(대비)</w:t>
            </w:r>
          </w:p>
        </w:tc>
        <w:tc>
          <w:tcPr>
            <w:tcW w:w="1136" w:type="pct"/>
            <w:vMerge w:val="restart"/>
            <w:tcBorders>
              <w:top w:val="single" w:sz="4" w:space="0" w:color="000000" w:themeColor="text1"/>
              <w:left w:val="single" w:sz="4" w:space="0" w:color="auto"/>
              <w:right w:val="single" w:sz="4" w:space="0" w:color="auto"/>
            </w:tcBorders>
            <w:tcMar>
              <w:top w:w="15" w:type="dxa"/>
              <w:left w:w="15" w:type="dxa"/>
              <w:bottom w:w="0" w:type="dxa"/>
              <w:right w:w="57" w:type="dxa"/>
            </w:tcMar>
            <w:vAlign w:val="center"/>
          </w:tcPr>
          <w:p w14:paraId="02FE8BC8" w14:textId="77777777" w:rsidR="004D54DC" w:rsidRPr="00534091" w:rsidRDefault="004D54DC" w:rsidP="008A2371">
            <w:pPr>
              <w:widowControl/>
              <w:wordWrap/>
              <w:autoSpaceDE/>
              <w:autoSpaceDN/>
              <w:jc w:val="center"/>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 xml:space="preserve">예상 </w:t>
            </w:r>
            <w:r>
              <w:rPr>
                <w:rFonts w:ascii="나눔고딕" w:hAnsi="나눔고딕" w:cs="굴림"/>
                <w:b/>
                <w:color w:val="000000" w:themeColor="text1"/>
                <w:spacing w:val="-10"/>
                <w:w w:val="95"/>
                <w:kern w:val="0"/>
                <w:sz w:val="15"/>
                <w:szCs w:val="15"/>
              </w:rPr>
              <w:t>Range</w:t>
            </w:r>
          </w:p>
        </w:tc>
        <w:tc>
          <w:tcPr>
            <w:tcW w:w="1137" w:type="pct"/>
            <w:vMerge w:val="restart"/>
            <w:tcBorders>
              <w:left w:val="single" w:sz="4" w:space="0" w:color="auto"/>
            </w:tcBorders>
            <w:tcMar>
              <w:top w:w="15" w:type="dxa"/>
              <w:left w:w="15" w:type="dxa"/>
              <w:bottom w:w="0" w:type="dxa"/>
              <w:right w:w="57" w:type="dxa"/>
            </w:tcMar>
            <w:vAlign w:val="center"/>
            <w:hideMark/>
          </w:tcPr>
          <w:p w14:paraId="7A4517A6" w14:textId="77777777" w:rsidR="004D54DC" w:rsidRPr="00534091" w:rsidRDefault="004D54DC" w:rsidP="008A2371">
            <w:pPr>
              <w:widowControl/>
              <w:wordWrap/>
              <w:autoSpaceDE/>
              <w:autoSpaceDN/>
              <w:jc w:val="center"/>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방향성</w:t>
            </w:r>
          </w:p>
        </w:tc>
      </w:tr>
      <w:tr w:rsidR="004D54DC" w:rsidRPr="00534091" w14:paraId="1C091460" w14:textId="77777777" w:rsidTr="000B5DDA">
        <w:trPr>
          <w:trHeight w:val="284"/>
        </w:trPr>
        <w:tc>
          <w:tcPr>
            <w:tcW w:w="987" w:type="pct"/>
            <w:vMerge/>
            <w:tcBorders>
              <w:bottom w:val="single" w:sz="4" w:space="0" w:color="000000" w:themeColor="text1"/>
              <w:right w:val="single" w:sz="4" w:space="0" w:color="000000" w:themeColor="text1"/>
            </w:tcBorders>
            <w:tcMar>
              <w:right w:w="57" w:type="dxa"/>
            </w:tcMar>
            <w:vAlign w:val="center"/>
          </w:tcPr>
          <w:p w14:paraId="3FD61013" w14:textId="77777777" w:rsidR="004D54DC" w:rsidRDefault="004D54DC" w:rsidP="008A2371">
            <w:pPr>
              <w:widowControl/>
              <w:wordWrap/>
              <w:autoSpaceDE/>
              <w:autoSpaceDN/>
              <w:ind w:leftChars="20" w:left="38"/>
              <w:jc w:val="left"/>
              <w:rPr>
                <w:rFonts w:ascii="나눔고딕" w:hAnsi="나눔고딕" w:cs="굴림"/>
                <w:b/>
                <w:color w:val="000000" w:themeColor="text1"/>
                <w:spacing w:val="-10"/>
                <w:w w:val="95"/>
                <w:kern w:val="0"/>
                <w:sz w:val="15"/>
                <w:szCs w:val="15"/>
              </w:rPr>
            </w:pPr>
          </w:p>
        </w:tc>
        <w:tc>
          <w:tcPr>
            <w:tcW w:w="870" w:type="pct"/>
            <w:tcBorders>
              <w:top w:val="single" w:sz="4" w:space="0" w:color="000000" w:themeColor="text1"/>
              <w:left w:val="single" w:sz="4" w:space="0" w:color="000000" w:themeColor="text1"/>
              <w:bottom w:val="single" w:sz="4" w:space="0" w:color="auto"/>
              <w:right w:val="single" w:sz="4" w:space="0" w:color="auto"/>
            </w:tcBorders>
            <w:tcMar>
              <w:top w:w="15" w:type="dxa"/>
              <w:left w:w="15" w:type="dxa"/>
              <w:bottom w:w="0" w:type="dxa"/>
              <w:right w:w="57" w:type="dxa"/>
            </w:tcMar>
            <w:vAlign w:val="center"/>
          </w:tcPr>
          <w:p w14:paraId="123386B7" w14:textId="77777777" w:rsidR="004D54DC" w:rsidRPr="0002520C" w:rsidRDefault="004D54DC" w:rsidP="008A2371">
            <w:pPr>
              <w:jc w:val="center"/>
              <w:rPr>
                <w:rFonts w:ascii="나눔고딕" w:hAnsi="나눔고딕" w:cs="굴림"/>
                <w:b/>
                <w:color w:val="000000" w:themeColor="text1"/>
                <w:spacing w:val="-10"/>
                <w:w w:val="95"/>
                <w:kern w:val="0"/>
                <w:sz w:val="15"/>
                <w:szCs w:val="15"/>
              </w:rPr>
            </w:pPr>
            <w:r w:rsidRPr="0002520C">
              <w:rPr>
                <w:rFonts w:ascii="나눔고딕" w:hAnsi="나눔고딕" w:cs="굴림" w:hint="eastAsia"/>
                <w:b/>
                <w:color w:val="000000" w:themeColor="text1"/>
                <w:spacing w:val="-10"/>
                <w:w w:val="95"/>
                <w:kern w:val="0"/>
                <w:sz w:val="15"/>
                <w:szCs w:val="15"/>
              </w:rPr>
              <w:t>연초</w:t>
            </w:r>
          </w:p>
        </w:tc>
        <w:tc>
          <w:tcPr>
            <w:tcW w:w="870" w:type="pct"/>
            <w:tcBorders>
              <w:top w:val="single" w:sz="4" w:space="0" w:color="000000" w:themeColor="text1"/>
              <w:left w:val="single" w:sz="4" w:space="0" w:color="000000" w:themeColor="text1"/>
              <w:bottom w:val="single" w:sz="4" w:space="0" w:color="auto"/>
              <w:right w:val="single" w:sz="4" w:space="0" w:color="auto"/>
            </w:tcBorders>
            <w:vAlign w:val="center"/>
          </w:tcPr>
          <w:p w14:paraId="5DC3DDD7" w14:textId="77777777" w:rsidR="004D54DC" w:rsidRPr="0002520C" w:rsidRDefault="00B91473" w:rsidP="008A2371">
            <w:pPr>
              <w:jc w:val="center"/>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9</w:t>
            </w:r>
            <w:r w:rsidR="004D54DC">
              <w:rPr>
                <w:rFonts w:ascii="나눔고딕" w:hAnsi="나눔고딕" w:cs="굴림" w:hint="eastAsia"/>
                <w:b/>
                <w:color w:val="000000" w:themeColor="text1"/>
                <w:spacing w:val="-10"/>
                <w:w w:val="95"/>
                <w:kern w:val="0"/>
                <w:sz w:val="15"/>
                <w:szCs w:val="15"/>
              </w:rPr>
              <w:t>월</w:t>
            </w:r>
          </w:p>
        </w:tc>
        <w:tc>
          <w:tcPr>
            <w:tcW w:w="1136" w:type="pct"/>
            <w:vMerge/>
            <w:tcBorders>
              <w:left w:val="single" w:sz="4" w:space="0" w:color="auto"/>
              <w:bottom w:val="single" w:sz="4" w:space="0" w:color="auto"/>
              <w:right w:val="single" w:sz="4" w:space="0" w:color="auto"/>
            </w:tcBorders>
            <w:tcMar>
              <w:top w:w="15" w:type="dxa"/>
              <w:left w:w="15" w:type="dxa"/>
              <w:bottom w:w="0" w:type="dxa"/>
              <w:right w:w="57" w:type="dxa"/>
            </w:tcMar>
            <w:vAlign w:val="center"/>
          </w:tcPr>
          <w:p w14:paraId="3E226642" w14:textId="77777777" w:rsidR="004D54DC" w:rsidRDefault="004D54DC" w:rsidP="008A2371">
            <w:pPr>
              <w:widowControl/>
              <w:wordWrap/>
              <w:autoSpaceDE/>
              <w:autoSpaceDN/>
              <w:jc w:val="center"/>
              <w:rPr>
                <w:rFonts w:ascii="나눔고딕" w:hAnsi="나눔고딕" w:cs="굴림"/>
                <w:b/>
                <w:color w:val="000000" w:themeColor="text1"/>
                <w:spacing w:val="-10"/>
                <w:w w:val="95"/>
                <w:kern w:val="0"/>
                <w:sz w:val="15"/>
                <w:szCs w:val="15"/>
              </w:rPr>
            </w:pPr>
          </w:p>
        </w:tc>
        <w:tc>
          <w:tcPr>
            <w:tcW w:w="1137" w:type="pct"/>
            <w:vMerge/>
            <w:tcBorders>
              <w:left w:val="single" w:sz="4" w:space="0" w:color="auto"/>
              <w:bottom w:val="single" w:sz="4" w:space="0" w:color="000000" w:themeColor="text1"/>
            </w:tcBorders>
            <w:tcMar>
              <w:top w:w="15" w:type="dxa"/>
              <w:left w:w="15" w:type="dxa"/>
              <w:bottom w:w="0" w:type="dxa"/>
              <w:right w:w="57" w:type="dxa"/>
            </w:tcMar>
            <w:vAlign w:val="center"/>
          </w:tcPr>
          <w:p w14:paraId="48B9D40F" w14:textId="77777777" w:rsidR="004D54DC" w:rsidRDefault="004D54DC" w:rsidP="008A2371">
            <w:pPr>
              <w:widowControl/>
              <w:wordWrap/>
              <w:autoSpaceDE/>
              <w:autoSpaceDN/>
              <w:jc w:val="center"/>
              <w:rPr>
                <w:rFonts w:ascii="나눔고딕" w:hAnsi="나눔고딕" w:cs="굴림"/>
                <w:b/>
                <w:color w:val="000000" w:themeColor="text1"/>
                <w:spacing w:val="-10"/>
                <w:w w:val="95"/>
                <w:kern w:val="0"/>
                <w:sz w:val="15"/>
                <w:szCs w:val="15"/>
              </w:rPr>
            </w:pPr>
          </w:p>
        </w:tc>
      </w:tr>
      <w:tr w:rsidR="004D54DC" w:rsidRPr="00534091" w14:paraId="494FB217" w14:textId="77777777" w:rsidTr="00B91473">
        <w:trPr>
          <w:trHeight w:val="244"/>
        </w:trPr>
        <w:tc>
          <w:tcPr>
            <w:tcW w:w="987" w:type="pct"/>
            <w:tcBorders>
              <w:top w:val="single" w:sz="4" w:space="0" w:color="000000" w:themeColor="text1"/>
            </w:tcBorders>
            <w:tcMar>
              <w:top w:w="15" w:type="dxa"/>
              <w:left w:w="15" w:type="dxa"/>
              <w:bottom w:w="0" w:type="dxa"/>
              <w:right w:w="57" w:type="dxa"/>
            </w:tcMar>
            <w:vAlign w:val="center"/>
          </w:tcPr>
          <w:p w14:paraId="235F60F2" w14:textId="77777777" w:rsidR="004D54DC" w:rsidRPr="002C6C20" w:rsidRDefault="004D54DC" w:rsidP="008A2371">
            <w:pPr>
              <w:widowControl/>
              <w:wordWrap/>
              <w:autoSpaceDE/>
              <w:autoSpaceDN/>
              <w:ind w:leftChars="20" w:left="38"/>
              <w:jc w:val="left"/>
              <w:rPr>
                <w:rFonts w:ascii="나눔고딕" w:hAnsi="나눔고딕" w:cs="굴림"/>
                <w:b/>
                <w:color w:val="000000" w:themeColor="text1"/>
                <w:spacing w:val="-10"/>
                <w:w w:val="95"/>
                <w:kern w:val="0"/>
                <w:sz w:val="15"/>
                <w:szCs w:val="15"/>
              </w:rPr>
            </w:pPr>
            <w:r w:rsidRPr="002C6C20">
              <w:rPr>
                <w:rFonts w:ascii="나눔고딕" w:hAnsi="나눔고딕" w:cs="굴림" w:hint="eastAsia"/>
                <w:b/>
                <w:color w:val="000000" w:themeColor="text1"/>
                <w:spacing w:val="-10"/>
                <w:w w:val="95"/>
                <w:kern w:val="0"/>
                <w:sz w:val="15"/>
                <w:szCs w:val="15"/>
              </w:rPr>
              <w:t xml:space="preserve">국고 </w:t>
            </w:r>
            <w:r w:rsidRPr="002C6C20">
              <w:rPr>
                <w:rFonts w:ascii="나눔고딕" w:hAnsi="나눔고딕" w:cs="굴림"/>
                <w:b/>
                <w:color w:val="000000" w:themeColor="text1"/>
                <w:spacing w:val="-10"/>
                <w:w w:val="95"/>
                <w:kern w:val="0"/>
                <w:sz w:val="15"/>
                <w:szCs w:val="15"/>
              </w:rPr>
              <w:t>3</w:t>
            </w:r>
            <w:r w:rsidRPr="002C6C20">
              <w:rPr>
                <w:rFonts w:ascii="나눔고딕" w:hAnsi="나눔고딕" w:cs="굴림" w:hint="eastAsia"/>
                <w:b/>
                <w:color w:val="000000" w:themeColor="text1"/>
                <w:spacing w:val="-10"/>
                <w:w w:val="95"/>
                <w:kern w:val="0"/>
                <w:sz w:val="15"/>
                <w:szCs w:val="15"/>
              </w:rPr>
              <w:t>년</w:t>
            </w:r>
          </w:p>
        </w:tc>
        <w:tc>
          <w:tcPr>
            <w:tcW w:w="870" w:type="pct"/>
            <w:tcBorders>
              <w:top w:val="single" w:sz="4" w:space="0" w:color="auto"/>
              <w:left w:val="single" w:sz="4" w:space="0" w:color="000000" w:themeColor="text1"/>
              <w:right w:val="single" w:sz="4" w:space="0" w:color="auto"/>
            </w:tcBorders>
            <w:vAlign w:val="center"/>
          </w:tcPr>
          <w:p w14:paraId="1D16F4FD" w14:textId="77777777" w:rsidR="004D54DC" w:rsidRPr="00E23CAD" w:rsidRDefault="004D54DC" w:rsidP="008A2371">
            <w:pPr>
              <w:jc w:val="center"/>
              <w:rPr>
                <w:rFonts w:ascii="나눔고딕" w:hAnsi="나눔고딕" w:cs="굴림"/>
                <w:color w:val="000000" w:themeColor="text1"/>
                <w:spacing w:val="-10"/>
                <w:w w:val="95"/>
                <w:kern w:val="0"/>
                <w:sz w:val="15"/>
                <w:szCs w:val="15"/>
              </w:rPr>
            </w:pPr>
            <w:r w:rsidRPr="00E23CAD">
              <w:rPr>
                <w:rFonts w:ascii="나눔고딕" w:hAnsi="나눔고딕" w:cs="굴림"/>
                <w:color w:val="000000" w:themeColor="text1"/>
                <w:spacing w:val="-10"/>
                <w:w w:val="95"/>
                <w:kern w:val="0"/>
                <w:sz w:val="15"/>
                <w:szCs w:val="15"/>
              </w:rPr>
              <w:t>2.95%(+</w:t>
            </w:r>
            <w:r w:rsidR="007558B2">
              <w:rPr>
                <w:rFonts w:ascii="나눔고딕" w:hAnsi="나눔고딕" w:cs="굴림" w:hint="eastAsia"/>
                <w:color w:val="000000" w:themeColor="text1"/>
                <w:spacing w:val="-10"/>
                <w:w w:val="95"/>
                <w:kern w:val="0"/>
                <w:sz w:val="15"/>
                <w:szCs w:val="15"/>
              </w:rPr>
              <w:t>105.3</w:t>
            </w:r>
            <w:r w:rsidRPr="00E23CAD">
              <w:rPr>
                <w:rFonts w:ascii="나눔고딕" w:hAnsi="나눔고딕" w:cs="굴림"/>
                <w:color w:val="000000" w:themeColor="text1"/>
                <w:spacing w:val="-10"/>
                <w:w w:val="95"/>
                <w:kern w:val="0"/>
                <w:sz w:val="15"/>
                <w:szCs w:val="15"/>
              </w:rPr>
              <w:t>bp)</w:t>
            </w:r>
          </w:p>
        </w:tc>
        <w:tc>
          <w:tcPr>
            <w:tcW w:w="870" w:type="pct"/>
            <w:tcBorders>
              <w:top w:val="single" w:sz="4" w:space="0" w:color="auto"/>
              <w:left w:val="single" w:sz="4" w:space="0" w:color="000000" w:themeColor="text1"/>
              <w:right w:val="single" w:sz="4" w:space="0" w:color="auto"/>
            </w:tcBorders>
            <w:vAlign w:val="center"/>
          </w:tcPr>
          <w:p w14:paraId="14C155EB" w14:textId="77777777" w:rsidR="004D54DC" w:rsidRPr="00E23CAD" w:rsidRDefault="007558B2" w:rsidP="008A2371">
            <w:pPr>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4.01</w:t>
            </w:r>
            <w:r w:rsidR="004D54DC" w:rsidRPr="00E23CAD">
              <w:rPr>
                <w:rFonts w:ascii="나눔고딕" w:hAnsi="나눔고딕" w:cs="굴림" w:hint="eastAsia"/>
                <w:color w:val="000000" w:themeColor="text1"/>
                <w:spacing w:val="-10"/>
                <w:w w:val="95"/>
                <w:kern w:val="0"/>
                <w:sz w:val="15"/>
                <w:szCs w:val="15"/>
              </w:rPr>
              <w:t>%</w:t>
            </w:r>
            <w:r w:rsidR="004D54DC" w:rsidRPr="00E23CAD">
              <w:rPr>
                <w:rFonts w:ascii="나눔고딕" w:hAnsi="나눔고딕" w:cs="굴림"/>
                <w:color w:val="000000" w:themeColor="text1"/>
                <w:spacing w:val="-10"/>
                <w:w w:val="95"/>
                <w:kern w:val="0"/>
                <w:sz w:val="15"/>
                <w:szCs w:val="15"/>
              </w:rPr>
              <w:t>(</w:t>
            </w:r>
            <w:r w:rsidR="004C3CE3">
              <w:rPr>
                <w:rFonts w:ascii="나눔고딕" w:hAnsi="나눔고딕" w:cs="굴림" w:hint="eastAsia"/>
                <w:color w:val="000000" w:themeColor="text1"/>
                <w:spacing w:val="-10"/>
                <w:w w:val="95"/>
                <w:kern w:val="0"/>
                <w:sz w:val="15"/>
                <w:szCs w:val="15"/>
              </w:rPr>
              <w:t>+</w:t>
            </w:r>
            <w:r>
              <w:rPr>
                <w:rFonts w:ascii="나눔고딕" w:hAnsi="나눔고딕" w:cs="굴림" w:hint="eastAsia"/>
                <w:color w:val="000000" w:themeColor="text1"/>
                <w:spacing w:val="-10"/>
                <w:w w:val="95"/>
                <w:kern w:val="0"/>
                <w:sz w:val="15"/>
                <w:szCs w:val="15"/>
              </w:rPr>
              <w:t>16.8</w:t>
            </w:r>
            <w:r w:rsidR="004D54DC" w:rsidRPr="00E23CAD">
              <w:rPr>
                <w:rFonts w:ascii="나눔고딕" w:hAnsi="나눔고딕" w:cs="굴림"/>
                <w:color w:val="000000" w:themeColor="text1"/>
                <w:spacing w:val="-10"/>
                <w:w w:val="95"/>
                <w:kern w:val="0"/>
                <w:sz w:val="15"/>
                <w:szCs w:val="15"/>
              </w:rPr>
              <w:t>bp)</w:t>
            </w:r>
          </w:p>
        </w:tc>
        <w:tc>
          <w:tcPr>
            <w:tcW w:w="1136" w:type="pct"/>
            <w:tcBorders>
              <w:top w:val="single" w:sz="4" w:space="0" w:color="000000" w:themeColor="text1"/>
              <w:left w:val="single" w:sz="4" w:space="0" w:color="auto"/>
            </w:tcBorders>
            <w:vAlign w:val="center"/>
          </w:tcPr>
          <w:p w14:paraId="5809E133" w14:textId="77777777" w:rsidR="004D54DC" w:rsidRPr="00534091" w:rsidRDefault="00AE7AAC" w:rsidP="008A2371">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4.00~4.20%</w:t>
            </w:r>
          </w:p>
        </w:tc>
        <w:tc>
          <w:tcPr>
            <w:tcW w:w="1137" w:type="pct"/>
            <w:tcBorders>
              <w:top w:val="single" w:sz="4" w:space="0" w:color="000000" w:themeColor="text1"/>
              <w:left w:val="single" w:sz="4" w:space="0" w:color="000000" w:themeColor="text1"/>
            </w:tcBorders>
            <w:vAlign w:val="center"/>
          </w:tcPr>
          <w:p w14:paraId="0E1150A6" w14:textId="77777777" w:rsidR="004D54DC" w:rsidRPr="00534091" w:rsidRDefault="00AE7AAC" w:rsidP="008A2371">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상승</w:t>
            </w:r>
          </w:p>
        </w:tc>
      </w:tr>
      <w:tr w:rsidR="004D54DC" w:rsidRPr="00534091" w14:paraId="550FE447" w14:textId="77777777" w:rsidTr="00B91473">
        <w:trPr>
          <w:trHeight w:val="244"/>
        </w:trPr>
        <w:tc>
          <w:tcPr>
            <w:tcW w:w="987" w:type="pct"/>
            <w:shd w:val="clear" w:color="auto" w:fill="F2F2F2" w:themeFill="background1" w:themeFillShade="F2"/>
            <w:tcMar>
              <w:top w:w="15" w:type="dxa"/>
              <w:left w:w="15" w:type="dxa"/>
              <w:bottom w:w="0" w:type="dxa"/>
              <w:right w:w="57" w:type="dxa"/>
            </w:tcMar>
            <w:vAlign w:val="center"/>
          </w:tcPr>
          <w:p w14:paraId="117008A1" w14:textId="77777777" w:rsidR="004D54DC" w:rsidRPr="002C6C20" w:rsidRDefault="004D54DC" w:rsidP="008A2371">
            <w:pPr>
              <w:widowControl/>
              <w:wordWrap/>
              <w:autoSpaceDE/>
              <w:autoSpaceDN/>
              <w:ind w:leftChars="20" w:left="38"/>
              <w:jc w:val="left"/>
              <w:rPr>
                <w:rFonts w:ascii="나눔고딕" w:hAnsi="나눔고딕" w:cs="굴림"/>
                <w:b/>
                <w:color w:val="000000" w:themeColor="text1"/>
                <w:spacing w:val="-10"/>
                <w:w w:val="95"/>
                <w:kern w:val="0"/>
                <w:sz w:val="15"/>
                <w:szCs w:val="15"/>
              </w:rPr>
            </w:pPr>
            <w:r w:rsidRPr="002C6C20">
              <w:rPr>
                <w:rFonts w:ascii="나눔고딕" w:hAnsi="나눔고딕" w:cs="굴림" w:hint="eastAsia"/>
                <w:b/>
                <w:color w:val="000000" w:themeColor="text1"/>
                <w:spacing w:val="-10"/>
                <w:w w:val="95"/>
                <w:kern w:val="0"/>
                <w:sz w:val="15"/>
                <w:szCs w:val="15"/>
              </w:rPr>
              <w:t xml:space="preserve">국고 </w:t>
            </w:r>
            <w:r w:rsidRPr="002C6C20">
              <w:rPr>
                <w:rFonts w:ascii="나눔고딕" w:hAnsi="나눔고딕" w:cs="굴림"/>
                <w:b/>
                <w:color w:val="000000" w:themeColor="text1"/>
                <w:spacing w:val="-10"/>
                <w:w w:val="95"/>
                <w:kern w:val="0"/>
                <w:sz w:val="15"/>
                <w:szCs w:val="15"/>
              </w:rPr>
              <w:t>5</w:t>
            </w:r>
            <w:r w:rsidRPr="002C6C20">
              <w:rPr>
                <w:rFonts w:ascii="나눔고딕" w:hAnsi="나눔고딕" w:cs="굴림" w:hint="eastAsia"/>
                <w:b/>
                <w:color w:val="000000" w:themeColor="text1"/>
                <w:spacing w:val="-10"/>
                <w:w w:val="95"/>
                <w:kern w:val="0"/>
                <w:sz w:val="15"/>
                <w:szCs w:val="15"/>
              </w:rPr>
              <w:t>년</w:t>
            </w:r>
          </w:p>
        </w:tc>
        <w:tc>
          <w:tcPr>
            <w:tcW w:w="870" w:type="pct"/>
            <w:tcBorders>
              <w:left w:val="single" w:sz="4" w:space="0" w:color="000000" w:themeColor="text1"/>
              <w:right w:val="single" w:sz="4" w:space="0" w:color="auto"/>
            </w:tcBorders>
            <w:shd w:val="clear" w:color="auto" w:fill="F2F2F2" w:themeFill="background1" w:themeFillShade="F2"/>
            <w:vAlign w:val="center"/>
          </w:tcPr>
          <w:p w14:paraId="1207CE06" w14:textId="77777777" w:rsidR="004D54DC" w:rsidRPr="00E23CAD" w:rsidRDefault="004D54DC" w:rsidP="008A2371">
            <w:pPr>
              <w:jc w:val="center"/>
              <w:rPr>
                <w:rFonts w:ascii="나눔고딕" w:hAnsi="나눔고딕" w:cs="굴림"/>
                <w:color w:val="000000" w:themeColor="text1"/>
                <w:spacing w:val="-10"/>
                <w:w w:val="95"/>
                <w:kern w:val="0"/>
                <w:sz w:val="15"/>
                <w:szCs w:val="15"/>
              </w:rPr>
            </w:pPr>
            <w:r w:rsidRPr="00E23CAD">
              <w:rPr>
                <w:rFonts w:ascii="나눔고딕" w:hAnsi="나눔고딕" w:cs="굴림"/>
                <w:color w:val="000000" w:themeColor="text1"/>
                <w:spacing w:val="-10"/>
                <w:w w:val="95"/>
                <w:kern w:val="0"/>
                <w:sz w:val="15"/>
                <w:szCs w:val="15"/>
              </w:rPr>
              <w:t>3.24%(+</w:t>
            </w:r>
            <w:r w:rsidR="007558B2">
              <w:rPr>
                <w:rFonts w:ascii="나눔고딕" w:hAnsi="나눔고딕" w:cs="굴림" w:hint="eastAsia"/>
                <w:color w:val="000000" w:themeColor="text1"/>
                <w:spacing w:val="-10"/>
                <w:w w:val="95"/>
                <w:kern w:val="0"/>
                <w:sz w:val="15"/>
                <w:szCs w:val="15"/>
              </w:rPr>
              <w:t>98.0</w:t>
            </w:r>
            <w:r w:rsidRPr="00E23CAD">
              <w:rPr>
                <w:rFonts w:ascii="나눔고딕" w:hAnsi="나눔고딕" w:cs="굴림"/>
                <w:color w:val="000000" w:themeColor="text1"/>
                <w:spacing w:val="-10"/>
                <w:w w:val="95"/>
                <w:kern w:val="0"/>
                <w:sz w:val="15"/>
                <w:szCs w:val="15"/>
              </w:rPr>
              <w:t>bp)</w:t>
            </w:r>
          </w:p>
        </w:tc>
        <w:tc>
          <w:tcPr>
            <w:tcW w:w="870" w:type="pct"/>
            <w:tcBorders>
              <w:left w:val="single" w:sz="4" w:space="0" w:color="000000" w:themeColor="text1"/>
              <w:right w:val="single" w:sz="4" w:space="0" w:color="auto"/>
            </w:tcBorders>
            <w:shd w:val="clear" w:color="auto" w:fill="F2F2F2" w:themeFill="background1" w:themeFillShade="F2"/>
            <w:vAlign w:val="center"/>
          </w:tcPr>
          <w:p w14:paraId="5077853C" w14:textId="77777777" w:rsidR="004D54DC" w:rsidRPr="00E23CAD" w:rsidRDefault="007558B2" w:rsidP="008A2371">
            <w:pPr>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4.22</w:t>
            </w:r>
            <w:r w:rsidR="004D54DC" w:rsidRPr="00E23CAD">
              <w:rPr>
                <w:rFonts w:ascii="나눔고딕" w:hAnsi="나눔고딕" w:cs="굴림" w:hint="eastAsia"/>
                <w:color w:val="000000" w:themeColor="text1"/>
                <w:spacing w:val="-10"/>
                <w:w w:val="95"/>
                <w:kern w:val="0"/>
                <w:sz w:val="15"/>
                <w:szCs w:val="15"/>
              </w:rPr>
              <w:t>%</w:t>
            </w:r>
            <w:r w:rsidR="004D54DC" w:rsidRPr="00E23CAD">
              <w:rPr>
                <w:rFonts w:ascii="나눔고딕" w:hAnsi="나눔고딕" w:cs="굴림"/>
                <w:color w:val="000000" w:themeColor="text1"/>
                <w:spacing w:val="-10"/>
                <w:w w:val="95"/>
                <w:kern w:val="0"/>
                <w:sz w:val="15"/>
                <w:szCs w:val="15"/>
              </w:rPr>
              <w:t>(</w:t>
            </w:r>
            <w:r w:rsidR="004C3CE3">
              <w:rPr>
                <w:rFonts w:ascii="나눔고딕" w:hAnsi="나눔고딕" w:cs="굴림" w:hint="eastAsia"/>
                <w:color w:val="000000" w:themeColor="text1"/>
                <w:spacing w:val="-10"/>
                <w:w w:val="95"/>
                <w:kern w:val="0"/>
                <w:sz w:val="15"/>
                <w:szCs w:val="15"/>
              </w:rPr>
              <w:t>+</w:t>
            </w:r>
            <w:r>
              <w:rPr>
                <w:rFonts w:ascii="나눔고딕" w:hAnsi="나눔고딕" w:cs="굴림" w:hint="eastAsia"/>
                <w:color w:val="000000" w:themeColor="text1"/>
                <w:spacing w:val="-10"/>
                <w:w w:val="95"/>
                <w:kern w:val="0"/>
                <w:sz w:val="15"/>
                <w:szCs w:val="15"/>
              </w:rPr>
              <w:t>16.7</w:t>
            </w:r>
            <w:r w:rsidR="004D54DC" w:rsidRPr="00E23CAD">
              <w:rPr>
                <w:rFonts w:ascii="나눔고딕" w:hAnsi="나눔고딕" w:cs="굴림"/>
                <w:color w:val="000000" w:themeColor="text1"/>
                <w:spacing w:val="-10"/>
                <w:w w:val="95"/>
                <w:kern w:val="0"/>
                <w:sz w:val="15"/>
                <w:szCs w:val="15"/>
              </w:rPr>
              <w:t>bp)</w:t>
            </w:r>
          </w:p>
        </w:tc>
        <w:tc>
          <w:tcPr>
            <w:tcW w:w="1136" w:type="pct"/>
            <w:tcBorders>
              <w:left w:val="single" w:sz="4" w:space="0" w:color="auto"/>
            </w:tcBorders>
            <w:shd w:val="clear" w:color="auto" w:fill="F2F2F2" w:themeFill="background1" w:themeFillShade="F2"/>
            <w:vAlign w:val="center"/>
          </w:tcPr>
          <w:p w14:paraId="143F2C76" w14:textId="77777777" w:rsidR="004D54DC" w:rsidRDefault="00AE7AAC" w:rsidP="008A2371">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4.25~4.40%</w:t>
            </w:r>
          </w:p>
        </w:tc>
        <w:tc>
          <w:tcPr>
            <w:tcW w:w="1137" w:type="pct"/>
            <w:tcBorders>
              <w:left w:val="single" w:sz="4" w:space="0" w:color="000000" w:themeColor="text1"/>
            </w:tcBorders>
            <w:shd w:val="clear" w:color="auto" w:fill="F2F2F2" w:themeFill="background1" w:themeFillShade="F2"/>
            <w:vAlign w:val="center"/>
          </w:tcPr>
          <w:p w14:paraId="5699604A" w14:textId="77777777" w:rsidR="004D54DC" w:rsidRDefault="000D538F" w:rsidP="008A2371">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상승</w:t>
            </w:r>
          </w:p>
        </w:tc>
      </w:tr>
      <w:tr w:rsidR="004D54DC" w:rsidRPr="00534091" w14:paraId="2C39A2B4" w14:textId="77777777" w:rsidTr="00B91473">
        <w:trPr>
          <w:trHeight w:val="244"/>
        </w:trPr>
        <w:tc>
          <w:tcPr>
            <w:tcW w:w="987" w:type="pct"/>
            <w:tcMar>
              <w:right w:w="57" w:type="dxa"/>
            </w:tcMar>
            <w:vAlign w:val="center"/>
          </w:tcPr>
          <w:p w14:paraId="5DB55920" w14:textId="77777777" w:rsidR="004D54DC" w:rsidRPr="002C6C20" w:rsidRDefault="004D54DC" w:rsidP="008A2371">
            <w:pPr>
              <w:widowControl/>
              <w:wordWrap/>
              <w:autoSpaceDE/>
              <w:autoSpaceDN/>
              <w:ind w:leftChars="20" w:left="38"/>
              <w:jc w:val="left"/>
              <w:rPr>
                <w:rFonts w:ascii="나눔고딕" w:hAnsi="나눔고딕" w:cs="굴림"/>
                <w:b/>
                <w:color w:val="000000" w:themeColor="text1"/>
                <w:spacing w:val="-10"/>
                <w:w w:val="95"/>
                <w:kern w:val="0"/>
                <w:sz w:val="15"/>
                <w:szCs w:val="15"/>
              </w:rPr>
            </w:pPr>
            <w:r w:rsidRPr="002C6C20">
              <w:rPr>
                <w:rFonts w:ascii="나눔고딕" w:hAnsi="나눔고딕" w:cs="굴림" w:hint="eastAsia"/>
                <w:b/>
                <w:color w:val="000000" w:themeColor="text1"/>
                <w:spacing w:val="-10"/>
                <w:w w:val="95"/>
                <w:kern w:val="0"/>
                <w:sz w:val="15"/>
                <w:szCs w:val="15"/>
              </w:rPr>
              <w:t xml:space="preserve">국고 </w:t>
            </w:r>
            <w:r w:rsidRPr="002C6C20">
              <w:rPr>
                <w:rFonts w:ascii="나눔고딕" w:hAnsi="나눔고딕" w:cs="굴림"/>
                <w:b/>
                <w:color w:val="000000" w:themeColor="text1"/>
                <w:spacing w:val="-10"/>
                <w:w w:val="95"/>
                <w:kern w:val="0"/>
                <w:sz w:val="15"/>
                <w:szCs w:val="15"/>
              </w:rPr>
              <w:t>10</w:t>
            </w:r>
            <w:r w:rsidRPr="002C6C20">
              <w:rPr>
                <w:rFonts w:ascii="나눔고딕" w:hAnsi="나눔고딕" w:cs="굴림" w:hint="eastAsia"/>
                <w:b/>
                <w:color w:val="000000" w:themeColor="text1"/>
                <w:spacing w:val="-10"/>
                <w:w w:val="95"/>
                <w:kern w:val="0"/>
                <w:sz w:val="15"/>
                <w:szCs w:val="15"/>
              </w:rPr>
              <w:t>년</w:t>
            </w:r>
          </w:p>
        </w:tc>
        <w:tc>
          <w:tcPr>
            <w:tcW w:w="870" w:type="pct"/>
            <w:tcBorders>
              <w:left w:val="single" w:sz="4" w:space="0" w:color="000000" w:themeColor="text1"/>
              <w:right w:val="single" w:sz="4" w:space="0" w:color="auto"/>
            </w:tcBorders>
            <w:vAlign w:val="center"/>
          </w:tcPr>
          <w:p w14:paraId="1128F898" w14:textId="77777777" w:rsidR="004D54DC" w:rsidRPr="00E23CAD" w:rsidRDefault="004D54DC" w:rsidP="008A2371">
            <w:pPr>
              <w:jc w:val="center"/>
              <w:rPr>
                <w:rFonts w:ascii="나눔고딕" w:hAnsi="나눔고딕" w:cs="굴림"/>
                <w:color w:val="000000" w:themeColor="text1"/>
                <w:spacing w:val="-10"/>
                <w:w w:val="95"/>
                <w:kern w:val="0"/>
                <w:sz w:val="15"/>
                <w:szCs w:val="15"/>
              </w:rPr>
            </w:pPr>
            <w:r w:rsidRPr="00E23CAD">
              <w:rPr>
                <w:rFonts w:ascii="나눔고딕" w:hAnsi="나눔고딕" w:cs="굴림"/>
                <w:color w:val="000000" w:themeColor="text1"/>
                <w:spacing w:val="-10"/>
                <w:w w:val="95"/>
                <w:kern w:val="0"/>
                <w:sz w:val="15"/>
                <w:szCs w:val="15"/>
              </w:rPr>
              <w:t>3.39%(+</w:t>
            </w:r>
            <w:r w:rsidR="007558B2">
              <w:rPr>
                <w:rFonts w:ascii="나눔고딕" w:hAnsi="나눔고딕" w:cs="굴림" w:hint="eastAsia"/>
                <w:color w:val="000000" w:themeColor="text1"/>
                <w:spacing w:val="-10"/>
                <w:w w:val="95"/>
                <w:kern w:val="0"/>
                <w:sz w:val="15"/>
                <w:szCs w:val="15"/>
              </w:rPr>
              <w:t>100.7</w:t>
            </w:r>
            <w:r w:rsidRPr="00E23CAD">
              <w:rPr>
                <w:rFonts w:ascii="나눔고딕" w:hAnsi="나눔고딕" w:cs="굴림"/>
                <w:color w:val="000000" w:themeColor="text1"/>
                <w:spacing w:val="-10"/>
                <w:w w:val="95"/>
                <w:kern w:val="0"/>
                <w:sz w:val="15"/>
                <w:szCs w:val="15"/>
              </w:rPr>
              <w:t>bp)</w:t>
            </w:r>
          </w:p>
        </w:tc>
        <w:tc>
          <w:tcPr>
            <w:tcW w:w="870" w:type="pct"/>
            <w:tcBorders>
              <w:left w:val="single" w:sz="4" w:space="0" w:color="000000" w:themeColor="text1"/>
              <w:right w:val="single" w:sz="4" w:space="0" w:color="auto"/>
            </w:tcBorders>
            <w:vAlign w:val="center"/>
          </w:tcPr>
          <w:p w14:paraId="6BD59C22" w14:textId="77777777" w:rsidR="004D54DC" w:rsidRPr="00E23CAD" w:rsidRDefault="000359BE" w:rsidP="008A2371">
            <w:pPr>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4.</w:t>
            </w:r>
            <w:r w:rsidR="007558B2">
              <w:rPr>
                <w:rFonts w:ascii="나눔고딕" w:hAnsi="나눔고딕" w:cs="굴림" w:hint="eastAsia"/>
                <w:color w:val="000000" w:themeColor="text1"/>
                <w:spacing w:val="-10"/>
                <w:w w:val="95"/>
                <w:kern w:val="0"/>
                <w:sz w:val="15"/>
                <w:szCs w:val="15"/>
              </w:rPr>
              <w:t>39</w:t>
            </w:r>
            <w:r w:rsidR="004D54DC" w:rsidRPr="00E23CAD">
              <w:rPr>
                <w:rFonts w:ascii="나눔고딕" w:hAnsi="나눔고딕" w:cs="굴림" w:hint="eastAsia"/>
                <w:color w:val="000000" w:themeColor="text1"/>
                <w:spacing w:val="-10"/>
                <w:w w:val="95"/>
                <w:kern w:val="0"/>
                <w:sz w:val="15"/>
                <w:szCs w:val="15"/>
              </w:rPr>
              <w:t>%</w:t>
            </w:r>
            <w:r w:rsidR="004D54DC" w:rsidRPr="00E23CAD">
              <w:rPr>
                <w:rFonts w:ascii="나눔고딕" w:hAnsi="나눔고딕" w:cs="굴림"/>
                <w:color w:val="000000" w:themeColor="text1"/>
                <w:spacing w:val="-10"/>
                <w:w w:val="95"/>
                <w:kern w:val="0"/>
                <w:sz w:val="15"/>
                <w:szCs w:val="15"/>
              </w:rPr>
              <w:t>(</w:t>
            </w:r>
            <w:r w:rsidR="004C3CE3">
              <w:rPr>
                <w:rFonts w:ascii="나눔고딕" w:hAnsi="나눔고딕" w:cs="굴림" w:hint="eastAsia"/>
                <w:color w:val="000000" w:themeColor="text1"/>
                <w:spacing w:val="-10"/>
                <w:w w:val="95"/>
                <w:kern w:val="0"/>
                <w:sz w:val="15"/>
                <w:szCs w:val="15"/>
              </w:rPr>
              <w:t>+</w:t>
            </w:r>
            <w:r w:rsidR="007558B2">
              <w:rPr>
                <w:rFonts w:ascii="나눔고딕" w:hAnsi="나눔고딕" w:cs="굴림" w:hint="eastAsia"/>
                <w:color w:val="000000" w:themeColor="text1"/>
                <w:spacing w:val="-10"/>
                <w:w w:val="95"/>
                <w:kern w:val="0"/>
                <w:sz w:val="15"/>
                <w:szCs w:val="15"/>
              </w:rPr>
              <w:t>7.9</w:t>
            </w:r>
            <w:r w:rsidR="004D54DC">
              <w:rPr>
                <w:rFonts w:ascii="나눔고딕" w:hAnsi="나눔고딕" w:cs="굴림" w:hint="eastAsia"/>
                <w:color w:val="000000" w:themeColor="text1"/>
                <w:spacing w:val="-10"/>
                <w:w w:val="95"/>
                <w:kern w:val="0"/>
                <w:sz w:val="15"/>
                <w:szCs w:val="15"/>
              </w:rPr>
              <w:t>b</w:t>
            </w:r>
            <w:r w:rsidR="004D54DC" w:rsidRPr="00E23CAD">
              <w:rPr>
                <w:rFonts w:ascii="나눔고딕" w:hAnsi="나눔고딕" w:cs="굴림"/>
                <w:color w:val="000000" w:themeColor="text1"/>
                <w:spacing w:val="-10"/>
                <w:w w:val="95"/>
                <w:kern w:val="0"/>
                <w:sz w:val="15"/>
                <w:szCs w:val="15"/>
              </w:rPr>
              <w:t>p)</w:t>
            </w:r>
          </w:p>
        </w:tc>
        <w:tc>
          <w:tcPr>
            <w:tcW w:w="1136" w:type="pct"/>
            <w:tcBorders>
              <w:left w:val="single" w:sz="4" w:space="0" w:color="auto"/>
            </w:tcBorders>
            <w:vAlign w:val="center"/>
          </w:tcPr>
          <w:p w14:paraId="7CD3B80A" w14:textId="77777777" w:rsidR="004D54DC" w:rsidRPr="00534091" w:rsidRDefault="00AE7AAC" w:rsidP="008A2371">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4.43~4.65%</w:t>
            </w:r>
          </w:p>
        </w:tc>
        <w:tc>
          <w:tcPr>
            <w:tcW w:w="1137" w:type="pct"/>
            <w:tcBorders>
              <w:left w:val="single" w:sz="4" w:space="0" w:color="000000" w:themeColor="text1"/>
            </w:tcBorders>
            <w:vAlign w:val="center"/>
          </w:tcPr>
          <w:p w14:paraId="614842DA" w14:textId="77777777" w:rsidR="004D54DC" w:rsidRPr="00534091" w:rsidRDefault="000D538F" w:rsidP="008A2371">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상승</w:t>
            </w:r>
          </w:p>
        </w:tc>
      </w:tr>
      <w:tr w:rsidR="004D54DC" w:rsidRPr="00534091" w14:paraId="3CA1D5EF" w14:textId="77777777" w:rsidTr="00B91473">
        <w:trPr>
          <w:trHeight w:val="244"/>
        </w:trPr>
        <w:tc>
          <w:tcPr>
            <w:tcW w:w="987" w:type="pct"/>
            <w:tcBorders>
              <w:bottom w:val="single" w:sz="4" w:space="0" w:color="auto"/>
            </w:tcBorders>
            <w:shd w:val="clear" w:color="auto" w:fill="F2F2F2" w:themeFill="background1" w:themeFillShade="F2"/>
            <w:tcMar>
              <w:right w:w="57" w:type="dxa"/>
            </w:tcMar>
            <w:vAlign w:val="center"/>
          </w:tcPr>
          <w:p w14:paraId="3A239062" w14:textId="77777777" w:rsidR="004D54DC" w:rsidRPr="002C6C20" w:rsidRDefault="004D54DC" w:rsidP="008A2371">
            <w:pPr>
              <w:widowControl/>
              <w:wordWrap/>
              <w:autoSpaceDE/>
              <w:autoSpaceDN/>
              <w:ind w:leftChars="20" w:left="38"/>
              <w:jc w:val="left"/>
              <w:rPr>
                <w:rFonts w:ascii="나눔고딕" w:hAnsi="나눔고딕" w:cs="굴림"/>
                <w:b/>
                <w:color w:val="000000" w:themeColor="text1"/>
                <w:spacing w:val="-10"/>
                <w:w w:val="95"/>
                <w:kern w:val="0"/>
                <w:sz w:val="15"/>
                <w:szCs w:val="15"/>
              </w:rPr>
            </w:pPr>
            <w:r w:rsidRPr="002C6C20">
              <w:rPr>
                <w:rFonts w:ascii="나눔고딕" w:hAnsi="나눔고딕" w:cs="굴림" w:hint="eastAsia"/>
                <w:b/>
                <w:color w:val="000000" w:themeColor="text1"/>
                <w:spacing w:val="-10"/>
                <w:w w:val="95"/>
                <w:kern w:val="0"/>
                <w:sz w:val="15"/>
                <w:szCs w:val="15"/>
              </w:rPr>
              <w:t xml:space="preserve">국고 </w:t>
            </w:r>
            <w:r w:rsidRPr="002C6C20">
              <w:rPr>
                <w:rFonts w:ascii="나눔고딕" w:hAnsi="나눔고딕" w:cs="굴림"/>
                <w:b/>
                <w:color w:val="000000" w:themeColor="text1"/>
                <w:spacing w:val="-10"/>
                <w:w w:val="95"/>
                <w:kern w:val="0"/>
                <w:sz w:val="15"/>
                <w:szCs w:val="15"/>
              </w:rPr>
              <w:t>10-3</w:t>
            </w:r>
            <w:r w:rsidRPr="002C123C">
              <w:rPr>
                <w:rFonts w:ascii="나눔고딕" w:hAnsi="나눔고딕" w:cs="굴림" w:hint="eastAsia"/>
                <w:b/>
                <w:color w:val="000000" w:themeColor="text1"/>
                <w:spacing w:val="-10"/>
                <w:w w:val="95"/>
                <w:kern w:val="0"/>
                <w:sz w:val="15"/>
                <w:szCs w:val="15"/>
              </w:rPr>
              <w:t>년</w:t>
            </w:r>
          </w:p>
        </w:tc>
        <w:tc>
          <w:tcPr>
            <w:tcW w:w="870" w:type="pct"/>
            <w:tcBorders>
              <w:left w:val="single" w:sz="4" w:space="0" w:color="000000" w:themeColor="text1"/>
              <w:bottom w:val="single" w:sz="4" w:space="0" w:color="auto"/>
              <w:right w:val="single" w:sz="4" w:space="0" w:color="auto"/>
            </w:tcBorders>
            <w:shd w:val="clear" w:color="auto" w:fill="F2F2F2" w:themeFill="background1" w:themeFillShade="F2"/>
            <w:vAlign w:val="center"/>
          </w:tcPr>
          <w:p w14:paraId="0166D3E6" w14:textId="77777777" w:rsidR="004D54DC" w:rsidRPr="00E23CAD" w:rsidRDefault="004D54DC" w:rsidP="008A2371">
            <w:pPr>
              <w:widowControl/>
              <w:wordWrap/>
              <w:autoSpaceDE/>
              <w:autoSpaceDN/>
              <w:jc w:val="center"/>
              <w:rPr>
                <w:rFonts w:ascii="나눔고딕" w:hAnsi="나눔고딕" w:cs="굴림"/>
                <w:color w:val="000000" w:themeColor="text1"/>
                <w:spacing w:val="-10"/>
                <w:w w:val="95"/>
                <w:kern w:val="0"/>
                <w:sz w:val="15"/>
                <w:szCs w:val="15"/>
              </w:rPr>
            </w:pPr>
            <w:r w:rsidRPr="00E23CAD">
              <w:rPr>
                <w:rFonts w:ascii="나눔고딕" w:hAnsi="나눔고딕" w:cs="굴림"/>
                <w:color w:val="000000" w:themeColor="text1"/>
                <w:spacing w:val="-10"/>
                <w:w w:val="95"/>
                <w:kern w:val="0"/>
                <w:sz w:val="15"/>
                <w:szCs w:val="15"/>
              </w:rPr>
              <w:t>43.2bp(</w:t>
            </w:r>
            <w:r w:rsidR="007558B2">
              <w:rPr>
                <w:rFonts w:ascii="나눔고딕" w:hAnsi="나눔고딕" w:cs="굴림" w:hint="eastAsia"/>
                <w:color w:val="000000" w:themeColor="text1"/>
                <w:spacing w:val="-10"/>
                <w:w w:val="95"/>
                <w:kern w:val="0"/>
                <w:sz w:val="15"/>
                <w:szCs w:val="15"/>
              </w:rPr>
              <w:t>-4.6</w:t>
            </w:r>
            <w:r w:rsidRPr="00E23CAD">
              <w:rPr>
                <w:rFonts w:ascii="나눔고딕" w:hAnsi="나눔고딕" w:cs="굴림" w:hint="eastAsia"/>
                <w:color w:val="000000" w:themeColor="text1"/>
                <w:spacing w:val="-10"/>
                <w:w w:val="95"/>
                <w:kern w:val="0"/>
                <w:sz w:val="15"/>
                <w:szCs w:val="15"/>
              </w:rPr>
              <w:t>bp)</w:t>
            </w:r>
          </w:p>
        </w:tc>
        <w:tc>
          <w:tcPr>
            <w:tcW w:w="870" w:type="pct"/>
            <w:tcBorders>
              <w:left w:val="single" w:sz="4" w:space="0" w:color="000000" w:themeColor="text1"/>
              <w:bottom w:val="single" w:sz="4" w:space="0" w:color="auto"/>
              <w:right w:val="single" w:sz="4" w:space="0" w:color="auto"/>
            </w:tcBorders>
            <w:shd w:val="clear" w:color="auto" w:fill="F2F2F2" w:themeFill="background1" w:themeFillShade="F2"/>
            <w:vAlign w:val="center"/>
          </w:tcPr>
          <w:p w14:paraId="60DBDF4B" w14:textId="77777777" w:rsidR="004D54DC" w:rsidRPr="00E23CAD" w:rsidRDefault="007558B2" w:rsidP="008A2371">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38.6</w:t>
            </w:r>
            <w:r w:rsidR="004D54DC" w:rsidRPr="00E23CAD">
              <w:rPr>
                <w:rFonts w:ascii="나눔고딕" w:hAnsi="나눔고딕" w:cs="굴림" w:hint="eastAsia"/>
                <w:color w:val="000000" w:themeColor="text1"/>
                <w:spacing w:val="-10"/>
                <w:w w:val="95"/>
                <w:kern w:val="0"/>
                <w:sz w:val="15"/>
                <w:szCs w:val="15"/>
              </w:rPr>
              <w:t>bp</w:t>
            </w:r>
            <w:r w:rsidR="004D54DC" w:rsidRPr="00E23CAD">
              <w:rPr>
                <w:rFonts w:ascii="나눔고딕" w:hAnsi="나눔고딕" w:cs="굴림"/>
                <w:color w:val="000000" w:themeColor="text1"/>
                <w:spacing w:val="-10"/>
                <w:w w:val="95"/>
                <w:kern w:val="0"/>
                <w:sz w:val="15"/>
                <w:szCs w:val="15"/>
              </w:rPr>
              <w:t>(</w:t>
            </w:r>
            <w:r w:rsidR="004C3CE3">
              <w:rPr>
                <w:rFonts w:ascii="나눔고딕" w:hAnsi="나눔고딕" w:cs="굴림" w:hint="eastAsia"/>
                <w:color w:val="000000" w:themeColor="text1"/>
                <w:spacing w:val="-10"/>
                <w:w w:val="95"/>
                <w:kern w:val="0"/>
                <w:sz w:val="15"/>
                <w:szCs w:val="15"/>
              </w:rPr>
              <w:t>-</w:t>
            </w:r>
            <w:r>
              <w:rPr>
                <w:rFonts w:ascii="나눔고딕" w:hAnsi="나눔고딕" w:cs="굴림" w:hint="eastAsia"/>
                <w:color w:val="000000" w:themeColor="text1"/>
                <w:spacing w:val="-10"/>
                <w:w w:val="95"/>
                <w:kern w:val="0"/>
                <w:sz w:val="15"/>
                <w:szCs w:val="15"/>
              </w:rPr>
              <w:t>8.9</w:t>
            </w:r>
            <w:r w:rsidR="004D54DC" w:rsidRPr="00E23CAD">
              <w:rPr>
                <w:rFonts w:ascii="나눔고딕" w:hAnsi="나눔고딕" w:cs="굴림"/>
                <w:color w:val="000000" w:themeColor="text1"/>
                <w:spacing w:val="-10"/>
                <w:w w:val="95"/>
                <w:kern w:val="0"/>
                <w:sz w:val="15"/>
                <w:szCs w:val="15"/>
              </w:rPr>
              <w:t>bp)</w:t>
            </w:r>
          </w:p>
        </w:tc>
        <w:tc>
          <w:tcPr>
            <w:tcW w:w="1136" w:type="pct"/>
            <w:tcBorders>
              <w:left w:val="single" w:sz="4" w:space="0" w:color="auto"/>
              <w:bottom w:val="single" w:sz="4" w:space="0" w:color="auto"/>
            </w:tcBorders>
            <w:shd w:val="clear" w:color="auto" w:fill="F2F2F2" w:themeFill="background1" w:themeFillShade="F2"/>
            <w:vAlign w:val="center"/>
          </w:tcPr>
          <w:p w14:paraId="6E1217B0" w14:textId="77777777" w:rsidR="004D54DC" w:rsidRPr="00534091" w:rsidRDefault="000D538F" w:rsidP="008A2371">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35.0~50.0bp</w:t>
            </w:r>
          </w:p>
        </w:tc>
        <w:tc>
          <w:tcPr>
            <w:tcW w:w="1137" w:type="pct"/>
            <w:tcBorders>
              <w:left w:val="single" w:sz="4" w:space="0" w:color="000000" w:themeColor="text1"/>
              <w:bottom w:val="single" w:sz="4" w:space="0" w:color="auto"/>
            </w:tcBorders>
            <w:shd w:val="clear" w:color="auto" w:fill="F2F2F2" w:themeFill="background1" w:themeFillShade="F2"/>
            <w:vAlign w:val="center"/>
          </w:tcPr>
          <w:p w14:paraId="47239F44" w14:textId="77777777" w:rsidR="004D54DC" w:rsidRPr="00534091" w:rsidRDefault="000D538F" w:rsidP="008A2371">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축소</w:t>
            </w:r>
          </w:p>
        </w:tc>
      </w:tr>
      <w:tr w:rsidR="007558B2" w:rsidRPr="00534091" w14:paraId="74EC1C1E" w14:textId="77777777" w:rsidTr="00B91473">
        <w:trPr>
          <w:trHeight w:val="244"/>
        </w:trPr>
        <w:tc>
          <w:tcPr>
            <w:tcW w:w="987" w:type="pct"/>
            <w:tcBorders>
              <w:top w:val="single" w:sz="4" w:space="0" w:color="auto"/>
            </w:tcBorders>
            <w:tcMar>
              <w:right w:w="57" w:type="dxa"/>
            </w:tcMar>
            <w:vAlign w:val="center"/>
          </w:tcPr>
          <w:p w14:paraId="279910AF" w14:textId="77777777" w:rsidR="007558B2" w:rsidRPr="002C6C20" w:rsidRDefault="007558B2" w:rsidP="007558B2">
            <w:pPr>
              <w:widowControl/>
              <w:wordWrap/>
              <w:autoSpaceDE/>
              <w:autoSpaceDN/>
              <w:ind w:leftChars="20" w:left="38"/>
              <w:jc w:val="left"/>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공사채(</w:t>
            </w:r>
            <w:r>
              <w:rPr>
                <w:rFonts w:ascii="나눔고딕" w:hAnsi="나눔고딕" w:cs="굴림"/>
                <w:b/>
                <w:color w:val="000000" w:themeColor="text1"/>
                <w:spacing w:val="-10"/>
                <w:w w:val="95"/>
                <w:kern w:val="0"/>
                <w:sz w:val="15"/>
                <w:szCs w:val="15"/>
              </w:rPr>
              <w:t>AAA, 3</w:t>
            </w:r>
            <w:r>
              <w:rPr>
                <w:rFonts w:ascii="나눔고딕" w:hAnsi="나눔고딕" w:cs="굴림" w:hint="eastAsia"/>
                <w:b/>
                <w:color w:val="000000" w:themeColor="text1"/>
                <w:spacing w:val="-10"/>
                <w:w w:val="95"/>
                <w:kern w:val="0"/>
                <w:sz w:val="15"/>
                <w:szCs w:val="15"/>
              </w:rPr>
              <w:t>년)</w:t>
            </w:r>
          </w:p>
        </w:tc>
        <w:tc>
          <w:tcPr>
            <w:tcW w:w="870" w:type="pct"/>
            <w:tcBorders>
              <w:top w:val="single" w:sz="4" w:space="0" w:color="auto"/>
              <w:left w:val="single" w:sz="4" w:space="0" w:color="000000" w:themeColor="text1"/>
              <w:right w:val="single" w:sz="4" w:space="0" w:color="auto"/>
            </w:tcBorders>
            <w:vAlign w:val="center"/>
          </w:tcPr>
          <w:p w14:paraId="3621E1C4" w14:textId="77777777" w:rsidR="007558B2" w:rsidRPr="00E23CAD"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22.9bp(+11.2bp)</w:t>
            </w:r>
          </w:p>
        </w:tc>
        <w:tc>
          <w:tcPr>
            <w:tcW w:w="870" w:type="pct"/>
            <w:tcBorders>
              <w:top w:val="single" w:sz="4" w:space="0" w:color="auto"/>
              <w:left w:val="single" w:sz="4" w:space="0" w:color="000000" w:themeColor="text1"/>
              <w:right w:val="single" w:sz="4" w:space="0" w:color="auto"/>
            </w:tcBorders>
            <w:vAlign w:val="center"/>
          </w:tcPr>
          <w:p w14:paraId="4CDEEE06" w14:textId="77777777" w:rsidR="007558B2" w:rsidRPr="00E23CAD"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34.1bp(+1.9bp)</w:t>
            </w:r>
          </w:p>
        </w:tc>
        <w:tc>
          <w:tcPr>
            <w:tcW w:w="1136" w:type="pct"/>
            <w:tcBorders>
              <w:top w:val="single" w:sz="4" w:space="0" w:color="auto"/>
              <w:left w:val="single" w:sz="4" w:space="0" w:color="auto"/>
            </w:tcBorders>
            <w:vAlign w:val="center"/>
          </w:tcPr>
          <w:p w14:paraId="1F5E4382"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667C69">
              <w:rPr>
                <w:rFonts w:ascii="나눔고딕" w:hAnsi="나눔고딕" w:cs="굴림"/>
                <w:color w:val="000000" w:themeColor="text1"/>
                <w:spacing w:val="-10"/>
                <w:w w:val="95"/>
                <w:kern w:val="0"/>
                <w:sz w:val="15"/>
                <w:szCs w:val="15"/>
              </w:rPr>
              <w:t>30.0~3</w:t>
            </w:r>
            <w:r>
              <w:rPr>
                <w:rFonts w:ascii="나눔고딕" w:hAnsi="나눔고딕" w:cs="굴림" w:hint="eastAsia"/>
                <w:color w:val="000000" w:themeColor="text1"/>
                <w:spacing w:val="-10"/>
                <w:w w:val="95"/>
                <w:kern w:val="0"/>
                <w:sz w:val="15"/>
                <w:szCs w:val="15"/>
              </w:rPr>
              <w:t>8</w:t>
            </w:r>
            <w:r w:rsidRPr="00667C69">
              <w:rPr>
                <w:rFonts w:ascii="나눔고딕" w:hAnsi="나눔고딕" w:cs="굴림"/>
                <w:color w:val="000000" w:themeColor="text1"/>
                <w:spacing w:val="-10"/>
                <w:w w:val="95"/>
                <w:kern w:val="0"/>
                <w:sz w:val="15"/>
                <w:szCs w:val="15"/>
              </w:rPr>
              <w:t>.0bp</w:t>
            </w:r>
          </w:p>
        </w:tc>
        <w:tc>
          <w:tcPr>
            <w:tcW w:w="1137" w:type="pct"/>
            <w:tcBorders>
              <w:top w:val="single" w:sz="4" w:space="0" w:color="auto"/>
              <w:left w:val="single" w:sz="4" w:space="0" w:color="000000" w:themeColor="text1"/>
            </w:tcBorders>
            <w:vAlign w:val="center"/>
          </w:tcPr>
          <w:p w14:paraId="7E509835"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약보합</w:t>
            </w:r>
          </w:p>
        </w:tc>
      </w:tr>
      <w:tr w:rsidR="007558B2" w:rsidRPr="00534091" w14:paraId="78F4A373" w14:textId="77777777" w:rsidTr="00B91473">
        <w:trPr>
          <w:trHeight w:val="244"/>
        </w:trPr>
        <w:tc>
          <w:tcPr>
            <w:tcW w:w="987" w:type="pct"/>
            <w:shd w:val="clear" w:color="auto" w:fill="F2F2F2" w:themeFill="background1" w:themeFillShade="F2"/>
            <w:tcMar>
              <w:right w:w="57" w:type="dxa"/>
            </w:tcMar>
            <w:vAlign w:val="center"/>
          </w:tcPr>
          <w:p w14:paraId="20FF9646" w14:textId="77777777" w:rsidR="007558B2" w:rsidRDefault="007558B2" w:rsidP="007558B2">
            <w:pPr>
              <w:widowControl/>
              <w:wordWrap/>
              <w:autoSpaceDE/>
              <w:autoSpaceDN/>
              <w:ind w:leftChars="20" w:left="38"/>
              <w:jc w:val="left"/>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은행채(AAA, 3년)</w:t>
            </w:r>
          </w:p>
        </w:tc>
        <w:tc>
          <w:tcPr>
            <w:tcW w:w="870" w:type="pct"/>
            <w:tcBorders>
              <w:left w:val="single" w:sz="4" w:space="0" w:color="000000" w:themeColor="text1"/>
              <w:right w:val="single" w:sz="4" w:space="0" w:color="auto"/>
            </w:tcBorders>
            <w:shd w:val="clear" w:color="auto" w:fill="F2F2F2" w:themeFill="background1" w:themeFillShade="F2"/>
            <w:vAlign w:val="center"/>
          </w:tcPr>
          <w:p w14:paraId="0834BA26" w14:textId="77777777" w:rsidR="007558B2" w:rsidRPr="00E23CAD"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25.4bp(+10.5bp)</w:t>
            </w:r>
          </w:p>
        </w:tc>
        <w:tc>
          <w:tcPr>
            <w:tcW w:w="870" w:type="pct"/>
            <w:tcBorders>
              <w:left w:val="single" w:sz="4" w:space="0" w:color="000000" w:themeColor="text1"/>
              <w:right w:val="single" w:sz="4" w:space="0" w:color="auto"/>
            </w:tcBorders>
            <w:shd w:val="clear" w:color="auto" w:fill="F2F2F2" w:themeFill="background1" w:themeFillShade="F2"/>
            <w:vAlign w:val="center"/>
          </w:tcPr>
          <w:p w14:paraId="69D5F88D"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35.9bp(+2.8bp)</w:t>
            </w:r>
          </w:p>
        </w:tc>
        <w:tc>
          <w:tcPr>
            <w:tcW w:w="1136" w:type="pct"/>
            <w:tcBorders>
              <w:left w:val="single" w:sz="4" w:space="0" w:color="auto"/>
            </w:tcBorders>
            <w:shd w:val="clear" w:color="auto" w:fill="F2F2F2" w:themeFill="background1" w:themeFillShade="F2"/>
            <w:vAlign w:val="center"/>
          </w:tcPr>
          <w:p w14:paraId="50AD34A1"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667C69">
              <w:rPr>
                <w:rFonts w:ascii="나눔고딕" w:hAnsi="나눔고딕" w:cs="굴림"/>
                <w:color w:val="000000" w:themeColor="text1"/>
                <w:spacing w:val="-10"/>
                <w:w w:val="95"/>
                <w:kern w:val="0"/>
                <w:sz w:val="15"/>
                <w:szCs w:val="15"/>
              </w:rPr>
              <w:t>3</w:t>
            </w:r>
            <w:r>
              <w:rPr>
                <w:rFonts w:ascii="나눔고딕" w:hAnsi="나눔고딕" w:cs="굴림" w:hint="eastAsia"/>
                <w:color w:val="000000" w:themeColor="text1"/>
                <w:spacing w:val="-10"/>
                <w:w w:val="95"/>
                <w:kern w:val="0"/>
                <w:sz w:val="15"/>
                <w:szCs w:val="15"/>
              </w:rPr>
              <w:t>3</w:t>
            </w:r>
            <w:r w:rsidRPr="00667C69">
              <w:rPr>
                <w:rFonts w:ascii="나눔고딕" w:hAnsi="나눔고딕" w:cs="굴림"/>
                <w:color w:val="000000" w:themeColor="text1"/>
                <w:spacing w:val="-10"/>
                <w:w w:val="95"/>
                <w:kern w:val="0"/>
                <w:sz w:val="15"/>
                <w:szCs w:val="15"/>
              </w:rPr>
              <w:t>.0~3</w:t>
            </w:r>
            <w:r>
              <w:rPr>
                <w:rFonts w:ascii="나눔고딕" w:hAnsi="나눔고딕" w:cs="굴림" w:hint="eastAsia"/>
                <w:color w:val="000000" w:themeColor="text1"/>
                <w:spacing w:val="-10"/>
                <w:w w:val="95"/>
                <w:kern w:val="0"/>
                <w:sz w:val="15"/>
                <w:szCs w:val="15"/>
              </w:rPr>
              <w:t>8</w:t>
            </w:r>
            <w:r w:rsidRPr="00667C69">
              <w:rPr>
                <w:rFonts w:ascii="나눔고딕" w:hAnsi="나눔고딕" w:cs="굴림"/>
                <w:color w:val="000000" w:themeColor="text1"/>
                <w:spacing w:val="-10"/>
                <w:w w:val="95"/>
                <w:kern w:val="0"/>
                <w:sz w:val="15"/>
                <w:szCs w:val="15"/>
              </w:rPr>
              <w:t>.0bp</w:t>
            </w:r>
          </w:p>
        </w:tc>
        <w:tc>
          <w:tcPr>
            <w:tcW w:w="1137" w:type="pct"/>
            <w:tcBorders>
              <w:left w:val="single" w:sz="4" w:space="0" w:color="000000" w:themeColor="text1"/>
            </w:tcBorders>
            <w:shd w:val="clear" w:color="auto" w:fill="F2F2F2" w:themeFill="background1" w:themeFillShade="F2"/>
            <w:vAlign w:val="center"/>
          </w:tcPr>
          <w:p w14:paraId="1FC8E48C"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약보합</w:t>
            </w:r>
          </w:p>
        </w:tc>
      </w:tr>
      <w:tr w:rsidR="007558B2" w:rsidRPr="00534091" w14:paraId="661B66E9" w14:textId="77777777" w:rsidTr="00B91473">
        <w:trPr>
          <w:trHeight w:val="244"/>
        </w:trPr>
        <w:tc>
          <w:tcPr>
            <w:tcW w:w="987" w:type="pct"/>
            <w:tcMar>
              <w:right w:w="57" w:type="dxa"/>
            </w:tcMar>
            <w:vAlign w:val="center"/>
          </w:tcPr>
          <w:p w14:paraId="5C2F75C0" w14:textId="77777777" w:rsidR="007558B2" w:rsidRDefault="007558B2" w:rsidP="007558B2">
            <w:pPr>
              <w:widowControl/>
              <w:wordWrap/>
              <w:autoSpaceDE/>
              <w:autoSpaceDN/>
              <w:ind w:leftChars="20" w:left="38"/>
              <w:jc w:val="left"/>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여전채(AA+, 3년)</w:t>
            </w:r>
          </w:p>
        </w:tc>
        <w:tc>
          <w:tcPr>
            <w:tcW w:w="870" w:type="pct"/>
            <w:tcBorders>
              <w:left w:val="single" w:sz="4" w:space="0" w:color="000000" w:themeColor="text1"/>
              <w:right w:val="single" w:sz="4" w:space="0" w:color="auto"/>
            </w:tcBorders>
            <w:vAlign w:val="center"/>
          </w:tcPr>
          <w:p w14:paraId="23C53413" w14:textId="77777777" w:rsidR="007558B2" w:rsidRPr="00E23CAD"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41.8bp(+15.4bp)</w:t>
            </w:r>
          </w:p>
        </w:tc>
        <w:tc>
          <w:tcPr>
            <w:tcW w:w="870" w:type="pct"/>
            <w:tcBorders>
              <w:left w:val="single" w:sz="4" w:space="0" w:color="000000" w:themeColor="text1"/>
              <w:right w:val="single" w:sz="4" w:space="0" w:color="auto"/>
            </w:tcBorders>
            <w:vAlign w:val="center"/>
          </w:tcPr>
          <w:p w14:paraId="5F6B70E7"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57.2bp(+0.3bp)</w:t>
            </w:r>
          </w:p>
        </w:tc>
        <w:tc>
          <w:tcPr>
            <w:tcW w:w="1136" w:type="pct"/>
            <w:tcBorders>
              <w:left w:val="single" w:sz="4" w:space="0" w:color="auto"/>
            </w:tcBorders>
            <w:vAlign w:val="center"/>
          </w:tcPr>
          <w:p w14:paraId="37D72A01"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667C69">
              <w:rPr>
                <w:rFonts w:ascii="나눔고딕" w:hAnsi="나눔고딕" w:cs="굴림"/>
                <w:color w:val="000000" w:themeColor="text1"/>
                <w:spacing w:val="-10"/>
                <w:w w:val="95"/>
                <w:kern w:val="0"/>
                <w:sz w:val="15"/>
                <w:szCs w:val="15"/>
              </w:rPr>
              <w:t>52.0~</w:t>
            </w:r>
            <w:r>
              <w:rPr>
                <w:rFonts w:ascii="나눔고딕" w:hAnsi="나눔고딕" w:cs="굴림" w:hint="eastAsia"/>
                <w:color w:val="000000" w:themeColor="text1"/>
                <w:spacing w:val="-10"/>
                <w:w w:val="95"/>
                <w:kern w:val="0"/>
                <w:sz w:val="15"/>
                <w:szCs w:val="15"/>
              </w:rPr>
              <w:t>62</w:t>
            </w:r>
            <w:r w:rsidRPr="00667C69">
              <w:rPr>
                <w:rFonts w:ascii="나눔고딕" w:hAnsi="나눔고딕" w:cs="굴림"/>
                <w:color w:val="000000" w:themeColor="text1"/>
                <w:spacing w:val="-10"/>
                <w:w w:val="95"/>
                <w:kern w:val="0"/>
                <w:sz w:val="15"/>
                <w:szCs w:val="15"/>
              </w:rPr>
              <w:t>.0bp</w:t>
            </w:r>
          </w:p>
        </w:tc>
        <w:tc>
          <w:tcPr>
            <w:tcW w:w="1137" w:type="pct"/>
            <w:tcBorders>
              <w:left w:val="single" w:sz="4" w:space="0" w:color="000000" w:themeColor="text1"/>
            </w:tcBorders>
            <w:vAlign w:val="center"/>
          </w:tcPr>
          <w:p w14:paraId="54734B45"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강보합</w:t>
            </w:r>
          </w:p>
        </w:tc>
      </w:tr>
      <w:tr w:rsidR="007558B2" w:rsidRPr="00534091" w14:paraId="413B635E" w14:textId="77777777" w:rsidTr="00B91473">
        <w:trPr>
          <w:trHeight w:val="244"/>
        </w:trPr>
        <w:tc>
          <w:tcPr>
            <w:tcW w:w="987" w:type="pct"/>
            <w:shd w:val="clear" w:color="auto" w:fill="F2F2F2" w:themeFill="background1" w:themeFillShade="F2"/>
            <w:tcMar>
              <w:right w:w="57" w:type="dxa"/>
            </w:tcMar>
            <w:vAlign w:val="center"/>
          </w:tcPr>
          <w:p w14:paraId="4447F879" w14:textId="77777777" w:rsidR="007558B2" w:rsidRDefault="007558B2" w:rsidP="007558B2">
            <w:pPr>
              <w:widowControl/>
              <w:wordWrap/>
              <w:autoSpaceDE/>
              <w:autoSpaceDN/>
              <w:ind w:leftChars="20" w:left="38"/>
              <w:jc w:val="left"/>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여전채(AA-, 3년)</w:t>
            </w:r>
          </w:p>
        </w:tc>
        <w:tc>
          <w:tcPr>
            <w:tcW w:w="870" w:type="pct"/>
            <w:tcBorders>
              <w:left w:val="single" w:sz="4" w:space="0" w:color="000000" w:themeColor="text1"/>
              <w:right w:val="single" w:sz="4" w:space="0" w:color="auto"/>
            </w:tcBorders>
            <w:shd w:val="clear" w:color="auto" w:fill="F2F2F2" w:themeFill="background1" w:themeFillShade="F2"/>
            <w:vAlign w:val="center"/>
          </w:tcPr>
          <w:p w14:paraId="18140F27"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54.6bp(+17.7bp)</w:t>
            </w:r>
          </w:p>
        </w:tc>
        <w:tc>
          <w:tcPr>
            <w:tcW w:w="870" w:type="pct"/>
            <w:tcBorders>
              <w:left w:val="single" w:sz="4" w:space="0" w:color="000000" w:themeColor="text1"/>
              <w:right w:val="single" w:sz="4" w:space="0" w:color="auto"/>
            </w:tcBorders>
            <w:shd w:val="clear" w:color="auto" w:fill="F2F2F2" w:themeFill="background1" w:themeFillShade="F2"/>
            <w:vAlign w:val="center"/>
          </w:tcPr>
          <w:p w14:paraId="549612CC"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72.3bp(+0.1bp)</w:t>
            </w:r>
          </w:p>
        </w:tc>
        <w:tc>
          <w:tcPr>
            <w:tcW w:w="1136" w:type="pct"/>
            <w:tcBorders>
              <w:left w:val="single" w:sz="4" w:space="0" w:color="auto"/>
            </w:tcBorders>
            <w:shd w:val="clear" w:color="auto" w:fill="F2F2F2" w:themeFill="background1" w:themeFillShade="F2"/>
            <w:vAlign w:val="center"/>
          </w:tcPr>
          <w:p w14:paraId="1C5C0ED4"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667C69">
              <w:rPr>
                <w:rFonts w:ascii="나눔고딕" w:hAnsi="나눔고딕" w:cs="굴림"/>
                <w:color w:val="000000" w:themeColor="text1"/>
                <w:spacing w:val="-10"/>
                <w:w w:val="95"/>
                <w:kern w:val="0"/>
                <w:sz w:val="15"/>
                <w:szCs w:val="15"/>
              </w:rPr>
              <w:t>6</w:t>
            </w:r>
            <w:r>
              <w:rPr>
                <w:rFonts w:ascii="나눔고딕" w:hAnsi="나눔고딕" w:cs="굴림" w:hint="eastAsia"/>
                <w:color w:val="000000" w:themeColor="text1"/>
                <w:spacing w:val="-10"/>
                <w:w w:val="95"/>
                <w:kern w:val="0"/>
                <w:sz w:val="15"/>
                <w:szCs w:val="15"/>
              </w:rPr>
              <w:t>7</w:t>
            </w:r>
            <w:r w:rsidRPr="00667C69">
              <w:rPr>
                <w:rFonts w:ascii="나눔고딕" w:hAnsi="나눔고딕" w:cs="굴림"/>
                <w:color w:val="000000" w:themeColor="text1"/>
                <w:spacing w:val="-10"/>
                <w:w w:val="95"/>
                <w:kern w:val="0"/>
                <w:sz w:val="15"/>
                <w:szCs w:val="15"/>
              </w:rPr>
              <w:t>.0~7</w:t>
            </w:r>
            <w:r>
              <w:rPr>
                <w:rFonts w:ascii="나눔고딕" w:hAnsi="나눔고딕" w:cs="굴림" w:hint="eastAsia"/>
                <w:color w:val="000000" w:themeColor="text1"/>
                <w:spacing w:val="-10"/>
                <w:w w:val="95"/>
                <w:kern w:val="0"/>
                <w:sz w:val="15"/>
                <w:szCs w:val="15"/>
              </w:rPr>
              <w:t>7</w:t>
            </w:r>
            <w:r w:rsidRPr="00667C69">
              <w:rPr>
                <w:rFonts w:ascii="나눔고딕" w:hAnsi="나눔고딕" w:cs="굴림"/>
                <w:color w:val="000000" w:themeColor="text1"/>
                <w:spacing w:val="-10"/>
                <w:w w:val="95"/>
                <w:kern w:val="0"/>
                <w:sz w:val="15"/>
                <w:szCs w:val="15"/>
              </w:rPr>
              <w:t>.0bp</w:t>
            </w:r>
          </w:p>
        </w:tc>
        <w:tc>
          <w:tcPr>
            <w:tcW w:w="1137" w:type="pct"/>
            <w:tcBorders>
              <w:left w:val="single" w:sz="4" w:space="0" w:color="000000" w:themeColor="text1"/>
            </w:tcBorders>
            <w:shd w:val="clear" w:color="auto" w:fill="F2F2F2" w:themeFill="background1" w:themeFillShade="F2"/>
            <w:vAlign w:val="center"/>
          </w:tcPr>
          <w:p w14:paraId="12B19204"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강보합</w:t>
            </w:r>
          </w:p>
        </w:tc>
      </w:tr>
      <w:tr w:rsidR="007558B2" w:rsidRPr="00534091" w14:paraId="625A7F20" w14:textId="77777777" w:rsidTr="00B91473">
        <w:trPr>
          <w:trHeight w:val="244"/>
        </w:trPr>
        <w:tc>
          <w:tcPr>
            <w:tcW w:w="987" w:type="pct"/>
            <w:tcBorders>
              <w:bottom w:val="single" w:sz="4" w:space="0" w:color="auto"/>
            </w:tcBorders>
            <w:shd w:val="clear" w:color="auto" w:fill="FFFFFF" w:themeFill="background1"/>
            <w:tcMar>
              <w:right w:w="57" w:type="dxa"/>
            </w:tcMar>
            <w:vAlign w:val="center"/>
          </w:tcPr>
          <w:p w14:paraId="1E5FE4AB" w14:textId="77777777" w:rsidR="007558B2" w:rsidRDefault="007558B2" w:rsidP="007558B2">
            <w:pPr>
              <w:widowControl/>
              <w:wordWrap/>
              <w:autoSpaceDE/>
              <w:autoSpaceDN/>
              <w:ind w:leftChars="20" w:left="38"/>
              <w:jc w:val="left"/>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회사채(AA-, 3년)</w:t>
            </w:r>
          </w:p>
        </w:tc>
        <w:tc>
          <w:tcPr>
            <w:tcW w:w="870" w:type="pct"/>
            <w:tcBorders>
              <w:left w:val="single" w:sz="4" w:space="0" w:color="000000" w:themeColor="text1"/>
              <w:bottom w:val="single" w:sz="4" w:space="0" w:color="auto"/>
              <w:right w:val="single" w:sz="4" w:space="0" w:color="auto"/>
            </w:tcBorders>
            <w:shd w:val="clear" w:color="auto" w:fill="FFFFFF" w:themeFill="background1"/>
            <w:vAlign w:val="center"/>
          </w:tcPr>
          <w:p w14:paraId="5FD42D97" w14:textId="77777777" w:rsidR="007558B2" w:rsidRPr="00E23CAD"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50.8bp(+15.6bp)</w:t>
            </w:r>
          </w:p>
        </w:tc>
        <w:tc>
          <w:tcPr>
            <w:tcW w:w="870" w:type="pct"/>
            <w:tcBorders>
              <w:left w:val="single" w:sz="4" w:space="0" w:color="000000" w:themeColor="text1"/>
              <w:bottom w:val="single" w:sz="4" w:space="0" w:color="auto"/>
              <w:right w:val="single" w:sz="4" w:space="0" w:color="auto"/>
            </w:tcBorders>
            <w:shd w:val="clear" w:color="auto" w:fill="FFFFFF" w:themeFill="background1"/>
            <w:vAlign w:val="center"/>
          </w:tcPr>
          <w:p w14:paraId="69E5DFE8" w14:textId="77777777" w:rsidR="007558B2" w:rsidRPr="00E23CAD"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933F3C">
              <w:rPr>
                <w:rFonts w:ascii="나눔고딕" w:hAnsi="나눔고딕" w:cs="굴림" w:hint="eastAsia"/>
                <w:color w:val="000000" w:themeColor="text1"/>
                <w:spacing w:val="-10"/>
                <w:w w:val="95"/>
                <w:kern w:val="0"/>
                <w:sz w:val="15"/>
                <w:szCs w:val="15"/>
              </w:rPr>
              <w:t>66.4bp(-1.3bp)</w:t>
            </w:r>
          </w:p>
        </w:tc>
        <w:tc>
          <w:tcPr>
            <w:tcW w:w="1136" w:type="pct"/>
            <w:tcBorders>
              <w:left w:val="single" w:sz="4" w:space="0" w:color="auto"/>
              <w:bottom w:val="single" w:sz="4" w:space="0" w:color="auto"/>
            </w:tcBorders>
            <w:shd w:val="clear" w:color="auto" w:fill="FFFFFF" w:themeFill="background1"/>
            <w:vAlign w:val="center"/>
          </w:tcPr>
          <w:p w14:paraId="32CBB042"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sidRPr="00667C69">
              <w:rPr>
                <w:rFonts w:ascii="나눔고딕" w:hAnsi="나눔고딕" w:cs="굴림"/>
                <w:color w:val="000000" w:themeColor="text1"/>
                <w:spacing w:val="-10"/>
                <w:w w:val="95"/>
                <w:kern w:val="0"/>
                <w:sz w:val="15"/>
                <w:szCs w:val="15"/>
              </w:rPr>
              <w:t>6</w:t>
            </w:r>
            <w:r>
              <w:rPr>
                <w:rFonts w:ascii="나눔고딕" w:hAnsi="나눔고딕" w:cs="굴림" w:hint="eastAsia"/>
                <w:color w:val="000000" w:themeColor="text1"/>
                <w:spacing w:val="-10"/>
                <w:w w:val="95"/>
                <w:kern w:val="0"/>
                <w:sz w:val="15"/>
                <w:szCs w:val="15"/>
              </w:rPr>
              <w:t>3</w:t>
            </w:r>
            <w:r w:rsidRPr="00667C69">
              <w:rPr>
                <w:rFonts w:ascii="나눔고딕" w:hAnsi="나눔고딕" w:cs="굴림"/>
                <w:color w:val="000000" w:themeColor="text1"/>
                <w:spacing w:val="-10"/>
                <w:w w:val="95"/>
                <w:kern w:val="0"/>
                <w:sz w:val="15"/>
                <w:szCs w:val="15"/>
              </w:rPr>
              <w:t>.0~70.0bp</w:t>
            </w:r>
          </w:p>
        </w:tc>
        <w:tc>
          <w:tcPr>
            <w:tcW w:w="1137" w:type="pct"/>
            <w:tcBorders>
              <w:left w:val="single" w:sz="4" w:space="0" w:color="000000" w:themeColor="text1"/>
              <w:bottom w:val="single" w:sz="4" w:space="0" w:color="auto"/>
            </w:tcBorders>
            <w:shd w:val="clear" w:color="auto" w:fill="FFFFFF" w:themeFill="background1"/>
            <w:vAlign w:val="center"/>
          </w:tcPr>
          <w:p w14:paraId="4B3599CF" w14:textId="77777777" w:rsidR="007558B2" w:rsidRDefault="007558B2" w:rsidP="007558B2">
            <w:pPr>
              <w:widowControl/>
              <w:wordWrap/>
              <w:autoSpaceDE/>
              <w:autoSpaceDN/>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강보합</w:t>
            </w:r>
          </w:p>
        </w:tc>
      </w:tr>
      <w:tr w:rsidR="004D54DC" w:rsidRPr="00534091" w14:paraId="2E2473F4" w14:textId="77777777" w:rsidTr="00B91473">
        <w:trPr>
          <w:trHeight w:val="244"/>
        </w:trPr>
        <w:tc>
          <w:tcPr>
            <w:tcW w:w="987" w:type="pct"/>
            <w:tcBorders>
              <w:top w:val="single" w:sz="4" w:space="0" w:color="auto"/>
              <w:bottom w:val="single" w:sz="4" w:space="0" w:color="auto"/>
            </w:tcBorders>
            <w:shd w:val="clear" w:color="auto" w:fill="F2F2F2" w:themeFill="background1" w:themeFillShade="F2"/>
            <w:tcMar>
              <w:right w:w="57" w:type="dxa"/>
            </w:tcMar>
            <w:vAlign w:val="center"/>
          </w:tcPr>
          <w:p w14:paraId="44CBE22A" w14:textId="77777777" w:rsidR="004D54DC" w:rsidRPr="002C6C20" w:rsidRDefault="004D54DC" w:rsidP="008A2371">
            <w:pPr>
              <w:widowControl/>
              <w:wordWrap/>
              <w:autoSpaceDE/>
              <w:autoSpaceDN/>
              <w:ind w:leftChars="20" w:left="38"/>
              <w:jc w:val="left"/>
              <w:rPr>
                <w:rFonts w:ascii="나눔고딕" w:hAnsi="나눔고딕" w:cs="굴림"/>
                <w:b/>
                <w:color w:val="000000" w:themeColor="text1"/>
                <w:spacing w:val="-10"/>
                <w:w w:val="95"/>
                <w:kern w:val="0"/>
                <w:sz w:val="15"/>
                <w:szCs w:val="15"/>
              </w:rPr>
            </w:pPr>
            <w:r>
              <w:rPr>
                <w:rFonts w:ascii="나눔고딕" w:hAnsi="나눔고딕" w:cs="굴림" w:hint="eastAsia"/>
                <w:b/>
                <w:color w:val="000000" w:themeColor="text1"/>
                <w:spacing w:val="-10"/>
                <w:w w:val="95"/>
                <w:kern w:val="0"/>
                <w:sz w:val="15"/>
                <w:szCs w:val="15"/>
              </w:rPr>
              <w:t xml:space="preserve">미국 </w:t>
            </w:r>
            <w:r>
              <w:rPr>
                <w:rFonts w:ascii="나눔고딕" w:hAnsi="나눔고딕" w:cs="굴림"/>
                <w:b/>
                <w:color w:val="000000" w:themeColor="text1"/>
                <w:spacing w:val="-10"/>
                <w:w w:val="95"/>
                <w:kern w:val="0"/>
                <w:sz w:val="15"/>
                <w:szCs w:val="15"/>
              </w:rPr>
              <w:t>10</w:t>
            </w:r>
            <w:r>
              <w:rPr>
                <w:rFonts w:ascii="나눔고딕" w:hAnsi="나눔고딕" w:cs="굴림" w:hint="eastAsia"/>
                <w:b/>
                <w:color w:val="000000" w:themeColor="text1"/>
                <w:spacing w:val="-10"/>
                <w:w w:val="95"/>
                <w:kern w:val="0"/>
                <w:sz w:val="15"/>
                <w:szCs w:val="15"/>
              </w:rPr>
              <w:t>년</w:t>
            </w:r>
          </w:p>
        </w:tc>
        <w:tc>
          <w:tcPr>
            <w:tcW w:w="870" w:type="pct"/>
            <w:tcBorders>
              <w:top w:val="single" w:sz="4" w:space="0" w:color="auto"/>
              <w:left w:val="single" w:sz="4" w:space="0" w:color="000000" w:themeColor="text1"/>
              <w:bottom w:val="single" w:sz="4" w:space="0" w:color="auto"/>
              <w:right w:val="single" w:sz="4" w:space="0" w:color="auto"/>
            </w:tcBorders>
            <w:shd w:val="clear" w:color="auto" w:fill="F2F2F2" w:themeFill="background1" w:themeFillShade="F2"/>
            <w:vAlign w:val="center"/>
          </w:tcPr>
          <w:p w14:paraId="5CB0428B" w14:textId="77777777" w:rsidR="004D54DC" w:rsidRPr="00E23CAD" w:rsidRDefault="004D54DC" w:rsidP="008A2371">
            <w:pPr>
              <w:jc w:val="center"/>
              <w:rPr>
                <w:rFonts w:ascii="나눔고딕" w:hAnsi="나눔고딕" w:cs="굴림"/>
                <w:color w:val="000000" w:themeColor="text1"/>
                <w:spacing w:val="-10"/>
                <w:w w:val="95"/>
                <w:kern w:val="0"/>
                <w:sz w:val="15"/>
                <w:szCs w:val="15"/>
              </w:rPr>
            </w:pPr>
            <w:r w:rsidRPr="00E23CAD">
              <w:rPr>
                <w:rFonts w:ascii="나눔고딕" w:hAnsi="나눔고딕" w:cs="굴림" w:hint="eastAsia"/>
                <w:color w:val="000000" w:themeColor="text1"/>
                <w:spacing w:val="-10"/>
                <w:w w:val="95"/>
                <w:kern w:val="0"/>
                <w:sz w:val="15"/>
                <w:szCs w:val="15"/>
              </w:rPr>
              <w:t>4.</w:t>
            </w:r>
            <w:r w:rsidRPr="00E23CAD">
              <w:rPr>
                <w:rFonts w:ascii="나눔고딕" w:hAnsi="나눔고딕" w:cs="굴림"/>
                <w:color w:val="000000" w:themeColor="text1"/>
                <w:spacing w:val="-10"/>
                <w:w w:val="95"/>
                <w:kern w:val="0"/>
                <w:sz w:val="15"/>
                <w:szCs w:val="15"/>
              </w:rPr>
              <w:t>17%(+</w:t>
            </w:r>
            <w:r w:rsidR="007558B2">
              <w:rPr>
                <w:rFonts w:ascii="나눔고딕" w:hAnsi="나눔고딕" w:cs="굴림" w:hint="eastAsia"/>
                <w:color w:val="000000" w:themeColor="text1"/>
                <w:spacing w:val="-10"/>
                <w:w w:val="95"/>
                <w:kern w:val="0"/>
                <w:sz w:val="15"/>
                <w:szCs w:val="15"/>
              </w:rPr>
              <w:t>99.6</w:t>
            </w:r>
            <w:r w:rsidRPr="00E23CAD">
              <w:rPr>
                <w:rFonts w:ascii="나눔고딕" w:hAnsi="나눔고딕" w:cs="굴림"/>
                <w:color w:val="000000" w:themeColor="text1"/>
                <w:spacing w:val="-10"/>
                <w:w w:val="95"/>
                <w:kern w:val="0"/>
                <w:sz w:val="15"/>
                <w:szCs w:val="15"/>
              </w:rPr>
              <w:t>bp)</w:t>
            </w:r>
          </w:p>
        </w:tc>
        <w:tc>
          <w:tcPr>
            <w:tcW w:w="870" w:type="pct"/>
            <w:tcBorders>
              <w:top w:val="single" w:sz="4" w:space="0" w:color="auto"/>
              <w:left w:val="single" w:sz="4" w:space="0" w:color="000000" w:themeColor="text1"/>
              <w:bottom w:val="single" w:sz="4" w:space="0" w:color="auto"/>
              <w:right w:val="single" w:sz="4" w:space="0" w:color="auto"/>
            </w:tcBorders>
            <w:shd w:val="clear" w:color="auto" w:fill="F2F2F2" w:themeFill="background1" w:themeFillShade="F2"/>
            <w:vAlign w:val="center"/>
          </w:tcPr>
          <w:p w14:paraId="70F5ADCD" w14:textId="1A25C2EB" w:rsidR="004D54DC" w:rsidRPr="00E23CAD" w:rsidRDefault="00F2681E" w:rsidP="008A2371">
            <w:pPr>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5</w:t>
            </w:r>
            <w:r w:rsidR="004D54DC" w:rsidRPr="00E23CAD">
              <w:rPr>
                <w:rFonts w:ascii="나눔고딕" w:hAnsi="나눔고딕" w:cs="굴림"/>
                <w:color w:val="000000" w:themeColor="text1"/>
                <w:spacing w:val="-10"/>
                <w:w w:val="95"/>
                <w:kern w:val="0"/>
                <w:sz w:val="15"/>
                <w:szCs w:val="15"/>
              </w:rPr>
              <w:t>.</w:t>
            </w:r>
            <w:r w:rsidR="007558B2">
              <w:rPr>
                <w:rFonts w:ascii="나눔고딕" w:hAnsi="나눔고딕" w:cs="굴림" w:hint="eastAsia"/>
                <w:color w:val="000000" w:themeColor="text1"/>
                <w:spacing w:val="-10"/>
                <w:w w:val="95"/>
                <w:kern w:val="0"/>
                <w:sz w:val="15"/>
                <w:szCs w:val="15"/>
              </w:rPr>
              <w:t>16</w:t>
            </w:r>
            <w:r w:rsidR="004D54DC" w:rsidRPr="00E23CAD">
              <w:rPr>
                <w:rFonts w:ascii="나눔고딕" w:hAnsi="나눔고딕" w:cs="굴림" w:hint="eastAsia"/>
                <w:color w:val="000000" w:themeColor="text1"/>
                <w:spacing w:val="-10"/>
                <w:w w:val="95"/>
                <w:kern w:val="0"/>
                <w:sz w:val="15"/>
                <w:szCs w:val="15"/>
              </w:rPr>
              <w:t>%</w:t>
            </w:r>
            <w:r w:rsidR="004D54DC" w:rsidRPr="00E23CAD">
              <w:rPr>
                <w:rFonts w:ascii="나눔고딕" w:hAnsi="나눔고딕" w:cs="굴림"/>
                <w:color w:val="000000" w:themeColor="text1"/>
                <w:spacing w:val="-10"/>
                <w:w w:val="95"/>
                <w:kern w:val="0"/>
                <w:sz w:val="15"/>
                <w:szCs w:val="15"/>
              </w:rPr>
              <w:t>(</w:t>
            </w:r>
            <w:r w:rsidR="007558B2">
              <w:rPr>
                <w:rFonts w:ascii="나눔고딕" w:hAnsi="나눔고딕" w:cs="굴림" w:hint="eastAsia"/>
                <w:color w:val="000000" w:themeColor="text1"/>
                <w:spacing w:val="-10"/>
                <w:w w:val="95"/>
                <w:kern w:val="0"/>
                <w:sz w:val="15"/>
                <w:szCs w:val="15"/>
              </w:rPr>
              <w:t>+</w:t>
            </w:r>
            <w:r w:rsidR="00AD5B35">
              <w:rPr>
                <w:rFonts w:ascii="나눔고딕" w:hAnsi="나눔고딕" w:cs="굴림" w:hint="eastAsia"/>
                <w:color w:val="000000" w:themeColor="text1"/>
                <w:spacing w:val="-10"/>
                <w:w w:val="95"/>
                <w:kern w:val="0"/>
                <w:sz w:val="15"/>
                <w:szCs w:val="15"/>
              </w:rPr>
              <w:t>41</w:t>
            </w:r>
            <w:r w:rsidR="007558B2">
              <w:rPr>
                <w:rFonts w:ascii="나눔고딕" w:hAnsi="나눔고딕" w:cs="굴림" w:hint="eastAsia"/>
                <w:color w:val="000000" w:themeColor="text1"/>
                <w:spacing w:val="-10"/>
                <w:w w:val="95"/>
                <w:kern w:val="0"/>
                <w:sz w:val="15"/>
                <w:szCs w:val="15"/>
              </w:rPr>
              <w:t>.2</w:t>
            </w:r>
            <w:r w:rsidR="004D54DC" w:rsidRPr="00E23CAD">
              <w:rPr>
                <w:rFonts w:ascii="나눔고딕" w:hAnsi="나눔고딕" w:cs="굴림"/>
                <w:color w:val="000000" w:themeColor="text1"/>
                <w:spacing w:val="-10"/>
                <w:w w:val="95"/>
                <w:kern w:val="0"/>
                <w:sz w:val="15"/>
                <w:szCs w:val="15"/>
              </w:rPr>
              <w:t>bp)</w:t>
            </w:r>
          </w:p>
        </w:tc>
        <w:tc>
          <w:tcPr>
            <w:tcW w:w="1136" w:type="pct"/>
            <w:tcBorders>
              <w:top w:val="single" w:sz="4" w:space="0" w:color="auto"/>
              <w:left w:val="single" w:sz="4" w:space="0" w:color="auto"/>
              <w:bottom w:val="single" w:sz="4" w:space="0" w:color="auto"/>
            </w:tcBorders>
            <w:shd w:val="clear" w:color="auto" w:fill="F2F2F2" w:themeFill="background1" w:themeFillShade="F2"/>
            <w:vAlign w:val="center"/>
          </w:tcPr>
          <w:p w14:paraId="1C19937A" w14:textId="49936D90" w:rsidR="004D54DC" w:rsidRPr="006856BC" w:rsidRDefault="00E5707F" w:rsidP="008A2371">
            <w:pPr>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5.08</w:t>
            </w:r>
            <w:r w:rsidR="00A37D5E">
              <w:rPr>
                <w:rFonts w:ascii="나눔고딕" w:hAnsi="나눔고딕" w:cs="굴림" w:hint="eastAsia"/>
                <w:color w:val="000000" w:themeColor="text1"/>
                <w:spacing w:val="-10"/>
                <w:w w:val="95"/>
                <w:kern w:val="0"/>
                <w:sz w:val="15"/>
                <w:szCs w:val="15"/>
              </w:rPr>
              <w:t>~</w:t>
            </w:r>
            <w:r>
              <w:rPr>
                <w:rFonts w:ascii="나눔고딕" w:hAnsi="나눔고딕" w:cs="굴림" w:hint="eastAsia"/>
                <w:color w:val="000000" w:themeColor="text1"/>
                <w:spacing w:val="-10"/>
                <w:w w:val="95"/>
                <w:kern w:val="0"/>
                <w:sz w:val="15"/>
                <w:szCs w:val="15"/>
              </w:rPr>
              <w:t>5.30</w:t>
            </w:r>
            <w:r w:rsidR="00A37D5E">
              <w:rPr>
                <w:rFonts w:ascii="나눔고딕" w:hAnsi="나눔고딕" w:cs="굴림" w:hint="eastAsia"/>
                <w:color w:val="000000" w:themeColor="text1"/>
                <w:spacing w:val="-10"/>
                <w:w w:val="95"/>
                <w:kern w:val="0"/>
                <w:sz w:val="15"/>
                <w:szCs w:val="15"/>
              </w:rPr>
              <w:t>%</w:t>
            </w:r>
          </w:p>
        </w:tc>
        <w:tc>
          <w:tcPr>
            <w:tcW w:w="1137" w:type="pct"/>
            <w:tcBorders>
              <w:top w:val="single" w:sz="4" w:space="0" w:color="auto"/>
              <w:left w:val="single" w:sz="4" w:space="0" w:color="000000" w:themeColor="text1"/>
              <w:bottom w:val="single" w:sz="4" w:space="0" w:color="auto"/>
            </w:tcBorders>
            <w:shd w:val="clear" w:color="auto" w:fill="F2F2F2" w:themeFill="background1" w:themeFillShade="F2"/>
            <w:vAlign w:val="center"/>
          </w:tcPr>
          <w:p w14:paraId="1C3B687E" w14:textId="72430B55" w:rsidR="004D54DC" w:rsidRPr="006856BC" w:rsidRDefault="00AD5B35" w:rsidP="008A2371">
            <w:pPr>
              <w:jc w:val="center"/>
              <w:rPr>
                <w:rFonts w:ascii="나눔고딕" w:hAnsi="나눔고딕" w:cs="굴림"/>
                <w:color w:val="000000" w:themeColor="text1"/>
                <w:spacing w:val="-10"/>
                <w:w w:val="95"/>
                <w:kern w:val="0"/>
                <w:sz w:val="15"/>
                <w:szCs w:val="15"/>
              </w:rPr>
            </w:pPr>
            <w:r>
              <w:rPr>
                <w:rFonts w:ascii="나눔고딕" w:hAnsi="나눔고딕" w:cs="굴림" w:hint="eastAsia"/>
                <w:color w:val="000000" w:themeColor="text1"/>
                <w:spacing w:val="-10"/>
                <w:w w:val="95"/>
                <w:kern w:val="0"/>
                <w:sz w:val="15"/>
                <w:szCs w:val="15"/>
              </w:rPr>
              <w:t>약보합</w:t>
            </w:r>
          </w:p>
        </w:tc>
      </w:tr>
      <w:tr w:rsidR="004D54DC" w:rsidRPr="00534091" w14:paraId="0DE818C2" w14:textId="77777777" w:rsidTr="000B5DDA">
        <w:trPr>
          <w:trHeight w:val="284"/>
        </w:trPr>
        <w:tc>
          <w:tcPr>
            <w:tcW w:w="5000" w:type="pct"/>
            <w:gridSpan w:val="5"/>
            <w:tcBorders>
              <w:top w:val="single" w:sz="4" w:space="0" w:color="auto"/>
              <w:bottom w:val="single" w:sz="4" w:space="0" w:color="auto"/>
            </w:tcBorders>
            <w:tcMar>
              <w:right w:w="57" w:type="dxa"/>
            </w:tcMar>
            <w:vAlign w:val="center"/>
          </w:tcPr>
          <w:p w14:paraId="47812ABC" w14:textId="2BA5E701" w:rsidR="00D16BC6" w:rsidRPr="00815A73" w:rsidRDefault="00D16BC6" w:rsidP="00D16BC6">
            <w:pPr>
              <w:pStyle w:val="R"/>
              <w:numPr>
                <w:ilvl w:val="0"/>
                <w:numId w:val="12"/>
              </w:numPr>
              <w:ind w:left="280" w:hanging="196"/>
              <w:jc w:val="left"/>
            </w:pPr>
            <w:r>
              <w:rPr>
                <w:rFonts w:hint="eastAsia"/>
              </w:rPr>
              <w:t>국고 3</w:t>
            </w:r>
            <w:r w:rsidR="00B15BC2">
              <w:rPr>
                <w:rFonts w:hint="eastAsia"/>
              </w:rPr>
              <w:t xml:space="preserve">년: </w:t>
            </w:r>
            <w:r w:rsidR="00B15BC2" w:rsidRPr="00B15BC2">
              <w:t>10월 동결에도 인상 소수의견과 11월 인상 재개, 연준 12월 인상</w:t>
            </w:r>
            <w:r w:rsidR="00B15BC2">
              <w:rPr>
                <w:rFonts w:hint="eastAsia"/>
              </w:rPr>
              <w:t xml:space="preserve"> 등이</w:t>
            </w:r>
            <w:r w:rsidR="00B15BC2" w:rsidRPr="00B15BC2">
              <w:t xml:space="preserve"> 상승 압력으로 작용</w:t>
            </w:r>
            <w:r w:rsidR="00B15BC2">
              <w:rPr>
                <w:rFonts w:hint="eastAsia"/>
              </w:rPr>
              <w:t>할 것</w:t>
            </w:r>
          </w:p>
          <w:p w14:paraId="415158FF" w14:textId="6D06091A" w:rsidR="00D16BC6" w:rsidRDefault="00671996" w:rsidP="008A2371">
            <w:pPr>
              <w:pStyle w:val="R"/>
              <w:numPr>
                <w:ilvl w:val="0"/>
                <w:numId w:val="12"/>
              </w:numPr>
              <w:ind w:left="280" w:hanging="196"/>
              <w:jc w:val="left"/>
            </w:pPr>
            <w:r>
              <w:t>국고</w:t>
            </w:r>
            <w:r>
              <w:rPr>
                <w:rFonts w:hint="eastAsia"/>
              </w:rPr>
              <w:t xml:space="preserve"> 10년</w:t>
            </w:r>
            <w:r w:rsidR="00620CAE">
              <w:rPr>
                <w:rFonts w:hint="eastAsia"/>
              </w:rPr>
              <w:t xml:space="preserve">: </w:t>
            </w:r>
            <w:r w:rsidR="00620CAE" w:rsidRPr="00620CAE">
              <w:t xml:space="preserve">미 국채 5% 시대와 글로벌 장기금리 상승, </w:t>
            </w:r>
            <w:r w:rsidR="00620CAE">
              <w:rPr>
                <w:rFonts w:hint="eastAsia"/>
              </w:rPr>
              <w:t xml:space="preserve">국내외 </w:t>
            </w:r>
            <w:r w:rsidR="00620CAE" w:rsidRPr="00620CAE">
              <w:t>확장재정</w:t>
            </w:r>
            <w:r w:rsidR="00620CAE">
              <w:rPr>
                <w:rFonts w:hint="eastAsia"/>
              </w:rPr>
              <w:t xml:space="preserve"> 기조와 양호한 성장 모멘텀 등이</w:t>
            </w:r>
            <w:r w:rsidR="00620CAE" w:rsidRPr="00620CAE">
              <w:t xml:space="preserve"> 장기금리 하단을 높이는 요인</w:t>
            </w:r>
          </w:p>
          <w:p w14:paraId="68CFFB49" w14:textId="0336FBB8" w:rsidR="00671996" w:rsidRPr="00815A73" w:rsidRDefault="00671996" w:rsidP="008A2371">
            <w:pPr>
              <w:pStyle w:val="R"/>
              <w:numPr>
                <w:ilvl w:val="0"/>
                <w:numId w:val="12"/>
              </w:numPr>
              <w:ind w:left="280" w:hanging="196"/>
              <w:jc w:val="left"/>
            </w:pPr>
            <w:r>
              <w:rPr>
                <w:rFonts w:hint="eastAsia"/>
              </w:rPr>
              <w:t>미국 10년</w:t>
            </w:r>
            <w:r w:rsidR="00F9682C">
              <w:rPr>
                <w:rFonts w:hint="eastAsia"/>
              </w:rPr>
              <w:t>: 통화정책 및 물가이슈가 지나가더라도 수급환경이 5%대 금리 환경을 구조적으로 조성해</w:t>
            </w:r>
            <w:r w:rsidR="001335B2">
              <w:rPr>
                <w:rFonts w:hint="eastAsia"/>
              </w:rPr>
              <w:t xml:space="preserve"> </w:t>
            </w:r>
            <w:r w:rsidR="00F9682C">
              <w:rPr>
                <w:rFonts w:hint="eastAsia"/>
              </w:rPr>
              <w:t>나갈</w:t>
            </w:r>
            <w:r w:rsidR="001335B2">
              <w:rPr>
                <w:rFonts w:hint="eastAsia"/>
              </w:rPr>
              <w:t xml:space="preserve"> 전망</w:t>
            </w:r>
          </w:p>
        </w:tc>
      </w:tr>
    </w:tbl>
    <w:p w14:paraId="1C0A79E9" w14:textId="77777777" w:rsidR="000359BE" w:rsidRPr="00E92CBF" w:rsidRDefault="000359BE" w:rsidP="000359BE">
      <w:pPr>
        <w:pStyle w:val="ad"/>
      </w:pPr>
      <w:r w:rsidRPr="00E92CBF">
        <w:rPr>
          <w:rFonts w:hint="eastAsia"/>
        </w:rPr>
        <w:t>주:</w:t>
      </w:r>
      <w:r w:rsidRPr="00E92CBF">
        <w:t xml:space="preserve"> </w:t>
      </w:r>
      <w:r w:rsidR="0068245F">
        <w:t>9/25</w:t>
      </w:r>
      <w:r w:rsidR="00AE50C5">
        <w:t xml:space="preserve"> </w:t>
      </w:r>
      <w:r>
        <w:t>종가</w:t>
      </w:r>
      <w:r w:rsidRPr="00E92CBF">
        <w:rPr>
          <w:rFonts w:hint="eastAsia"/>
        </w:rPr>
        <w:t xml:space="preserve"> 기준, 자료: 연합인포맥스</w:t>
      </w:r>
      <w:r w:rsidRPr="00E92CBF">
        <w:t>,</w:t>
      </w:r>
      <w:r w:rsidRPr="00E92CBF">
        <w:rPr>
          <w:rFonts w:hint="eastAsia"/>
        </w:rPr>
        <w:t xml:space="preserve"> </w:t>
      </w:r>
      <w:r w:rsidRPr="00E92CBF">
        <w:t>한화투자증권 리서치센터</w:t>
      </w:r>
    </w:p>
    <w:p w14:paraId="58F3924B" w14:textId="77777777" w:rsidR="008D026A" w:rsidRDefault="008D026A" w:rsidP="008D026A">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6802"/>
      </w:tblGrid>
      <w:tr w:rsidR="008D026A" w:rsidRPr="00805816" w14:paraId="7024E0F9" w14:textId="77777777" w:rsidTr="00DC696E">
        <w:tc>
          <w:tcPr>
            <w:tcW w:w="2552" w:type="dxa"/>
            <w:vAlign w:val="center"/>
          </w:tcPr>
          <w:p w14:paraId="13403F5C" w14:textId="77777777" w:rsidR="008D026A" w:rsidRPr="00440753" w:rsidRDefault="008D026A" w:rsidP="00DC696E">
            <w:pPr>
              <w:snapToGrid w:val="0"/>
              <w:rPr>
                <w:rFonts w:ascii="바탕" w:eastAsia="바탕" w:hAnsi="Times New Roman" w:cs="Times New Roman"/>
                <w:spacing w:val="-10"/>
                <w:w w:val="95"/>
                <w:szCs w:val="24"/>
              </w:rPr>
            </w:pPr>
          </w:p>
        </w:tc>
        <w:tc>
          <w:tcPr>
            <w:tcW w:w="6802" w:type="dxa"/>
            <w:vAlign w:val="center"/>
          </w:tcPr>
          <w:p w14:paraId="22CB666B" w14:textId="77777777" w:rsidR="008D026A" w:rsidRPr="00805816" w:rsidRDefault="008D026A" w:rsidP="00DC696E">
            <w:pPr>
              <w:pStyle w:val="ab"/>
            </w:pPr>
            <w:bookmarkStart w:id="8" w:name="_Toc172893895"/>
            <w:bookmarkStart w:id="9" w:name="_Toc178232384"/>
            <w:bookmarkStart w:id="10" w:name="_Toc225521628"/>
            <w:bookmarkStart w:id="11" w:name="_Toc233374866"/>
            <w:bookmarkStart w:id="12" w:name="_Toc236398949"/>
            <w:bookmarkStart w:id="13" w:name="_Toc239084256"/>
            <w:bookmarkStart w:id="14" w:name="_Toc241504994"/>
            <w:r>
              <w:rPr>
                <w:rFonts w:hint="eastAsia"/>
              </w:rPr>
              <w:t>I</w:t>
            </w:r>
            <w:r>
              <w:t>I</w:t>
            </w:r>
            <w:r w:rsidRPr="00805816">
              <w:rPr>
                <w:rFonts w:hint="eastAsia"/>
              </w:rPr>
              <w:t xml:space="preserve">. </w:t>
            </w:r>
            <w:r>
              <w:rPr>
                <w:rFonts w:hint="eastAsia"/>
              </w:rPr>
              <w:t>펀더멘털</w:t>
            </w:r>
            <w:bookmarkEnd w:id="8"/>
            <w:bookmarkEnd w:id="9"/>
            <w:bookmarkEnd w:id="10"/>
            <w:bookmarkEnd w:id="11"/>
            <w:bookmarkEnd w:id="12"/>
            <w:bookmarkEnd w:id="13"/>
            <w:bookmarkEnd w:id="14"/>
          </w:p>
        </w:tc>
      </w:tr>
    </w:tbl>
    <w:p w14:paraId="51D7A2F2" w14:textId="77777777" w:rsidR="00ED5890" w:rsidRDefault="00ED5890" w:rsidP="008937AE">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ED5890" w:rsidRPr="00805816" w14:paraId="1D2561CC" w14:textId="77777777" w:rsidTr="00877A2B">
        <w:trPr>
          <w:trHeight w:val="66"/>
        </w:trPr>
        <w:tc>
          <w:tcPr>
            <w:tcW w:w="2553" w:type="dxa"/>
            <w:vAlign w:val="center"/>
          </w:tcPr>
          <w:p w14:paraId="58930CBB" w14:textId="77777777" w:rsidR="00ED5890" w:rsidRPr="00440753" w:rsidRDefault="00ED5890" w:rsidP="00877A2B">
            <w:pPr>
              <w:snapToGrid w:val="0"/>
              <w:ind w:left="457" w:hanging="457"/>
              <w:rPr>
                <w:rFonts w:ascii="바탕" w:eastAsia="바탕" w:hAnsi="Times New Roman" w:cs="Times New Roman"/>
                <w:spacing w:val="-10"/>
                <w:w w:val="95"/>
                <w:szCs w:val="24"/>
              </w:rPr>
            </w:pPr>
            <w:r w:rsidRPr="00553808">
              <w:rPr>
                <w:rFonts w:ascii="바탕" w:eastAsia="바탕" w:hAnsi="Times New Roman" w:cs="Times New Roman"/>
                <w:spacing w:val="-10"/>
                <w:w w:val="95"/>
                <w:szCs w:val="24"/>
              </w:rPr>
              <w:br w:type="page"/>
            </w:r>
          </w:p>
        </w:tc>
        <w:tc>
          <w:tcPr>
            <w:tcW w:w="6803" w:type="dxa"/>
            <w:vAlign w:val="center"/>
          </w:tcPr>
          <w:p w14:paraId="1C5C5494" w14:textId="77777777" w:rsidR="00ED5890" w:rsidRPr="00805816" w:rsidRDefault="00ED5890" w:rsidP="00877A2B">
            <w:pPr>
              <w:pStyle w:val="ac"/>
            </w:pPr>
            <w:bookmarkStart w:id="15" w:name="_Toc241504995"/>
            <w:r>
              <w:rPr>
                <w:rFonts w:hint="eastAsia"/>
              </w:rPr>
              <w:t>1-</w:t>
            </w:r>
            <w:r w:rsidR="004B3F38">
              <w:rPr>
                <w:rFonts w:hint="eastAsia"/>
              </w:rPr>
              <w:t>1</w:t>
            </w:r>
            <w:r>
              <w:rPr>
                <w:rFonts w:hint="eastAsia"/>
              </w:rPr>
              <w:t>. 미국:</w:t>
            </w:r>
            <w:r>
              <w:t xml:space="preserve"> </w:t>
            </w:r>
            <w:r w:rsidR="004B3F38">
              <w:rPr>
                <w:rFonts w:hint="eastAsia"/>
              </w:rPr>
              <w:t>5% 시대</w:t>
            </w:r>
            <w:bookmarkEnd w:id="15"/>
          </w:p>
        </w:tc>
      </w:tr>
    </w:tbl>
    <w:p w14:paraId="3E259325" w14:textId="77777777" w:rsidR="00ED5890" w:rsidRDefault="00ED5890" w:rsidP="00ED5890">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ED5890" w14:paraId="586E8B07" w14:textId="77777777" w:rsidTr="00877A2B">
        <w:trPr>
          <w:trHeight w:val="66"/>
        </w:trPr>
        <w:tc>
          <w:tcPr>
            <w:tcW w:w="2175" w:type="dxa"/>
          </w:tcPr>
          <w:p w14:paraId="428AC995" w14:textId="77777777" w:rsidR="00ED5890" w:rsidRPr="001F295E" w:rsidRDefault="00ED5890" w:rsidP="00877A2B">
            <w:pPr>
              <w:pStyle w:val="a9"/>
              <w:rPr>
                <w:sz w:val="23"/>
                <w:szCs w:val="23"/>
                <w:lang w:val="en-US"/>
              </w:rPr>
            </w:pPr>
            <w:r>
              <w:rPr>
                <w:rFonts w:hint="eastAsia"/>
                <w:sz w:val="23"/>
                <w:szCs w:val="23"/>
                <w:lang w:val="en-US"/>
              </w:rPr>
              <w:t>수급이 굳히는</w:t>
            </w:r>
          </w:p>
          <w:p w14:paraId="61643C7B" w14:textId="77777777" w:rsidR="00324C22" w:rsidRDefault="00931800">
            <w:pPr>
              <w:pStyle w:val="a9"/>
              <w:rPr>
                <w:sz w:val="23"/>
                <w:szCs w:val="23"/>
                <w:lang w:val="en-US"/>
              </w:rPr>
            </w:pPr>
            <w:r>
              <w:rPr>
                <w:rFonts w:hint="eastAsia"/>
                <w:sz w:val="23"/>
                <w:szCs w:val="23"/>
                <w:lang w:val="en-US"/>
              </w:rPr>
              <w:t>미 국채금리</w:t>
            </w:r>
          </w:p>
          <w:p w14:paraId="5D713557" w14:textId="77777777" w:rsidR="00324C22" w:rsidRDefault="00931800">
            <w:pPr>
              <w:pStyle w:val="a9"/>
              <w:rPr>
                <w:sz w:val="23"/>
                <w:szCs w:val="23"/>
                <w:lang w:val="en-US"/>
              </w:rPr>
            </w:pPr>
            <w:r>
              <w:rPr>
                <w:rFonts w:hint="eastAsia"/>
                <w:sz w:val="23"/>
                <w:szCs w:val="23"/>
                <w:lang w:val="en-US"/>
              </w:rPr>
              <w:t>5% 시대</w:t>
            </w:r>
          </w:p>
        </w:tc>
        <w:tc>
          <w:tcPr>
            <w:tcW w:w="377" w:type="dxa"/>
          </w:tcPr>
          <w:p w14:paraId="5B1831B5" w14:textId="77777777" w:rsidR="00ED5890" w:rsidRPr="001F295E" w:rsidRDefault="00ED5890" w:rsidP="00877A2B">
            <w:pPr>
              <w:snapToGrid w:val="0"/>
              <w:ind w:rightChars="212" w:right="399"/>
              <w:rPr>
                <w:rFonts w:ascii="나눔고딕" w:hAnsi="나눔고딕" w:cs="Times New Roman"/>
                <w:spacing w:val="-10"/>
                <w:w w:val="95"/>
                <w:sz w:val="23"/>
                <w:szCs w:val="23"/>
              </w:rPr>
            </w:pPr>
          </w:p>
        </w:tc>
        <w:tc>
          <w:tcPr>
            <w:tcW w:w="6802" w:type="dxa"/>
          </w:tcPr>
          <w:p w14:paraId="4A37C432" w14:textId="77777777" w:rsidR="00ED5890" w:rsidRPr="001236CB" w:rsidRDefault="002010E8" w:rsidP="00877A2B">
            <w:pPr>
              <w:pStyle w:val="body"/>
              <w:rPr>
                <w:sz w:val="23"/>
                <w:szCs w:val="23"/>
              </w:rPr>
            </w:pPr>
            <w:r w:rsidRPr="002010E8">
              <w:rPr>
                <w:rFonts w:hint="eastAsia"/>
                <w:sz w:val="23"/>
                <w:szCs w:val="23"/>
              </w:rPr>
              <w:t>미국</w:t>
            </w:r>
            <w:r w:rsidRPr="002010E8">
              <w:rPr>
                <w:sz w:val="23"/>
                <w:szCs w:val="23"/>
              </w:rPr>
              <w:t xml:space="preserve"> 5년 금리가 2007년 이후 처음으로 5%를 상향 돌파</w:t>
            </w:r>
            <w:r>
              <w:rPr>
                <w:rFonts w:hint="eastAsia"/>
                <w:sz w:val="23"/>
                <w:szCs w:val="23"/>
              </w:rPr>
              <w:t>했다</w:t>
            </w:r>
            <w:r w:rsidRPr="002010E8">
              <w:rPr>
                <w:sz w:val="23"/>
                <w:szCs w:val="23"/>
              </w:rPr>
              <w:t>. 10년과 30년 금리도 5.20%, 5.50%를 목전에 둔 상황</w:t>
            </w:r>
            <w:r>
              <w:rPr>
                <w:rFonts w:hint="eastAsia"/>
                <w:sz w:val="23"/>
                <w:szCs w:val="23"/>
              </w:rPr>
              <w:t>이다</w:t>
            </w:r>
            <w:r w:rsidRPr="002010E8">
              <w:rPr>
                <w:sz w:val="23"/>
                <w:szCs w:val="23"/>
              </w:rPr>
              <w:t xml:space="preserve">. </w:t>
            </w:r>
            <w:r w:rsidR="003509C2">
              <w:rPr>
                <w:rFonts w:hint="eastAsia"/>
                <w:sz w:val="23"/>
                <w:szCs w:val="23"/>
              </w:rPr>
              <w:t xml:space="preserve">통화정책과 물가 이슈가 언젠가 사라지더라도 </w:t>
            </w:r>
            <w:r w:rsidRPr="002010E8">
              <w:rPr>
                <w:sz w:val="23"/>
                <w:szCs w:val="23"/>
              </w:rPr>
              <w:t>수급환경은 미 국채금리 5% 시대를 공고히 하는 요인</w:t>
            </w:r>
            <w:r>
              <w:rPr>
                <w:rFonts w:hint="eastAsia"/>
                <w:sz w:val="23"/>
                <w:szCs w:val="23"/>
              </w:rPr>
              <w:t>이다</w:t>
            </w:r>
            <w:r w:rsidRPr="002010E8">
              <w:rPr>
                <w:sz w:val="23"/>
                <w:szCs w:val="23"/>
              </w:rPr>
              <w:t>. 공급은 AI와 재정이, 수요는 해외투자자 스탠스 변화가 금리의 하방 경직성을 강화하는 재료로 작용 중</w:t>
            </w:r>
            <w:r>
              <w:rPr>
                <w:rFonts w:hint="eastAsia"/>
                <w:sz w:val="23"/>
                <w:szCs w:val="23"/>
              </w:rPr>
              <w:t>이다.</w:t>
            </w:r>
            <w:r w:rsidR="00B90D35">
              <w:rPr>
                <w:rFonts w:hint="eastAsia"/>
                <w:sz w:val="23"/>
                <w:szCs w:val="23"/>
              </w:rPr>
              <w:t xml:space="preserve"> 금리 수준이 내려갈 이유를 찾을 수가 없다.</w:t>
            </w:r>
          </w:p>
        </w:tc>
      </w:tr>
      <w:tr w:rsidR="00594AA8" w14:paraId="68D6C255" w14:textId="77777777" w:rsidTr="00877A2B">
        <w:trPr>
          <w:trHeight w:val="66"/>
        </w:trPr>
        <w:tc>
          <w:tcPr>
            <w:tcW w:w="2175" w:type="dxa"/>
          </w:tcPr>
          <w:p w14:paraId="23D875B8" w14:textId="77777777" w:rsidR="00594AA8" w:rsidRPr="001F295E" w:rsidRDefault="00594AA8" w:rsidP="00877A2B">
            <w:pPr>
              <w:pStyle w:val="a9"/>
              <w:rPr>
                <w:sz w:val="23"/>
                <w:szCs w:val="23"/>
                <w:lang w:val="en-US"/>
              </w:rPr>
            </w:pPr>
            <w:r>
              <w:rPr>
                <w:rFonts w:hint="eastAsia"/>
                <w:sz w:val="23"/>
                <w:szCs w:val="23"/>
                <w:lang w:val="en-US"/>
              </w:rPr>
              <w:t>AI 기업 회사채,</w:t>
            </w:r>
          </w:p>
          <w:p w14:paraId="4228D615" w14:textId="77777777" w:rsidR="00324C22" w:rsidRDefault="00931800">
            <w:pPr>
              <w:pStyle w:val="a9"/>
              <w:rPr>
                <w:sz w:val="23"/>
                <w:szCs w:val="23"/>
                <w:lang w:val="en-US"/>
              </w:rPr>
            </w:pPr>
            <w:r>
              <w:rPr>
                <w:rFonts w:hint="eastAsia"/>
                <w:sz w:val="23"/>
                <w:szCs w:val="23"/>
                <w:lang w:val="en-US"/>
              </w:rPr>
              <w:t>10년물 발행 대비</w:t>
            </w:r>
          </w:p>
          <w:p w14:paraId="33A9ACFC" w14:textId="77777777" w:rsidR="00324C22" w:rsidRDefault="00931800">
            <w:pPr>
              <w:pStyle w:val="a9"/>
              <w:rPr>
                <w:sz w:val="23"/>
                <w:szCs w:val="23"/>
                <w:lang w:val="en-US"/>
              </w:rPr>
            </w:pPr>
            <w:r>
              <w:rPr>
                <w:rFonts w:hint="eastAsia"/>
                <w:sz w:val="23"/>
                <w:szCs w:val="23"/>
                <w:lang w:val="en-US"/>
              </w:rPr>
              <w:t>52%로 10배 증가</w:t>
            </w:r>
          </w:p>
        </w:tc>
        <w:tc>
          <w:tcPr>
            <w:tcW w:w="377" w:type="dxa"/>
          </w:tcPr>
          <w:p w14:paraId="0F5E12B8" w14:textId="77777777" w:rsidR="00594AA8" w:rsidRPr="001F295E" w:rsidRDefault="00594AA8" w:rsidP="00877A2B">
            <w:pPr>
              <w:snapToGrid w:val="0"/>
              <w:ind w:rightChars="212" w:right="399"/>
              <w:rPr>
                <w:rFonts w:ascii="나눔고딕" w:hAnsi="나눔고딕" w:cs="Times New Roman"/>
                <w:spacing w:val="-10"/>
                <w:w w:val="95"/>
                <w:sz w:val="23"/>
                <w:szCs w:val="23"/>
              </w:rPr>
            </w:pPr>
          </w:p>
        </w:tc>
        <w:tc>
          <w:tcPr>
            <w:tcW w:w="6802" w:type="dxa"/>
          </w:tcPr>
          <w:p w14:paraId="2700E826" w14:textId="77777777" w:rsidR="00594AA8" w:rsidRPr="00B63354" w:rsidRDefault="004458F0" w:rsidP="00877A2B">
            <w:pPr>
              <w:pStyle w:val="body"/>
              <w:rPr>
                <w:sz w:val="23"/>
                <w:szCs w:val="23"/>
              </w:rPr>
            </w:pPr>
            <w:r w:rsidRPr="004458F0">
              <w:rPr>
                <w:sz w:val="23"/>
                <w:szCs w:val="23"/>
              </w:rPr>
              <w:t>AI 기업(하이퍼스케일러 5개사 + 엔비디아)의 회사채 발행이 국채 10년물 발행의 절반을 넘는 규모로 증가</w:t>
            </w:r>
            <w:r>
              <w:rPr>
                <w:rFonts w:hint="eastAsia"/>
                <w:sz w:val="23"/>
                <w:szCs w:val="23"/>
              </w:rPr>
              <w:t>했다</w:t>
            </w:r>
            <w:r w:rsidRPr="004458F0">
              <w:rPr>
                <w:sz w:val="23"/>
                <w:szCs w:val="23"/>
              </w:rPr>
              <w:t>. 2026년 들어 10년 만기 미 국채로 환산한 발행금액은 1,871억달러</w:t>
            </w:r>
            <w:r w:rsidR="00FB6F58">
              <w:rPr>
                <w:rFonts w:hint="eastAsia"/>
                <w:sz w:val="23"/>
                <w:szCs w:val="23"/>
              </w:rPr>
              <w:t>다</w:t>
            </w:r>
            <w:r w:rsidRPr="004458F0">
              <w:rPr>
                <w:sz w:val="23"/>
                <w:szCs w:val="23"/>
              </w:rPr>
              <w:t>. 같은 기간 미국 10년 발행량의 약 52%</w:t>
            </w:r>
            <w:r w:rsidR="00FB6F58">
              <w:rPr>
                <w:rFonts w:hint="eastAsia"/>
                <w:sz w:val="23"/>
                <w:szCs w:val="23"/>
              </w:rPr>
              <w:t>이고</w:t>
            </w:r>
            <w:r w:rsidRPr="004458F0">
              <w:rPr>
                <w:sz w:val="23"/>
                <w:szCs w:val="23"/>
              </w:rPr>
              <w:t>, 1분기에는 71%를 기록</w:t>
            </w:r>
            <w:r w:rsidR="00FB6F58">
              <w:rPr>
                <w:rFonts w:hint="eastAsia"/>
                <w:sz w:val="23"/>
                <w:szCs w:val="23"/>
              </w:rPr>
              <w:t>했다</w:t>
            </w:r>
            <w:r w:rsidRPr="004458F0">
              <w:rPr>
                <w:sz w:val="23"/>
                <w:szCs w:val="23"/>
              </w:rPr>
              <w:t>. 2023~2024년 동 비율이 4~5%였던 점을 감안하면 약 10배 증가한 것</w:t>
            </w:r>
            <w:r w:rsidR="002E277B">
              <w:rPr>
                <w:rFonts w:hint="eastAsia"/>
                <w:sz w:val="23"/>
                <w:szCs w:val="23"/>
              </w:rPr>
              <w:t>이다</w:t>
            </w:r>
            <w:r w:rsidRPr="004458F0">
              <w:rPr>
                <w:sz w:val="23"/>
                <w:szCs w:val="23"/>
              </w:rPr>
              <w:t>. 전체 이표채 발행량 대비 비율도 2023~2024년 1% 미만에서 올해 9.3%(1분기 11.8%)까지 늘어났</w:t>
            </w:r>
            <w:r w:rsidR="00FF52CC">
              <w:rPr>
                <w:rFonts w:hint="eastAsia"/>
                <w:sz w:val="23"/>
                <w:szCs w:val="23"/>
              </w:rPr>
              <w:t>다.</w:t>
            </w:r>
          </w:p>
        </w:tc>
      </w:tr>
      <w:tr w:rsidR="009B12A0" w14:paraId="55C35FC1" w14:textId="77777777" w:rsidTr="00877A2B">
        <w:trPr>
          <w:trHeight w:val="66"/>
        </w:trPr>
        <w:tc>
          <w:tcPr>
            <w:tcW w:w="2175" w:type="dxa"/>
          </w:tcPr>
          <w:p w14:paraId="11EA307E" w14:textId="77777777" w:rsidR="009B12A0" w:rsidRPr="001F295E" w:rsidRDefault="009B12A0" w:rsidP="00877A2B">
            <w:pPr>
              <w:pStyle w:val="a9"/>
              <w:rPr>
                <w:sz w:val="23"/>
                <w:szCs w:val="23"/>
                <w:lang w:val="en-US"/>
              </w:rPr>
            </w:pPr>
            <w:r>
              <w:rPr>
                <w:rFonts w:hint="eastAsia"/>
                <w:sz w:val="23"/>
                <w:szCs w:val="23"/>
                <w:lang w:val="en-US"/>
              </w:rPr>
              <w:t>일회성이 아닌</w:t>
            </w:r>
          </w:p>
          <w:p w14:paraId="6052FDAE" w14:textId="77777777" w:rsidR="00324C22" w:rsidRDefault="00931800">
            <w:pPr>
              <w:pStyle w:val="a9"/>
              <w:rPr>
                <w:sz w:val="23"/>
                <w:szCs w:val="23"/>
                <w:lang w:val="en-US"/>
              </w:rPr>
            </w:pPr>
            <w:r>
              <w:rPr>
                <w:rFonts w:hint="eastAsia"/>
                <w:sz w:val="23"/>
                <w:szCs w:val="23"/>
                <w:lang w:val="en-US"/>
              </w:rPr>
              <w:t>추세적 공급,</w:t>
            </w:r>
          </w:p>
          <w:p w14:paraId="6ADAE6FB" w14:textId="77777777" w:rsidR="00324C22" w:rsidRDefault="00931800">
            <w:pPr>
              <w:pStyle w:val="a9"/>
              <w:rPr>
                <w:sz w:val="23"/>
                <w:szCs w:val="23"/>
                <w:lang w:val="en-US"/>
              </w:rPr>
            </w:pPr>
            <w:r>
              <w:rPr>
                <w:rFonts w:hint="eastAsia"/>
                <w:sz w:val="23"/>
                <w:szCs w:val="23"/>
                <w:lang w:val="en-US"/>
              </w:rPr>
              <w:t>외화채 포함 시 69%</w:t>
            </w:r>
          </w:p>
        </w:tc>
        <w:tc>
          <w:tcPr>
            <w:tcW w:w="377" w:type="dxa"/>
          </w:tcPr>
          <w:p w14:paraId="6ADC252A" w14:textId="77777777" w:rsidR="009B12A0" w:rsidRPr="001F295E" w:rsidRDefault="009B12A0" w:rsidP="00877A2B">
            <w:pPr>
              <w:snapToGrid w:val="0"/>
              <w:ind w:rightChars="212" w:right="399"/>
              <w:rPr>
                <w:rFonts w:ascii="나눔고딕" w:hAnsi="나눔고딕" w:cs="Times New Roman"/>
                <w:spacing w:val="-10"/>
                <w:w w:val="95"/>
                <w:sz w:val="23"/>
                <w:szCs w:val="23"/>
              </w:rPr>
            </w:pPr>
          </w:p>
        </w:tc>
        <w:tc>
          <w:tcPr>
            <w:tcW w:w="6802" w:type="dxa"/>
          </w:tcPr>
          <w:p w14:paraId="1A8AB160" w14:textId="77777777" w:rsidR="009B12A0" w:rsidRPr="004458F0" w:rsidRDefault="009B12A0" w:rsidP="00877A2B">
            <w:pPr>
              <w:pStyle w:val="body"/>
              <w:rPr>
                <w:sz w:val="23"/>
                <w:szCs w:val="23"/>
              </w:rPr>
            </w:pPr>
            <w:r w:rsidRPr="009B12A0">
              <w:rPr>
                <w:rFonts w:hint="eastAsia"/>
                <w:sz w:val="23"/>
                <w:szCs w:val="23"/>
              </w:rPr>
              <w:t>문제는</w:t>
            </w:r>
            <w:r w:rsidRPr="009B12A0">
              <w:rPr>
                <w:sz w:val="23"/>
                <w:szCs w:val="23"/>
              </w:rPr>
              <w:t xml:space="preserve"> 이들의 회사채 발행이 일회성이 아니라 계속되는 추세일 가능성이 높다는 것</w:t>
            </w:r>
            <w:r>
              <w:rPr>
                <w:rFonts w:hint="eastAsia"/>
                <w:sz w:val="23"/>
                <w:szCs w:val="23"/>
              </w:rPr>
              <w:t>이다</w:t>
            </w:r>
            <w:r w:rsidRPr="009B12A0">
              <w:rPr>
                <w:sz w:val="23"/>
                <w:szCs w:val="23"/>
              </w:rPr>
              <w:t>. 2025년 4분기 이후 매 분기 500억~820억달러 회사채가 발행</w:t>
            </w:r>
            <w:r w:rsidR="00A40257">
              <w:rPr>
                <w:rFonts w:hint="eastAsia"/>
                <w:sz w:val="23"/>
                <w:szCs w:val="23"/>
              </w:rPr>
              <w:t>되고 있다</w:t>
            </w:r>
            <w:r w:rsidRPr="009B12A0">
              <w:rPr>
                <w:sz w:val="23"/>
                <w:szCs w:val="23"/>
              </w:rPr>
              <w:t>. 금리 상승으로 발행물 평균 듀레이션은 짧아졌지만(2020년 평균 13.9년에서 2026년 평균 8.2년) 물량이 늘어 환산 공급량은 증가</w:t>
            </w:r>
            <w:r w:rsidR="00AB6440">
              <w:rPr>
                <w:rFonts w:hint="eastAsia"/>
                <w:sz w:val="23"/>
                <w:szCs w:val="23"/>
              </w:rPr>
              <w:t>했다</w:t>
            </w:r>
            <w:r w:rsidRPr="009B12A0">
              <w:rPr>
                <w:sz w:val="23"/>
                <w:szCs w:val="23"/>
              </w:rPr>
              <w:t>. 외화 표시 채권 발행실적까지 포함할 경우 금년 ‘AI 기업 / 미 국채 공급량’ 비율은 10년물 대비 69%, 이표채 전체 발행물량 대비 12.4%로 증가</w:t>
            </w:r>
            <w:r w:rsidR="00093EA5">
              <w:rPr>
                <w:rFonts w:hint="eastAsia"/>
                <w:sz w:val="23"/>
                <w:szCs w:val="23"/>
              </w:rPr>
              <w:t>한다.</w:t>
            </w:r>
          </w:p>
        </w:tc>
      </w:tr>
    </w:tbl>
    <w:p w14:paraId="433D4B93" w14:textId="77777777" w:rsidR="00ED5890" w:rsidRDefault="00ED5890" w:rsidP="008937AE">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40"/>
        <w:gridCol w:w="194"/>
        <w:gridCol w:w="4620"/>
      </w:tblGrid>
      <w:tr w:rsidR="00C919A7" w:rsidRPr="007E1846" w14:paraId="0E347BD2" w14:textId="77777777" w:rsidTr="00877A2B">
        <w:tc>
          <w:tcPr>
            <w:tcW w:w="2440" w:type="pct"/>
            <w:tcBorders>
              <w:bottom w:val="single" w:sz="4" w:space="0" w:color="auto"/>
            </w:tcBorders>
            <w:vAlign w:val="center"/>
          </w:tcPr>
          <w:p w14:paraId="218925CA" w14:textId="77777777" w:rsidR="00C919A7" w:rsidRPr="007E1846" w:rsidRDefault="001A1025" w:rsidP="00877A2B">
            <w:pPr>
              <w:pStyle w:val="a"/>
              <w:rPr>
                <w:lang w:val="en-GB"/>
              </w:rPr>
            </w:pPr>
            <w:r w:rsidRPr="001A1025">
              <w:rPr>
                <w:lang w:val="en-GB"/>
              </w:rPr>
              <w:t>AI 기업 회사채 발행량 추이(연간)</w:t>
            </w:r>
          </w:p>
        </w:tc>
        <w:tc>
          <w:tcPr>
            <w:tcW w:w="121" w:type="pct"/>
            <w:vAlign w:val="center"/>
          </w:tcPr>
          <w:p w14:paraId="257B72A1" w14:textId="77777777" w:rsidR="00C919A7" w:rsidRPr="007E1846" w:rsidRDefault="00C919A7" w:rsidP="00877A2B">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0BE93F77" w14:textId="77777777" w:rsidR="00C919A7" w:rsidRPr="005B05B4" w:rsidRDefault="00454438" w:rsidP="00877A2B">
            <w:pPr>
              <w:pStyle w:val="a"/>
              <w:rPr>
                <w:lang w:val="en-GB"/>
              </w:rPr>
            </w:pPr>
            <w:r w:rsidRPr="00454438">
              <w:rPr>
                <w:lang w:val="en-GB"/>
              </w:rPr>
              <w:t>AI 기업 회사채 발행량 추이(분기)</w:t>
            </w:r>
          </w:p>
        </w:tc>
      </w:tr>
      <w:tr w:rsidR="00C919A7" w:rsidRPr="007E1846" w14:paraId="2AAAF0CE" w14:textId="77777777" w:rsidTr="00877A2B">
        <w:trPr>
          <w:trHeight w:hRule="exact" w:val="3515"/>
        </w:trPr>
        <w:tc>
          <w:tcPr>
            <w:tcW w:w="2440" w:type="pct"/>
            <w:tcBorders>
              <w:top w:val="single" w:sz="4" w:space="0" w:color="auto"/>
              <w:bottom w:val="single" w:sz="4" w:space="0" w:color="auto"/>
            </w:tcBorders>
            <w:vAlign w:val="center"/>
          </w:tcPr>
          <w:p w14:paraId="0E7ED4A0" w14:textId="44FD6B68" w:rsidR="00C919A7" w:rsidRPr="007E1846" w:rsidRDefault="00EA42EF" w:rsidP="00877A2B">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4DCA8C28" wp14:editId="14561201">
                  <wp:extent cx="2882900" cy="2159000"/>
                  <wp:effectExtent l="0" t="0" r="0" b="0"/>
                  <wp:docPr id="34" name="그림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32AFAD7B" w14:textId="77777777" w:rsidR="00C919A7" w:rsidRPr="007E1846" w:rsidRDefault="00C919A7" w:rsidP="00877A2B">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189F19BC" w14:textId="1B944EAA" w:rsidR="00C919A7" w:rsidRPr="00B83111" w:rsidRDefault="00EA42EF" w:rsidP="00877A2B">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3046A7D2" wp14:editId="5B6061C9">
                  <wp:extent cx="2926080" cy="2194560"/>
                  <wp:effectExtent l="0" t="0" r="7620" b="0"/>
                  <wp:docPr id="35" name="그림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26080" cy="2194560"/>
                          </a:xfrm>
                          <a:prstGeom prst="rect">
                            <a:avLst/>
                          </a:prstGeom>
                          <a:noFill/>
                          <a:ln>
                            <a:noFill/>
                          </a:ln>
                        </pic:spPr>
                      </pic:pic>
                    </a:graphicData>
                  </a:graphic>
                </wp:inline>
              </w:drawing>
            </w:r>
          </w:p>
        </w:tc>
      </w:tr>
      <w:tr w:rsidR="007821A5" w:rsidRPr="007E1846" w14:paraId="77F69B8D" w14:textId="77777777" w:rsidTr="00877A2B">
        <w:tc>
          <w:tcPr>
            <w:tcW w:w="2440" w:type="pct"/>
            <w:tcBorders>
              <w:top w:val="single" w:sz="4" w:space="0" w:color="auto"/>
            </w:tcBorders>
          </w:tcPr>
          <w:p w14:paraId="7AE4C874" w14:textId="77777777" w:rsidR="007821A5" w:rsidRDefault="007821A5" w:rsidP="007821A5">
            <w:pPr>
              <w:pStyle w:val="ad"/>
            </w:pPr>
            <w:r w:rsidRPr="001A1025">
              <w:rPr>
                <w:rFonts w:hint="eastAsia"/>
              </w:rPr>
              <w:t>주</w:t>
            </w:r>
            <w:r>
              <w:rPr>
                <w:rFonts w:hint="eastAsia"/>
              </w:rPr>
              <w:t>1</w:t>
            </w:r>
            <w:r w:rsidRPr="001A1025">
              <w:t>: 달라스 연은 10년물 환산 방식 적용</w:t>
            </w:r>
          </w:p>
          <w:p w14:paraId="35EAFE21" w14:textId="77777777" w:rsidR="007821A5" w:rsidRDefault="007821A5" w:rsidP="007821A5">
            <w:pPr>
              <w:pStyle w:val="ad"/>
            </w:pPr>
            <w:r w:rsidRPr="007821A5">
              <w:rPr>
                <w:rFonts w:hint="eastAsia"/>
              </w:rPr>
              <w:t>주</w:t>
            </w:r>
            <w:r w:rsidRPr="007821A5">
              <w:t>2: 발행액 × 수정듀레이션 ÷ 8(10년 국채 수정듀레이션 가정), 발행일 기준</w:t>
            </w:r>
          </w:p>
          <w:p w14:paraId="132418B9" w14:textId="77777777" w:rsidR="007821A5" w:rsidRPr="007E1846" w:rsidRDefault="007821A5" w:rsidP="007821A5">
            <w:pPr>
              <w:pStyle w:val="ad"/>
            </w:pPr>
            <w:r w:rsidRPr="001A1025">
              <w:rPr>
                <w:rFonts w:hint="eastAsia"/>
              </w:rPr>
              <w:t>자료</w:t>
            </w:r>
            <w:r w:rsidRPr="001A1025">
              <w:t>: US Treasury, SEC, Dallas Fed, 한화투자증권 리서치센터</w:t>
            </w:r>
          </w:p>
        </w:tc>
        <w:tc>
          <w:tcPr>
            <w:tcW w:w="121" w:type="pct"/>
            <w:vAlign w:val="center"/>
          </w:tcPr>
          <w:p w14:paraId="6AD537CA" w14:textId="77777777" w:rsidR="007821A5" w:rsidRPr="007E1846" w:rsidRDefault="007821A5" w:rsidP="007821A5">
            <w:pPr>
              <w:pStyle w:val="ad"/>
            </w:pPr>
          </w:p>
        </w:tc>
        <w:tc>
          <w:tcPr>
            <w:tcW w:w="2439" w:type="pct"/>
            <w:tcBorders>
              <w:top w:val="single" w:sz="4" w:space="0" w:color="auto"/>
            </w:tcBorders>
          </w:tcPr>
          <w:p w14:paraId="10CA1E45" w14:textId="77777777" w:rsidR="007821A5" w:rsidRDefault="007821A5" w:rsidP="007821A5">
            <w:pPr>
              <w:pStyle w:val="ad"/>
            </w:pPr>
            <w:r w:rsidRPr="001A1025">
              <w:rPr>
                <w:rFonts w:hint="eastAsia"/>
              </w:rPr>
              <w:t>주</w:t>
            </w:r>
            <w:r>
              <w:rPr>
                <w:rFonts w:hint="eastAsia"/>
              </w:rPr>
              <w:t>1</w:t>
            </w:r>
            <w:r w:rsidRPr="001A1025">
              <w:t>: 달라스 연은 10년물 환산 방식 적용</w:t>
            </w:r>
          </w:p>
          <w:p w14:paraId="34F80779" w14:textId="77777777" w:rsidR="007821A5" w:rsidRDefault="007821A5" w:rsidP="007821A5">
            <w:pPr>
              <w:pStyle w:val="ad"/>
            </w:pPr>
            <w:r w:rsidRPr="007821A5">
              <w:rPr>
                <w:rFonts w:hint="eastAsia"/>
              </w:rPr>
              <w:t>주</w:t>
            </w:r>
            <w:r w:rsidRPr="007821A5">
              <w:t>2: 발행액 × 수정듀레이션 ÷ 8(10년 국채 수정듀레이션 가정), 발행일 기준</w:t>
            </w:r>
          </w:p>
          <w:p w14:paraId="2A436E99" w14:textId="77777777" w:rsidR="007821A5" w:rsidRPr="007E1846" w:rsidRDefault="007821A5" w:rsidP="007821A5">
            <w:pPr>
              <w:pStyle w:val="ad"/>
            </w:pPr>
            <w:r w:rsidRPr="001A1025">
              <w:rPr>
                <w:rFonts w:hint="eastAsia"/>
              </w:rPr>
              <w:t>자료</w:t>
            </w:r>
            <w:r w:rsidRPr="001A1025">
              <w:t>: US Treasury, SEC, Dallas Fed, 한화투자증권 리서치센터</w:t>
            </w:r>
          </w:p>
        </w:tc>
      </w:tr>
    </w:tbl>
    <w:p w14:paraId="6BA90C3D" w14:textId="77777777" w:rsidR="007F23A4" w:rsidRDefault="007F23A4"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7F23A4" w14:paraId="016EF027" w14:textId="77777777" w:rsidTr="00877A2B">
        <w:trPr>
          <w:trHeight w:val="66"/>
        </w:trPr>
        <w:tc>
          <w:tcPr>
            <w:tcW w:w="2175" w:type="dxa"/>
          </w:tcPr>
          <w:p w14:paraId="4F4772CD" w14:textId="77777777" w:rsidR="007F23A4" w:rsidRPr="001F295E" w:rsidRDefault="007F23A4" w:rsidP="00877A2B">
            <w:pPr>
              <w:pStyle w:val="a9"/>
              <w:rPr>
                <w:sz w:val="23"/>
                <w:szCs w:val="23"/>
                <w:lang w:val="en-US"/>
              </w:rPr>
            </w:pPr>
            <w:r>
              <w:rPr>
                <w:rFonts w:hint="eastAsia"/>
                <w:sz w:val="23"/>
                <w:szCs w:val="23"/>
                <w:lang w:val="en-US"/>
              </w:rPr>
              <w:lastRenderedPageBreak/>
              <w:t>경기와 무관하게</w:t>
            </w:r>
          </w:p>
          <w:p w14:paraId="030BF905" w14:textId="77777777" w:rsidR="00324C22" w:rsidRDefault="00931800">
            <w:pPr>
              <w:pStyle w:val="a9"/>
              <w:rPr>
                <w:sz w:val="23"/>
                <w:szCs w:val="23"/>
                <w:lang w:val="en-US"/>
              </w:rPr>
            </w:pPr>
            <w:r>
              <w:rPr>
                <w:rFonts w:hint="eastAsia"/>
                <w:sz w:val="23"/>
                <w:szCs w:val="23"/>
                <w:lang w:val="en-US"/>
              </w:rPr>
              <w:t>GDP 6% 안팎</w:t>
            </w:r>
          </w:p>
          <w:p w14:paraId="7D5CE06C" w14:textId="77777777" w:rsidR="00324C22" w:rsidRDefault="00931800">
            <w:pPr>
              <w:pStyle w:val="a9"/>
              <w:rPr>
                <w:sz w:val="23"/>
                <w:szCs w:val="23"/>
                <w:lang w:val="en-US"/>
              </w:rPr>
            </w:pPr>
            <w:r>
              <w:rPr>
                <w:rFonts w:hint="eastAsia"/>
                <w:sz w:val="23"/>
                <w:szCs w:val="23"/>
                <w:lang w:val="en-US"/>
              </w:rPr>
              <w:t>굳어진 재정적자</w:t>
            </w:r>
          </w:p>
        </w:tc>
        <w:tc>
          <w:tcPr>
            <w:tcW w:w="377" w:type="dxa"/>
          </w:tcPr>
          <w:p w14:paraId="6F1A847F" w14:textId="77777777" w:rsidR="007F23A4" w:rsidRPr="001F295E" w:rsidRDefault="007F23A4" w:rsidP="00877A2B">
            <w:pPr>
              <w:snapToGrid w:val="0"/>
              <w:ind w:rightChars="212" w:right="399"/>
              <w:rPr>
                <w:rFonts w:ascii="나눔고딕" w:hAnsi="나눔고딕" w:cs="Times New Roman"/>
                <w:spacing w:val="-10"/>
                <w:w w:val="95"/>
                <w:sz w:val="23"/>
                <w:szCs w:val="23"/>
              </w:rPr>
            </w:pPr>
          </w:p>
        </w:tc>
        <w:tc>
          <w:tcPr>
            <w:tcW w:w="6802" w:type="dxa"/>
          </w:tcPr>
          <w:p w14:paraId="6759F73E" w14:textId="77777777" w:rsidR="007F23A4" w:rsidRPr="004458F0" w:rsidRDefault="00BA3773" w:rsidP="00877A2B">
            <w:pPr>
              <w:pStyle w:val="body"/>
              <w:rPr>
                <w:sz w:val="23"/>
                <w:szCs w:val="23"/>
              </w:rPr>
            </w:pPr>
            <w:r w:rsidRPr="00BA3773">
              <w:rPr>
                <w:rFonts w:hint="eastAsia"/>
                <w:sz w:val="23"/>
                <w:szCs w:val="23"/>
              </w:rPr>
              <w:t>미국</w:t>
            </w:r>
            <w:r w:rsidRPr="00BA3773">
              <w:rPr>
                <w:sz w:val="23"/>
                <w:szCs w:val="23"/>
              </w:rPr>
              <w:t xml:space="preserve"> 연방정부 재정적자는 경기 사이클과 상관없이 GDP의 6% 안팎으로 굳어지는 모습</w:t>
            </w:r>
            <w:r>
              <w:rPr>
                <w:rFonts w:hint="eastAsia"/>
                <w:sz w:val="23"/>
                <w:szCs w:val="23"/>
              </w:rPr>
              <w:t>이다</w:t>
            </w:r>
            <w:r w:rsidRPr="00BA3773">
              <w:rPr>
                <w:sz w:val="23"/>
                <w:szCs w:val="23"/>
              </w:rPr>
              <w:t>. 2016</w:t>
            </w:r>
            <w:r w:rsidR="00485B80">
              <w:rPr>
                <w:rFonts w:hint="eastAsia"/>
                <w:sz w:val="23"/>
                <w:szCs w:val="23"/>
              </w:rPr>
              <w:t>~</w:t>
            </w:r>
            <w:r w:rsidRPr="00BA3773">
              <w:rPr>
                <w:sz w:val="23"/>
                <w:szCs w:val="23"/>
              </w:rPr>
              <w:t>2019년까지는 적자</w:t>
            </w:r>
            <w:r w:rsidR="003614BB">
              <w:rPr>
                <w:rFonts w:hint="eastAsia"/>
                <w:sz w:val="23"/>
                <w:szCs w:val="23"/>
              </w:rPr>
              <w:t>비율이</w:t>
            </w:r>
            <w:r w:rsidRPr="00BA3773">
              <w:rPr>
                <w:sz w:val="23"/>
                <w:szCs w:val="23"/>
              </w:rPr>
              <w:t xml:space="preserve"> 3.1%에서 4.6% 사이</w:t>
            </w:r>
            <w:r w:rsidR="00572663">
              <w:rPr>
                <w:rFonts w:hint="eastAsia"/>
                <w:sz w:val="23"/>
                <w:szCs w:val="23"/>
              </w:rPr>
              <w:t>였다</w:t>
            </w:r>
            <w:r w:rsidRPr="00BA3773">
              <w:rPr>
                <w:sz w:val="23"/>
                <w:szCs w:val="23"/>
              </w:rPr>
              <w:t>.</w:t>
            </w:r>
            <w:r w:rsidR="004E5327">
              <w:rPr>
                <w:rFonts w:hint="eastAsia"/>
                <w:sz w:val="23"/>
                <w:szCs w:val="23"/>
              </w:rPr>
              <w:t xml:space="preserve"> 이후,</w:t>
            </w:r>
            <w:r w:rsidRPr="00BA3773">
              <w:rPr>
                <w:sz w:val="23"/>
                <w:szCs w:val="23"/>
              </w:rPr>
              <w:t xml:space="preserve"> 경기침체(코로나)를 벗어난 2023년부터 2025년까지는 5.8~6.3%로 확대된 재정적자가 줄어들지 않</w:t>
            </w:r>
            <w:r w:rsidR="004E5327">
              <w:rPr>
                <w:rFonts w:hint="eastAsia"/>
                <w:sz w:val="23"/>
                <w:szCs w:val="23"/>
              </w:rPr>
              <w:t>고</w:t>
            </w:r>
            <w:r w:rsidR="00ED0FF5">
              <w:rPr>
                <w:rFonts w:hint="eastAsia"/>
                <w:sz w:val="23"/>
                <w:szCs w:val="23"/>
              </w:rPr>
              <w:t xml:space="preserve"> </w:t>
            </w:r>
            <w:r w:rsidR="004E5327">
              <w:rPr>
                <w:rFonts w:hint="eastAsia"/>
                <w:sz w:val="23"/>
                <w:szCs w:val="23"/>
              </w:rPr>
              <w:t>있다</w:t>
            </w:r>
            <w:r w:rsidRPr="00BA3773">
              <w:rPr>
                <w:sz w:val="23"/>
                <w:szCs w:val="23"/>
              </w:rPr>
              <w:t>. CBO는 2036년까지도</w:t>
            </w:r>
            <w:r w:rsidR="00ED0FF5">
              <w:rPr>
                <w:rFonts w:hint="eastAsia"/>
                <w:sz w:val="23"/>
                <w:szCs w:val="23"/>
              </w:rPr>
              <w:t xml:space="preserve"> 재정적자가</w:t>
            </w:r>
            <w:r w:rsidRPr="00BA3773">
              <w:rPr>
                <w:sz w:val="23"/>
                <w:szCs w:val="23"/>
              </w:rPr>
              <w:t xml:space="preserve"> 5.6% 밑으로 내려가지 않을 것으로 전망</w:t>
            </w:r>
            <w:r w:rsidR="00FB4A99">
              <w:rPr>
                <w:rFonts w:hint="eastAsia"/>
                <w:sz w:val="23"/>
                <w:szCs w:val="23"/>
              </w:rPr>
              <w:t>한다</w:t>
            </w:r>
            <w:r w:rsidRPr="00BA3773">
              <w:rPr>
                <w:sz w:val="23"/>
                <w:szCs w:val="23"/>
              </w:rPr>
              <w:t xml:space="preserve">. 미국의 재정 악화는 일시적인 현상이 아니라 구조적으로 진행 중이고, 이는 국채 공급 부담이 계속된다는 </w:t>
            </w:r>
            <w:r w:rsidRPr="00BA3773">
              <w:rPr>
                <w:rFonts w:hint="eastAsia"/>
                <w:sz w:val="23"/>
                <w:szCs w:val="23"/>
              </w:rPr>
              <w:t>의미</w:t>
            </w:r>
            <w:r w:rsidR="00603058">
              <w:rPr>
                <w:rFonts w:hint="eastAsia"/>
                <w:sz w:val="23"/>
                <w:szCs w:val="23"/>
              </w:rPr>
              <w:t>다.</w:t>
            </w:r>
          </w:p>
        </w:tc>
      </w:tr>
      <w:tr w:rsidR="006B45C7" w14:paraId="03F0A36E" w14:textId="77777777" w:rsidTr="00877A2B">
        <w:trPr>
          <w:trHeight w:val="66"/>
        </w:trPr>
        <w:tc>
          <w:tcPr>
            <w:tcW w:w="2175" w:type="dxa"/>
          </w:tcPr>
          <w:p w14:paraId="17FFA77E" w14:textId="77777777" w:rsidR="006B45C7" w:rsidRPr="001F295E" w:rsidRDefault="006B45C7" w:rsidP="00877A2B">
            <w:pPr>
              <w:pStyle w:val="a9"/>
              <w:rPr>
                <w:sz w:val="23"/>
                <w:szCs w:val="23"/>
                <w:lang w:val="en-US"/>
              </w:rPr>
            </w:pPr>
            <w:r>
              <w:rPr>
                <w:rFonts w:hint="eastAsia"/>
                <w:sz w:val="23"/>
                <w:szCs w:val="23"/>
                <w:lang w:val="en-US"/>
              </w:rPr>
              <w:t>적자 증가분의 87%는</w:t>
            </w:r>
          </w:p>
          <w:p w14:paraId="45C93D67" w14:textId="77777777" w:rsidR="00324C22" w:rsidRDefault="00931800">
            <w:pPr>
              <w:pStyle w:val="a9"/>
              <w:rPr>
                <w:sz w:val="23"/>
                <w:szCs w:val="23"/>
                <w:lang w:val="en-US"/>
              </w:rPr>
            </w:pPr>
            <w:r>
              <w:rPr>
                <w:rFonts w:hint="eastAsia"/>
                <w:sz w:val="23"/>
                <w:szCs w:val="23"/>
                <w:lang w:val="en-US"/>
              </w:rPr>
              <w:t>이자비용</w:t>
            </w:r>
          </w:p>
        </w:tc>
        <w:tc>
          <w:tcPr>
            <w:tcW w:w="377" w:type="dxa"/>
          </w:tcPr>
          <w:p w14:paraId="54457956" w14:textId="77777777" w:rsidR="006B45C7" w:rsidRPr="001F295E" w:rsidRDefault="006B45C7" w:rsidP="00877A2B">
            <w:pPr>
              <w:snapToGrid w:val="0"/>
              <w:ind w:rightChars="212" w:right="399"/>
              <w:rPr>
                <w:rFonts w:ascii="나눔고딕" w:hAnsi="나눔고딕" w:cs="Times New Roman"/>
                <w:spacing w:val="-10"/>
                <w:w w:val="95"/>
                <w:sz w:val="23"/>
                <w:szCs w:val="23"/>
              </w:rPr>
            </w:pPr>
          </w:p>
        </w:tc>
        <w:tc>
          <w:tcPr>
            <w:tcW w:w="6802" w:type="dxa"/>
          </w:tcPr>
          <w:p w14:paraId="084CC365" w14:textId="77777777" w:rsidR="006B45C7" w:rsidRPr="00BA3773" w:rsidRDefault="006B45C7" w:rsidP="00877A2B">
            <w:pPr>
              <w:pStyle w:val="body"/>
              <w:rPr>
                <w:sz w:val="23"/>
                <w:szCs w:val="23"/>
              </w:rPr>
            </w:pPr>
            <w:r w:rsidRPr="006B45C7">
              <w:rPr>
                <w:sz w:val="23"/>
                <w:szCs w:val="23"/>
              </w:rPr>
              <w:t>2025년부터 2036년까지 재정적자는 1.34조달러 늘어날 것으로 예상</w:t>
            </w:r>
            <w:r>
              <w:rPr>
                <w:rFonts w:hint="eastAsia"/>
                <w:sz w:val="23"/>
                <w:szCs w:val="23"/>
              </w:rPr>
              <w:t>된다</w:t>
            </w:r>
            <w:r w:rsidRPr="006B45C7">
              <w:rPr>
                <w:sz w:val="23"/>
                <w:szCs w:val="23"/>
              </w:rPr>
              <w:t>. 이 가운데 1.17조달러(87.3%)가 순이자지출 증가분</w:t>
            </w:r>
            <w:r w:rsidR="00FB3D04">
              <w:rPr>
                <w:rFonts w:hint="eastAsia"/>
                <w:sz w:val="23"/>
                <w:szCs w:val="23"/>
              </w:rPr>
              <w:t>이다</w:t>
            </w:r>
            <w:r w:rsidRPr="006B45C7">
              <w:rPr>
                <w:sz w:val="23"/>
                <w:szCs w:val="23"/>
              </w:rPr>
              <w:t xml:space="preserve">. 이자지출을 제외한 적자규모는 GDP 대비 2.7%에서 2.1%로 </w:t>
            </w:r>
            <w:r w:rsidR="009F5D01">
              <w:rPr>
                <w:rFonts w:hint="eastAsia"/>
                <w:sz w:val="23"/>
                <w:szCs w:val="23"/>
              </w:rPr>
              <w:t>줄어든다.</w:t>
            </w:r>
          </w:p>
        </w:tc>
      </w:tr>
      <w:tr w:rsidR="006B45C7" w14:paraId="501B4F3A" w14:textId="77777777" w:rsidTr="00877A2B">
        <w:trPr>
          <w:trHeight w:val="66"/>
        </w:trPr>
        <w:tc>
          <w:tcPr>
            <w:tcW w:w="2175" w:type="dxa"/>
          </w:tcPr>
          <w:p w14:paraId="41BA6D1B" w14:textId="77777777" w:rsidR="006B45C7" w:rsidRPr="001F295E" w:rsidRDefault="006B45C7" w:rsidP="00877A2B">
            <w:pPr>
              <w:pStyle w:val="a9"/>
              <w:rPr>
                <w:sz w:val="23"/>
                <w:szCs w:val="23"/>
                <w:lang w:val="en-US"/>
              </w:rPr>
            </w:pPr>
            <w:r>
              <w:rPr>
                <w:rFonts w:hint="eastAsia"/>
                <w:sz w:val="23"/>
                <w:szCs w:val="23"/>
                <w:lang w:val="en-US"/>
              </w:rPr>
              <w:t>CBO 가정보다</w:t>
            </w:r>
          </w:p>
          <w:p w14:paraId="27F87CDA" w14:textId="77777777" w:rsidR="00324C22" w:rsidRDefault="00931800">
            <w:pPr>
              <w:pStyle w:val="a9"/>
              <w:rPr>
                <w:sz w:val="23"/>
                <w:szCs w:val="23"/>
                <w:lang w:val="en-US"/>
              </w:rPr>
            </w:pPr>
            <w:r>
              <w:rPr>
                <w:rFonts w:hint="eastAsia"/>
                <w:sz w:val="23"/>
                <w:szCs w:val="23"/>
                <w:lang w:val="en-US"/>
              </w:rPr>
              <w:t>높은 금리,</w:t>
            </w:r>
          </w:p>
          <w:p w14:paraId="02DA7B16" w14:textId="77777777" w:rsidR="00324C22" w:rsidRDefault="00931800">
            <w:pPr>
              <w:pStyle w:val="a9"/>
              <w:rPr>
                <w:sz w:val="23"/>
                <w:szCs w:val="23"/>
                <w:lang w:val="en-US"/>
              </w:rPr>
            </w:pPr>
            <w:r>
              <w:rPr>
                <w:rFonts w:hint="eastAsia"/>
                <w:sz w:val="23"/>
                <w:szCs w:val="23"/>
                <w:lang w:val="en-US"/>
              </w:rPr>
              <w:t>이자·적자·공급의</w:t>
            </w:r>
          </w:p>
          <w:p w14:paraId="12B09DD6" w14:textId="77777777" w:rsidR="00324C22" w:rsidRDefault="00931800">
            <w:pPr>
              <w:pStyle w:val="a9"/>
              <w:rPr>
                <w:sz w:val="23"/>
                <w:szCs w:val="23"/>
                <w:lang w:val="en-US"/>
              </w:rPr>
            </w:pPr>
            <w:r>
              <w:rPr>
                <w:rFonts w:hint="eastAsia"/>
                <w:sz w:val="23"/>
                <w:szCs w:val="23"/>
                <w:lang w:val="en-US"/>
              </w:rPr>
              <w:t>악순환</w:t>
            </w:r>
          </w:p>
        </w:tc>
        <w:tc>
          <w:tcPr>
            <w:tcW w:w="377" w:type="dxa"/>
          </w:tcPr>
          <w:p w14:paraId="1CA3DFFB" w14:textId="77777777" w:rsidR="006B45C7" w:rsidRPr="001F295E" w:rsidRDefault="006B45C7" w:rsidP="00877A2B">
            <w:pPr>
              <w:snapToGrid w:val="0"/>
              <w:ind w:rightChars="212" w:right="399"/>
              <w:rPr>
                <w:rFonts w:ascii="나눔고딕" w:hAnsi="나눔고딕" w:cs="Times New Roman"/>
                <w:spacing w:val="-10"/>
                <w:w w:val="95"/>
                <w:sz w:val="23"/>
                <w:szCs w:val="23"/>
              </w:rPr>
            </w:pPr>
          </w:p>
        </w:tc>
        <w:tc>
          <w:tcPr>
            <w:tcW w:w="6802" w:type="dxa"/>
          </w:tcPr>
          <w:p w14:paraId="55D4645E" w14:textId="77777777" w:rsidR="006B45C7" w:rsidRPr="006B45C7" w:rsidRDefault="006B45C7" w:rsidP="00877A2B">
            <w:pPr>
              <w:pStyle w:val="body"/>
              <w:rPr>
                <w:sz w:val="23"/>
                <w:szCs w:val="23"/>
              </w:rPr>
            </w:pPr>
            <w:r w:rsidRPr="006B45C7">
              <w:rPr>
                <w:sz w:val="23"/>
                <w:szCs w:val="23"/>
              </w:rPr>
              <w:t xml:space="preserve">CBO는 </w:t>
            </w:r>
            <w:r w:rsidR="003C6459">
              <w:rPr>
                <w:rFonts w:hint="eastAsia"/>
                <w:sz w:val="23"/>
                <w:szCs w:val="23"/>
              </w:rPr>
              <w:t xml:space="preserve">전망에 있어 </w:t>
            </w:r>
            <w:r w:rsidRPr="006B45C7">
              <w:rPr>
                <w:sz w:val="23"/>
                <w:szCs w:val="23"/>
              </w:rPr>
              <w:t>미국 10년 국채금리를 2026 회계연도 평균 4.10%, 이후 4.23%에서 4.39%로 가정</w:t>
            </w:r>
            <w:r w:rsidR="003C6459">
              <w:rPr>
                <w:rFonts w:hint="eastAsia"/>
                <w:sz w:val="23"/>
                <w:szCs w:val="23"/>
              </w:rPr>
              <w:t>했다</w:t>
            </w:r>
            <w:r w:rsidRPr="006B45C7">
              <w:rPr>
                <w:sz w:val="23"/>
                <w:szCs w:val="23"/>
              </w:rPr>
              <w:t xml:space="preserve">. </w:t>
            </w:r>
            <w:r w:rsidR="003C6459">
              <w:rPr>
                <w:rFonts w:hint="eastAsia"/>
                <w:sz w:val="23"/>
                <w:szCs w:val="23"/>
              </w:rPr>
              <w:t xml:space="preserve">그러나 </w:t>
            </w:r>
            <w:r w:rsidRPr="006B45C7">
              <w:rPr>
                <w:sz w:val="23"/>
                <w:szCs w:val="23"/>
              </w:rPr>
              <w:t>실제 2026 회계연도 평균은 4.35%이고, 9월 24일 종가 기준 금리는 5.18%</w:t>
            </w:r>
            <w:r w:rsidR="003C6459">
              <w:rPr>
                <w:rFonts w:hint="eastAsia"/>
                <w:sz w:val="23"/>
                <w:szCs w:val="23"/>
              </w:rPr>
              <w:t>다</w:t>
            </w:r>
            <w:r w:rsidRPr="006B45C7">
              <w:rPr>
                <w:sz w:val="23"/>
                <w:szCs w:val="23"/>
              </w:rPr>
              <w:t>. 금리가 높을수록 이자지출 비용과 이에 따른 적자가 커지고, 그만큼 국채 공급도 늘어나는 악순환의 고리가 형성</w:t>
            </w:r>
            <w:r w:rsidR="003C6459">
              <w:rPr>
                <w:rFonts w:hint="eastAsia"/>
                <w:sz w:val="23"/>
                <w:szCs w:val="23"/>
              </w:rPr>
              <w:t>된다. 지난 월간 전망 자료에서 설명했듯, 재정정책의 개선 없이는 금리의 하락</w:t>
            </w:r>
            <w:r w:rsidR="00BC1308">
              <w:rPr>
                <w:rFonts w:hint="eastAsia"/>
                <w:sz w:val="23"/>
                <w:szCs w:val="23"/>
              </w:rPr>
              <w:t>은 기대하기 힘들다.</w:t>
            </w:r>
          </w:p>
        </w:tc>
      </w:tr>
      <w:tr w:rsidR="003C03DC" w14:paraId="3253D31F" w14:textId="77777777" w:rsidTr="00877A2B">
        <w:trPr>
          <w:trHeight w:val="66"/>
        </w:trPr>
        <w:tc>
          <w:tcPr>
            <w:tcW w:w="2175" w:type="dxa"/>
          </w:tcPr>
          <w:p w14:paraId="42BB3F2F" w14:textId="77777777" w:rsidR="003C03DC" w:rsidRPr="001F295E" w:rsidRDefault="003C03DC" w:rsidP="00877A2B">
            <w:pPr>
              <w:pStyle w:val="a9"/>
              <w:rPr>
                <w:sz w:val="23"/>
                <w:szCs w:val="23"/>
                <w:lang w:val="en-US"/>
              </w:rPr>
            </w:pPr>
            <w:r>
              <w:rPr>
                <w:rFonts w:hint="eastAsia"/>
                <w:sz w:val="23"/>
                <w:szCs w:val="23"/>
                <w:lang w:val="en-US"/>
              </w:rPr>
              <w:t>단기 부담:</w:t>
            </w:r>
          </w:p>
          <w:p w14:paraId="2473C31F" w14:textId="77777777" w:rsidR="00324C22" w:rsidRDefault="00931800">
            <w:pPr>
              <w:pStyle w:val="a9"/>
              <w:rPr>
                <w:sz w:val="23"/>
                <w:szCs w:val="23"/>
                <w:lang w:val="en-US"/>
              </w:rPr>
            </w:pPr>
            <w:r>
              <w:rPr>
                <w:rFonts w:hint="eastAsia"/>
                <w:sz w:val="23"/>
                <w:szCs w:val="23"/>
                <w:lang w:val="en-US"/>
              </w:rPr>
              <w:t>관세 순수입</w:t>
            </w:r>
          </w:p>
          <w:p w14:paraId="081135F6" w14:textId="77777777" w:rsidR="00324C22" w:rsidRDefault="00931800">
            <w:pPr>
              <w:pStyle w:val="a9"/>
              <w:rPr>
                <w:sz w:val="23"/>
                <w:szCs w:val="23"/>
                <w:lang w:val="en-US"/>
              </w:rPr>
            </w:pPr>
            <w:r>
              <w:rPr>
                <w:rFonts w:hint="eastAsia"/>
                <w:sz w:val="23"/>
                <w:szCs w:val="23"/>
                <w:lang w:val="en-US"/>
              </w:rPr>
              <w:t>2,500억달러 감소</w:t>
            </w:r>
          </w:p>
        </w:tc>
        <w:tc>
          <w:tcPr>
            <w:tcW w:w="377" w:type="dxa"/>
          </w:tcPr>
          <w:p w14:paraId="174FCC9A" w14:textId="77777777" w:rsidR="003C03DC" w:rsidRPr="001F295E" w:rsidRDefault="003C03DC" w:rsidP="00877A2B">
            <w:pPr>
              <w:snapToGrid w:val="0"/>
              <w:ind w:rightChars="212" w:right="399"/>
              <w:rPr>
                <w:rFonts w:ascii="나눔고딕" w:hAnsi="나눔고딕" w:cs="Times New Roman"/>
                <w:spacing w:val="-10"/>
                <w:w w:val="95"/>
                <w:sz w:val="23"/>
                <w:szCs w:val="23"/>
              </w:rPr>
            </w:pPr>
          </w:p>
        </w:tc>
        <w:tc>
          <w:tcPr>
            <w:tcW w:w="6802" w:type="dxa"/>
          </w:tcPr>
          <w:p w14:paraId="6B68E631" w14:textId="77777777" w:rsidR="003C03DC" w:rsidRPr="006B45C7" w:rsidRDefault="003C03DC" w:rsidP="00877A2B">
            <w:pPr>
              <w:pStyle w:val="body"/>
              <w:rPr>
                <w:sz w:val="23"/>
                <w:szCs w:val="23"/>
              </w:rPr>
            </w:pPr>
            <w:r>
              <w:rPr>
                <w:rFonts w:hint="eastAsia"/>
                <w:sz w:val="23"/>
                <w:szCs w:val="23"/>
              </w:rPr>
              <w:t>단기적으로는 관세와 전쟁도 문제다.</w:t>
            </w:r>
            <w:r w:rsidR="005C53CA">
              <w:rPr>
                <w:rFonts w:hint="eastAsia"/>
                <w:sz w:val="23"/>
                <w:szCs w:val="23"/>
              </w:rPr>
              <w:t xml:space="preserve"> </w:t>
            </w:r>
            <w:r w:rsidR="005C53CA" w:rsidRPr="005C53CA">
              <w:rPr>
                <w:sz w:val="23"/>
                <w:szCs w:val="23"/>
              </w:rPr>
              <w:t>2026년 5~8월 관세 환급금액은 1,151억달러</w:t>
            </w:r>
            <w:r w:rsidR="006320EE">
              <w:rPr>
                <w:rFonts w:hint="eastAsia"/>
                <w:sz w:val="23"/>
                <w:szCs w:val="23"/>
              </w:rPr>
              <w:t>다</w:t>
            </w:r>
            <w:r w:rsidR="005C53CA" w:rsidRPr="005C53CA">
              <w:rPr>
                <w:sz w:val="23"/>
                <w:szCs w:val="23"/>
              </w:rPr>
              <w:t>. 6월에는 환급금액(492억달러)이 징수액(236억달러)을 두 배 넘게 상회</w:t>
            </w:r>
            <w:r w:rsidR="006320EE">
              <w:rPr>
                <w:rFonts w:hint="eastAsia"/>
                <w:sz w:val="23"/>
                <w:szCs w:val="23"/>
              </w:rPr>
              <w:t>했다</w:t>
            </w:r>
            <w:r w:rsidR="005C53CA" w:rsidRPr="005C53CA">
              <w:rPr>
                <w:sz w:val="23"/>
                <w:szCs w:val="23"/>
              </w:rPr>
              <w:t>. CBO는 올해 관세 순수입이 연초 전망보다 2,500억달러 줄 것으로 전망</w:t>
            </w:r>
            <w:r w:rsidR="00B95DBD">
              <w:rPr>
                <w:rFonts w:hint="eastAsia"/>
                <w:sz w:val="23"/>
                <w:szCs w:val="23"/>
              </w:rPr>
              <w:t>한다</w:t>
            </w:r>
            <w:r w:rsidR="005C53CA" w:rsidRPr="005C53CA">
              <w:rPr>
                <w:sz w:val="23"/>
                <w:szCs w:val="23"/>
              </w:rPr>
              <w:t xml:space="preserve">. </w:t>
            </w:r>
            <w:r w:rsidR="00B95DBD">
              <w:rPr>
                <w:rFonts w:hint="eastAsia"/>
                <w:sz w:val="23"/>
                <w:szCs w:val="23"/>
              </w:rPr>
              <w:t xml:space="preserve">동 금액은 </w:t>
            </w:r>
            <w:r w:rsidR="005C53CA" w:rsidRPr="005C53CA">
              <w:rPr>
                <w:sz w:val="23"/>
                <w:szCs w:val="23"/>
              </w:rPr>
              <w:t>GDP 대비 0.78%, 전체 재정적자의 11.9%</w:t>
            </w:r>
            <w:r w:rsidR="00B95DBD">
              <w:rPr>
                <w:rFonts w:hint="eastAsia"/>
                <w:sz w:val="23"/>
                <w:szCs w:val="23"/>
              </w:rPr>
              <w:t xml:space="preserve"> 수준이다</w:t>
            </w:r>
            <w:r w:rsidR="005C53CA" w:rsidRPr="005C53CA">
              <w:rPr>
                <w:sz w:val="23"/>
                <w:szCs w:val="23"/>
              </w:rPr>
              <w:t>.</w:t>
            </w:r>
          </w:p>
        </w:tc>
      </w:tr>
    </w:tbl>
    <w:p w14:paraId="54D726B3" w14:textId="77777777" w:rsidR="007F23A4" w:rsidRDefault="007F23A4" w:rsidP="007F23A4">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7F23A4" w:rsidRPr="007E1846" w14:paraId="69959AE0" w14:textId="77777777" w:rsidTr="00877A2B">
        <w:tc>
          <w:tcPr>
            <w:tcW w:w="2440" w:type="pct"/>
            <w:tcBorders>
              <w:bottom w:val="single" w:sz="4" w:space="0" w:color="auto"/>
            </w:tcBorders>
            <w:vAlign w:val="center"/>
          </w:tcPr>
          <w:p w14:paraId="5CF48415" w14:textId="77777777" w:rsidR="007F23A4" w:rsidRPr="007E1846" w:rsidRDefault="00B400C1" w:rsidP="00877A2B">
            <w:pPr>
              <w:pStyle w:val="a"/>
              <w:rPr>
                <w:lang w:val="en-GB"/>
              </w:rPr>
            </w:pPr>
            <w:r>
              <w:rPr>
                <w:rFonts w:hint="eastAsia"/>
                <w:lang w:val="en-GB"/>
              </w:rPr>
              <w:t xml:space="preserve">미국 연방정부 </w:t>
            </w:r>
            <w:r w:rsidRPr="00B400C1">
              <w:rPr>
                <w:rFonts w:hint="eastAsia"/>
                <w:lang w:val="en-GB"/>
              </w:rPr>
              <w:t>순이자지출</w:t>
            </w:r>
            <w:r w:rsidRPr="00B400C1">
              <w:rPr>
                <w:lang w:val="en-GB"/>
              </w:rPr>
              <w:t xml:space="preserve"> 및 이표채 순발행량 추이</w:t>
            </w:r>
          </w:p>
        </w:tc>
        <w:tc>
          <w:tcPr>
            <w:tcW w:w="121" w:type="pct"/>
            <w:vAlign w:val="center"/>
          </w:tcPr>
          <w:p w14:paraId="2B7BF86A" w14:textId="77777777" w:rsidR="007F23A4" w:rsidRPr="007E1846" w:rsidRDefault="007F23A4" w:rsidP="00877A2B">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4DF5CBBB" w14:textId="77777777" w:rsidR="007F23A4" w:rsidRPr="005B05B4" w:rsidRDefault="00B400C1" w:rsidP="00877A2B">
            <w:pPr>
              <w:pStyle w:val="a"/>
              <w:rPr>
                <w:lang w:val="en-GB"/>
              </w:rPr>
            </w:pPr>
            <w:r w:rsidRPr="00B400C1">
              <w:rPr>
                <w:rFonts w:hint="eastAsia"/>
                <w:lang w:val="en-GB"/>
              </w:rPr>
              <w:t>이표채</w:t>
            </w:r>
            <w:r w:rsidRPr="00B400C1">
              <w:rPr>
                <w:lang w:val="en-GB"/>
              </w:rPr>
              <w:t xml:space="preserve"> 순발행량 및 주요 장단기 스프레드 추이</w:t>
            </w:r>
          </w:p>
        </w:tc>
      </w:tr>
      <w:tr w:rsidR="007F23A4" w:rsidRPr="007E1846" w14:paraId="7970D928" w14:textId="77777777" w:rsidTr="00877A2B">
        <w:trPr>
          <w:trHeight w:hRule="exact" w:val="3515"/>
        </w:trPr>
        <w:tc>
          <w:tcPr>
            <w:tcW w:w="2440" w:type="pct"/>
            <w:tcBorders>
              <w:top w:val="single" w:sz="4" w:space="0" w:color="auto"/>
              <w:bottom w:val="single" w:sz="4" w:space="0" w:color="auto"/>
            </w:tcBorders>
            <w:vAlign w:val="center"/>
          </w:tcPr>
          <w:p w14:paraId="2B636A54" w14:textId="34791860" w:rsidR="007F23A4" w:rsidRPr="007E1846" w:rsidRDefault="00EA42EF" w:rsidP="00877A2B">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1A9E1613" wp14:editId="2AF92E7C">
                  <wp:extent cx="2882900" cy="2159000"/>
                  <wp:effectExtent l="0" t="0" r="0" b="0"/>
                  <wp:docPr id="1325819302" name="그림 1325819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1FF2E206" w14:textId="77777777" w:rsidR="007F23A4" w:rsidRPr="007E1846" w:rsidRDefault="007F23A4" w:rsidP="00877A2B">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43D5BAEC" w14:textId="7120ACAA" w:rsidR="007F23A4" w:rsidRPr="00B83111" w:rsidRDefault="00EA42EF" w:rsidP="00877A2B">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5CA7BC4D" wp14:editId="00CA6F69">
                  <wp:extent cx="2882900" cy="2159000"/>
                  <wp:effectExtent l="0" t="0" r="0" b="0"/>
                  <wp:docPr id="1325819303" name="그림 1325819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7821A5" w:rsidRPr="007E1846" w14:paraId="29A1B51D" w14:textId="77777777" w:rsidTr="00877A2B">
        <w:tc>
          <w:tcPr>
            <w:tcW w:w="2440" w:type="pct"/>
            <w:tcBorders>
              <w:top w:val="single" w:sz="4" w:space="0" w:color="auto"/>
            </w:tcBorders>
          </w:tcPr>
          <w:p w14:paraId="7947C32C" w14:textId="77777777" w:rsidR="007821A5" w:rsidRPr="007E1846" w:rsidRDefault="00936474" w:rsidP="007821A5">
            <w:pPr>
              <w:pStyle w:val="ad"/>
            </w:pPr>
            <w:r w:rsidRPr="00936474">
              <w:rPr>
                <w:rFonts w:hint="eastAsia"/>
              </w:rPr>
              <w:t>자료</w:t>
            </w:r>
            <w:r w:rsidRPr="00936474">
              <w:t>: US Treasury, CBO, 한화투자증권 리서치센터</w:t>
            </w:r>
          </w:p>
        </w:tc>
        <w:tc>
          <w:tcPr>
            <w:tcW w:w="121" w:type="pct"/>
            <w:vAlign w:val="center"/>
          </w:tcPr>
          <w:p w14:paraId="511761B3" w14:textId="77777777" w:rsidR="007821A5" w:rsidRPr="007E1846" w:rsidRDefault="007821A5" w:rsidP="007821A5">
            <w:pPr>
              <w:pStyle w:val="ad"/>
            </w:pPr>
          </w:p>
        </w:tc>
        <w:tc>
          <w:tcPr>
            <w:tcW w:w="2439" w:type="pct"/>
            <w:tcBorders>
              <w:top w:val="single" w:sz="4" w:space="0" w:color="auto"/>
            </w:tcBorders>
          </w:tcPr>
          <w:p w14:paraId="090BED77" w14:textId="77777777" w:rsidR="007821A5" w:rsidRPr="007E1846" w:rsidRDefault="00EB4DEC" w:rsidP="007821A5">
            <w:pPr>
              <w:pStyle w:val="ad"/>
            </w:pPr>
            <w:r w:rsidRPr="00EB4DEC">
              <w:rPr>
                <w:rFonts w:hint="eastAsia"/>
              </w:rPr>
              <w:t>자료</w:t>
            </w:r>
            <w:r w:rsidRPr="00EB4DEC">
              <w:t>: US Treasury, FRED, 한화투자증권 리서치센터</w:t>
            </w:r>
          </w:p>
        </w:tc>
      </w:tr>
    </w:tbl>
    <w:p w14:paraId="1A6746AC" w14:textId="77777777" w:rsidR="00722334" w:rsidRDefault="00722334"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722334" w14:paraId="460BACE5" w14:textId="77777777" w:rsidTr="00877A2B">
        <w:trPr>
          <w:trHeight w:val="66"/>
        </w:trPr>
        <w:tc>
          <w:tcPr>
            <w:tcW w:w="2175" w:type="dxa"/>
          </w:tcPr>
          <w:p w14:paraId="070EF0A8" w14:textId="77777777" w:rsidR="00722334" w:rsidRPr="001F295E" w:rsidRDefault="00722334" w:rsidP="00877A2B">
            <w:pPr>
              <w:pStyle w:val="a9"/>
              <w:rPr>
                <w:sz w:val="23"/>
                <w:szCs w:val="23"/>
                <w:lang w:val="en-US"/>
              </w:rPr>
            </w:pPr>
            <w:r>
              <w:rPr>
                <w:rFonts w:hint="eastAsia"/>
                <w:sz w:val="23"/>
                <w:szCs w:val="23"/>
                <w:lang w:val="en-US"/>
              </w:rPr>
              <w:lastRenderedPageBreak/>
              <w:t>전쟁비용까지 더하면</w:t>
            </w:r>
          </w:p>
          <w:p w14:paraId="63330B09" w14:textId="77777777" w:rsidR="00324C22" w:rsidRDefault="00931800">
            <w:pPr>
              <w:pStyle w:val="a9"/>
              <w:rPr>
                <w:sz w:val="23"/>
                <w:szCs w:val="23"/>
                <w:lang w:val="en-US"/>
              </w:rPr>
            </w:pPr>
            <w:r>
              <w:rPr>
                <w:rFonts w:hint="eastAsia"/>
                <w:sz w:val="23"/>
                <w:szCs w:val="23"/>
                <w:lang w:val="en-US"/>
              </w:rPr>
              <w:t>2,827억달러,</w:t>
            </w:r>
          </w:p>
          <w:p w14:paraId="383B4657" w14:textId="77777777" w:rsidR="00324C22" w:rsidRDefault="00931800">
            <w:pPr>
              <w:pStyle w:val="a9"/>
              <w:rPr>
                <w:sz w:val="23"/>
                <w:szCs w:val="23"/>
                <w:lang w:val="en-US"/>
              </w:rPr>
            </w:pPr>
            <w:r>
              <w:rPr>
                <w:rFonts w:hint="eastAsia"/>
                <w:sz w:val="23"/>
                <w:szCs w:val="23"/>
                <w:lang w:val="en-US"/>
              </w:rPr>
              <w:t>적자의 13.5%</w:t>
            </w:r>
          </w:p>
        </w:tc>
        <w:tc>
          <w:tcPr>
            <w:tcW w:w="377" w:type="dxa"/>
          </w:tcPr>
          <w:p w14:paraId="55064AED" w14:textId="77777777" w:rsidR="00722334" w:rsidRPr="001F295E" w:rsidRDefault="00722334" w:rsidP="00877A2B">
            <w:pPr>
              <w:snapToGrid w:val="0"/>
              <w:ind w:rightChars="212" w:right="399"/>
              <w:rPr>
                <w:rFonts w:ascii="나눔고딕" w:hAnsi="나눔고딕" w:cs="Times New Roman"/>
                <w:spacing w:val="-10"/>
                <w:w w:val="95"/>
                <w:sz w:val="23"/>
                <w:szCs w:val="23"/>
              </w:rPr>
            </w:pPr>
          </w:p>
        </w:tc>
        <w:tc>
          <w:tcPr>
            <w:tcW w:w="6802" w:type="dxa"/>
          </w:tcPr>
          <w:p w14:paraId="6D753F56" w14:textId="77777777" w:rsidR="00722334" w:rsidRPr="006B45C7" w:rsidRDefault="00722334" w:rsidP="00877A2B">
            <w:pPr>
              <w:pStyle w:val="body"/>
              <w:rPr>
                <w:sz w:val="23"/>
                <w:szCs w:val="23"/>
              </w:rPr>
            </w:pPr>
            <w:r w:rsidRPr="005C53CA">
              <w:rPr>
                <w:sz w:val="23"/>
                <w:szCs w:val="23"/>
              </w:rPr>
              <w:t>추경예산 876억달러 중 전쟁 직접비는 327억달러이고, 아직 의회를 통과하지 못했</w:t>
            </w:r>
            <w:r w:rsidR="00B71B6C">
              <w:rPr>
                <w:rFonts w:hint="eastAsia"/>
                <w:sz w:val="23"/>
                <w:szCs w:val="23"/>
              </w:rPr>
              <w:t>다</w:t>
            </w:r>
            <w:r w:rsidRPr="005C53CA">
              <w:rPr>
                <w:sz w:val="23"/>
                <w:szCs w:val="23"/>
              </w:rPr>
              <w:t>. 그러나 국방부가 추정한 전쟁비용 375억달러는 기존 예산에서 돌려쓰고 있는 상황</w:t>
            </w:r>
            <w:r w:rsidR="00B869F0">
              <w:rPr>
                <w:rFonts w:hint="eastAsia"/>
                <w:sz w:val="23"/>
                <w:szCs w:val="23"/>
              </w:rPr>
              <w:t>이다</w:t>
            </w:r>
            <w:r w:rsidRPr="005C53CA">
              <w:rPr>
                <w:sz w:val="23"/>
                <w:szCs w:val="23"/>
              </w:rPr>
              <w:t xml:space="preserve">. </w:t>
            </w:r>
            <w:r w:rsidR="003E3FD8">
              <w:rPr>
                <w:rFonts w:hint="eastAsia"/>
                <w:sz w:val="23"/>
                <w:szCs w:val="23"/>
              </w:rPr>
              <w:t xml:space="preserve">관세와 전쟁비용 </w:t>
            </w:r>
            <w:r w:rsidRPr="005C53CA">
              <w:rPr>
                <w:sz w:val="23"/>
                <w:szCs w:val="23"/>
              </w:rPr>
              <w:t>두 요인</w:t>
            </w:r>
            <w:r w:rsidR="003E3FD8">
              <w:rPr>
                <w:rFonts w:hint="eastAsia"/>
                <w:sz w:val="23"/>
                <w:szCs w:val="23"/>
              </w:rPr>
              <w:t>의</w:t>
            </w:r>
            <w:r w:rsidRPr="005C53CA">
              <w:rPr>
                <w:sz w:val="23"/>
                <w:szCs w:val="23"/>
              </w:rPr>
              <w:t xml:space="preserve"> 합계는 2,827억</w:t>
            </w:r>
            <w:r w:rsidRPr="005C53CA">
              <w:rPr>
                <w:rFonts w:hint="eastAsia"/>
                <w:sz w:val="23"/>
                <w:szCs w:val="23"/>
              </w:rPr>
              <w:t>달러</w:t>
            </w:r>
            <w:r w:rsidR="00BA071E">
              <w:rPr>
                <w:rFonts w:hint="eastAsia"/>
                <w:sz w:val="23"/>
                <w:szCs w:val="23"/>
              </w:rPr>
              <w:t>다.</w:t>
            </w:r>
            <w:r w:rsidRPr="005C53CA">
              <w:rPr>
                <w:sz w:val="23"/>
                <w:szCs w:val="23"/>
              </w:rPr>
              <w:t xml:space="preserve"> GDP 대비 0.88%, 재정적자의 13.5%</w:t>
            </w:r>
            <w:r w:rsidR="004C7DDF">
              <w:rPr>
                <w:rFonts w:hint="eastAsia"/>
                <w:sz w:val="23"/>
                <w:szCs w:val="23"/>
              </w:rPr>
              <w:t>다</w:t>
            </w:r>
            <w:r w:rsidRPr="005C53CA">
              <w:rPr>
                <w:sz w:val="23"/>
                <w:szCs w:val="23"/>
              </w:rPr>
              <w:t>. CBO도 2026년 관세와 전쟁으로 인한 적자 증가규모는 약 2,000억달러(일부 상쇄분 감안)로 전망</w:t>
            </w:r>
            <w:r w:rsidR="00672F5D">
              <w:rPr>
                <w:rFonts w:hint="eastAsia"/>
                <w:sz w:val="23"/>
                <w:szCs w:val="23"/>
              </w:rPr>
              <w:t>한다.</w:t>
            </w:r>
          </w:p>
        </w:tc>
      </w:tr>
      <w:tr w:rsidR="006B524B" w14:paraId="33B91C7E" w14:textId="77777777" w:rsidTr="00877A2B">
        <w:trPr>
          <w:trHeight w:val="66"/>
        </w:trPr>
        <w:tc>
          <w:tcPr>
            <w:tcW w:w="2175" w:type="dxa"/>
          </w:tcPr>
          <w:p w14:paraId="48F4A156" w14:textId="77777777" w:rsidR="006B524B" w:rsidRPr="001F295E" w:rsidRDefault="006B524B" w:rsidP="00877A2B">
            <w:pPr>
              <w:pStyle w:val="a9"/>
              <w:rPr>
                <w:sz w:val="23"/>
                <w:szCs w:val="23"/>
                <w:lang w:val="en-US"/>
              </w:rPr>
            </w:pPr>
            <w:r>
              <w:rPr>
                <w:rFonts w:hint="eastAsia"/>
                <w:sz w:val="23"/>
                <w:szCs w:val="23"/>
                <w:lang w:val="en-US"/>
              </w:rPr>
              <w:t>이표채 순발행의</w:t>
            </w:r>
          </w:p>
          <w:p w14:paraId="6BDE3968" w14:textId="77777777" w:rsidR="00324C22" w:rsidRDefault="00931800">
            <w:pPr>
              <w:pStyle w:val="a9"/>
              <w:rPr>
                <w:sz w:val="23"/>
                <w:szCs w:val="23"/>
                <w:lang w:val="en-US"/>
              </w:rPr>
            </w:pPr>
            <w:r>
              <w:rPr>
                <w:rFonts w:hint="eastAsia"/>
                <w:sz w:val="23"/>
                <w:szCs w:val="23"/>
                <w:lang w:val="en-US"/>
              </w:rPr>
              <w:t>22.6% 규모,</w:t>
            </w:r>
          </w:p>
          <w:p w14:paraId="474D2A77" w14:textId="77777777" w:rsidR="00324C22" w:rsidRDefault="00931800">
            <w:pPr>
              <w:pStyle w:val="a9"/>
              <w:rPr>
                <w:sz w:val="23"/>
                <w:szCs w:val="23"/>
                <w:lang w:val="en-US"/>
              </w:rPr>
            </w:pPr>
            <w:r>
              <w:rPr>
                <w:rFonts w:hint="eastAsia"/>
                <w:sz w:val="23"/>
                <w:szCs w:val="23"/>
                <w:lang w:val="en-US"/>
              </w:rPr>
              <w:t>국방예산 증액은</w:t>
            </w:r>
          </w:p>
          <w:p w14:paraId="7662EF6B" w14:textId="77777777" w:rsidR="00324C22" w:rsidRDefault="00931800">
            <w:pPr>
              <w:pStyle w:val="a9"/>
              <w:rPr>
                <w:sz w:val="23"/>
                <w:szCs w:val="23"/>
                <w:lang w:val="en-US"/>
              </w:rPr>
            </w:pPr>
            <w:r>
              <w:rPr>
                <w:rFonts w:hint="eastAsia"/>
                <w:sz w:val="23"/>
                <w:szCs w:val="23"/>
                <w:lang w:val="en-US"/>
              </w:rPr>
              <w:t>또 다른 공급 요인</w:t>
            </w:r>
          </w:p>
        </w:tc>
        <w:tc>
          <w:tcPr>
            <w:tcW w:w="377" w:type="dxa"/>
          </w:tcPr>
          <w:p w14:paraId="4C87D40E" w14:textId="77777777" w:rsidR="006B524B" w:rsidRPr="001F295E" w:rsidRDefault="006B524B" w:rsidP="00877A2B">
            <w:pPr>
              <w:snapToGrid w:val="0"/>
              <w:ind w:rightChars="212" w:right="399"/>
              <w:rPr>
                <w:rFonts w:ascii="나눔고딕" w:hAnsi="나눔고딕" w:cs="Times New Roman"/>
                <w:spacing w:val="-10"/>
                <w:w w:val="95"/>
                <w:sz w:val="23"/>
                <w:szCs w:val="23"/>
              </w:rPr>
            </w:pPr>
          </w:p>
        </w:tc>
        <w:tc>
          <w:tcPr>
            <w:tcW w:w="6802" w:type="dxa"/>
          </w:tcPr>
          <w:p w14:paraId="11DF046A" w14:textId="1FD0D5B7" w:rsidR="006B524B" w:rsidRPr="005C53CA" w:rsidRDefault="006B524B" w:rsidP="00877A2B">
            <w:pPr>
              <w:pStyle w:val="body"/>
              <w:rPr>
                <w:sz w:val="23"/>
                <w:szCs w:val="23"/>
              </w:rPr>
            </w:pPr>
            <w:r w:rsidRPr="006B524B">
              <w:rPr>
                <w:rFonts w:hint="eastAsia"/>
                <w:sz w:val="23"/>
                <w:szCs w:val="23"/>
              </w:rPr>
              <w:t>관세·전쟁</w:t>
            </w:r>
            <w:r w:rsidR="00AD5B35">
              <w:rPr>
                <w:rFonts w:hint="eastAsia"/>
                <w:sz w:val="23"/>
                <w:szCs w:val="23"/>
              </w:rPr>
              <w:t xml:space="preserve"> </w:t>
            </w:r>
            <w:r w:rsidRPr="006B524B">
              <w:rPr>
                <w:rFonts w:hint="eastAsia"/>
                <w:sz w:val="23"/>
                <w:szCs w:val="23"/>
              </w:rPr>
              <w:t>관련</w:t>
            </w:r>
            <w:r w:rsidRPr="006B524B">
              <w:rPr>
                <w:sz w:val="23"/>
                <w:szCs w:val="23"/>
              </w:rPr>
              <w:t xml:space="preserve"> 재정지출 확대(세입감소) 규모는 2026 회계연도 재무부의 이표채 순발행량인 1조 2,527억달러(2025년 10월~2026년 8월)의 약 22.6%</w:t>
            </w:r>
            <w:r w:rsidR="00876D8D">
              <w:rPr>
                <w:rFonts w:hint="eastAsia"/>
                <w:sz w:val="23"/>
                <w:szCs w:val="23"/>
              </w:rPr>
              <w:t>다</w:t>
            </w:r>
            <w:r w:rsidRPr="006B524B">
              <w:rPr>
                <w:sz w:val="23"/>
                <w:szCs w:val="23"/>
              </w:rPr>
              <w:t>. 1~8월 순발행량 8,544억달러와 비교했을 때는 33.1%</w:t>
            </w:r>
            <w:r w:rsidR="005A5A65">
              <w:rPr>
                <w:rFonts w:hint="eastAsia"/>
                <w:sz w:val="23"/>
                <w:szCs w:val="23"/>
              </w:rPr>
              <w:t>가량 된다</w:t>
            </w:r>
            <w:r w:rsidRPr="006B524B">
              <w:rPr>
                <w:sz w:val="23"/>
                <w:szCs w:val="23"/>
              </w:rPr>
              <w:t>. 관세 환급 대상 1,660억달러 중 약 3분의 2가 이미 집행된 만큼 관련 지출은 연내 대부분 마무리될 전망</w:t>
            </w:r>
            <w:r w:rsidR="00B923F7">
              <w:rPr>
                <w:rFonts w:hint="eastAsia"/>
                <w:sz w:val="23"/>
                <w:szCs w:val="23"/>
              </w:rPr>
              <w:t>이다</w:t>
            </w:r>
            <w:r w:rsidRPr="006B524B">
              <w:rPr>
                <w:sz w:val="23"/>
                <w:szCs w:val="23"/>
              </w:rPr>
              <w:t>. 반면, 의회에 계류 중인 추경예산과 2027 회계연도 국방예산 증액 4,450억달러(GDP의 1.34%)는 국채 공급을 늘리는 또 다른 요인</w:t>
            </w:r>
            <w:r w:rsidR="004A0572">
              <w:rPr>
                <w:rFonts w:hint="eastAsia"/>
                <w:sz w:val="23"/>
                <w:szCs w:val="23"/>
              </w:rPr>
              <w:t>이다.</w:t>
            </w:r>
          </w:p>
        </w:tc>
      </w:tr>
    </w:tbl>
    <w:p w14:paraId="5F86DA46" w14:textId="77777777" w:rsidR="00722334" w:rsidRDefault="00722334" w:rsidP="00722334">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722334" w:rsidRPr="007E1846" w14:paraId="42F1D131" w14:textId="77777777" w:rsidTr="00877A2B">
        <w:tc>
          <w:tcPr>
            <w:tcW w:w="2440" w:type="pct"/>
            <w:tcBorders>
              <w:bottom w:val="single" w:sz="4" w:space="0" w:color="auto"/>
            </w:tcBorders>
            <w:vAlign w:val="center"/>
          </w:tcPr>
          <w:p w14:paraId="53709ABA" w14:textId="77777777" w:rsidR="00722334" w:rsidRPr="007E1846" w:rsidRDefault="00A302B1" w:rsidP="00877A2B">
            <w:pPr>
              <w:pStyle w:val="a"/>
              <w:rPr>
                <w:lang w:val="en-GB"/>
              </w:rPr>
            </w:pPr>
            <w:r w:rsidRPr="00A302B1">
              <w:rPr>
                <w:rFonts w:hint="eastAsia"/>
                <w:lang w:val="en-GB"/>
              </w:rPr>
              <w:t>미국</w:t>
            </w:r>
            <w:r w:rsidRPr="00A302B1">
              <w:rPr>
                <w:lang w:val="en-GB"/>
              </w:rPr>
              <w:t xml:space="preserve"> 재정적자 및 순이자지출 비용 추이</w:t>
            </w:r>
          </w:p>
        </w:tc>
        <w:tc>
          <w:tcPr>
            <w:tcW w:w="121" w:type="pct"/>
            <w:vAlign w:val="center"/>
          </w:tcPr>
          <w:p w14:paraId="21ECAF9C" w14:textId="77777777" w:rsidR="00722334" w:rsidRPr="007E1846" w:rsidRDefault="00722334" w:rsidP="00877A2B">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1019A594" w14:textId="77777777" w:rsidR="00722334" w:rsidRPr="005B05B4" w:rsidRDefault="00842FFA" w:rsidP="00877A2B">
            <w:pPr>
              <w:pStyle w:val="a"/>
              <w:rPr>
                <w:lang w:val="en-GB"/>
              </w:rPr>
            </w:pPr>
            <w:r w:rsidRPr="00842FFA">
              <w:rPr>
                <w:rFonts w:hint="eastAsia"/>
                <w:lang w:val="en-GB"/>
              </w:rPr>
              <w:t>미국</w:t>
            </w:r>
            <w:r w:rsidRPr="00842FFA">
              <w:rPr>
                <w:lang w:val="en-GB"/>
              </w:rPr>
              <w:t xml:space="preserve"> 주요 국채금리 추이</w:t>
            </w:r>
          </w:p>
        </w:tc>
      </w:tr>
      <w:tr w:rsidR="00722334" w:rsidRPr="007E1846" w14:paraId="6D4C1E4C" w14:textId="77777777" w:rsidTr="00877A2B">
        <w:trPr>
          <w:trHeight w:hRule="exact" w:val="3515"/>
        </w:trPr>
        <w:tc>
          <w:tcPr>
            <w:tcW w:w="2440" w:type="pct"/>
            <w:tcBorders>
              <w:top w:val="single" w:sz="4" w:space="0" w:color="auto"/>
              <w:bottom w:val="single" w:sz="4" w:space="0" w:color="auto"/>
            </w:tcBorders>
            <w:vAlign w:val="center"/>
          </w:tcPr>
          <w:p w14:paraId="51F32801" w14:textId="7E3B8572" w:rsidR="00722334" w:rsidRPr="007E1846" w:rsidRDefault="00EA42EF" w:rsidP="00877A2B">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3377FA50" wp14:editId="736ED703">
                  <wp:extent cx="2882900" cy="2159000"/>
                  <wp:effectExtent l="0" t="0" r="0" b="0"/>
                  <wp:docPr id="1325819304" name="그림 1325819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78529B15" w14:textId="77777777" w:rsidR="00722334" w:rsidRPr="007E1846" w:rsidRDefault="00722334" w:rsidP="00877A2B">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141463FA" w14:textId="14C9CF1C" w:rsidR="00722334" w:rsidRPr="00B83111" w:rsidRDefault="00EA42EF" w:rsidP="00877A2B">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7BFB3B2F" wp14:editId="3C9E0244">
                  <wp:extent cx="2882900" cy="2159000"/>
                  <wp:effectExtent l="0" t="0" r="0" b="0"/>
                  <wp:docPr id="1325819306" name="그림 1325819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722334" w:rsidRPr="007E1846" w14:paraId="3FCC3EEB" w14:textId="77777777" w:rsidTr="00877A2B">
        <w:tc>
          <w:tcPr>
            <w:tcW w:w="2440" w:type="pct"/>
            <w:tcBorders>
              <w:top w:val="single" w:sz="4" w:space="0" w:color="auto"/>
            </w:tcBorders>
          </w:tcPr>
          <w:p w14:paraId="1C333775" w14:textId="77777777" w:rsidR="00722334" w:rsidRPr="007E1846" w:rsidRDefault="00722334" w:rsidP="00877A2B">
            <w:pPr>
              <w:pStyle w:val="ad"/>
            </w:pPr>
            <w:r w:rsidRPr="00936474">
              <w:rPr>
                <w:rFonts w:hint="eastAsia"/>
              </w:rPr>
              <w:t>자료</w:t>
            </w:r>
            <w:r w:rsidRPr="00936474">
              <w:t>: CBO, 한화투자증권 리서치센터</w:t>
            </w:r>
          </w:p>
        </w:tc>
        <w:tc>
          <w:tcPr>
            <w:tcW w:w="121" w:type="pct"/>
            <w:vAlign w:val="center"/>
          </w:tcPr>
          <w:p w14:paraId="73E34211" w14:textId="77777777" w:rsidR="00722334" w:rsidRPr="007E1846" w:rsidRDefault="00722334" w:rsidP="00877A2B">
            <w:pPr>
              <w:pStyle w:val="ad"/>
            </w:pPr>
          </w:p>
        </w:tc>
        <w:tc>
          <w:tcPr>
            <w:tcW w:w="2439" w:type="pct"/>
            <w:tcBorders>
              <w:top w:val="single" w:sz="4" w:space="0" w:color="auto"/>
            </w:tcBorders>
          </w:tcPr>
          <w:p w14:paraId="706A79B6" w14:textId="77777777" w:rsidR="00722334" w:rsidRPr="007E1846" w:rsidRDefault="002D537B" w:rsidP="00877A2B">
            <w:pPr>
              <w:pStyle w:val="ad"/>
            </w:pPr>
            <w:r w:rsidRPr="002D537B">
              <w:rPr>
                <w:rFonts w:hint="eastAsia"/>
              </w:rPr>
              <w:t>자료</w:t>
            </w:r>
            <w:r w:rsidRPr="002D537B">
              <w:t>: FRED, 한화투자증권 리서치센터</w:t>
            </w:r>
          </w:p>
        </w:tc>
      </w:tr>
    </w:tbl>
    <w:p w14:paraId="19968455" w14:textId="72A2F259" w:rsidR="00C919A7" w:rsidRDefault="00C919A7" w:rsidP="008937AE">
      <w:pPr>
        <w:rPr>
          <w:rFonts w:ascii="바탕" w:eastAsia="바탕" w:hAnsi="Times New Roman" w:cs="Times New Roman"/>
          <w:spacing w:val="-10"/>
          <w:w w:val="95"/>
          <w:szCs w:val="24"/>
        </w:rPr>
      </w:pPr>
    </w:p>
    <w:p w14:paraId="70382602" w14:textId="77777777" w:rsidR="00EA42EF" w:rsidRDefault="00EA42EF" w:rsidP="008937AE">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7329EF" w:rsidRPr="007E1846" w14:paraId="26887ACC" w14:textId="77777777" w:rsidTr="00877A2B">
        <w:tc>
          <w:tcPr>
            <w:tcW w:w="2440" w:type="pct"/>
            <w:tcBorders>
              <w:bottom w:val="single" w:sz="4" w:space="0" w:color="auto"/>
            </w:tcBorders>
            <w:vAlign w:val="center"/>
          </w:tcPr>
          <w:p w14:paraId="3E5F64E1" w14:textId="77777777" w:rsidR="007329EF" w:rsidRPr="007E1846" w:rsidRDefault="00F2109D" w:rsidP="00877A2B">
            <w:pPr>
              <w:pStyle w:val="a"/>
              <w:rPr>
                <w:lang w:val="en-GB"/>
              </w:rPr>
            </w:pPr>
            <w:r w:rsidRPr="00F2109D">
              <w:rPr>
                <w:rFonts w:hint="eastAsia"/>
                <w:lang w:val="en-GB"/>
              </w:rPr>
              <w:t>관세와</w:t>
            </w:r>
            <w:r w:rsidRPr="00F2109D">
              <w:rPr>
                <w:lang w:val="en-GB"/>
              </w:rPr>
              <w:t xml:space="preserve"> 전쟁 관련 재정부담</w:t>
            </w:r>
          </w:p>
        </w:tc>
        <w:tc>
          <w:tcPr>
            <w:tcW w:w="121" w:type="pct"/>
            <w:vAlign w:val="center"/>
          </w:tcPr>
          <w:p w14:paraId="6CADE7D3" w14:textId="77777777" w:rsidR="007329EF" w:rsidRPr="007E1846" w:rsidRDefault="007329EF" w:rsidP="00877A2B">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66A36C8E" w14:textId="77777777" w:rsidR="007329EF" w:rsidRPr="005B05B4" w:rsidRDefault="00F2109D" w:rsidP="00877A2B">
            <w:pPr>
              <w:pStyle w:val="a"/>
              <w:rPr>
                <w:lang w:val="en-GB"/>
              </w:rPr>
            </w:pPr>
            <w:r w:rsidRPr="00F2109D">
              <w:rPr>
                <w:lang w:val="en-GB"/>
              </w:rPr>
              <w:t>1~8월 이표채 순발행량 대비 재정부담</w:t>
            </w:r>
          </w:p>
        </w:tc>
      </w:tr>
      <w:tr w:rsidR="007329EF" w:rsidRPr="007E1846" w14:paraId="35A93855" w14:textId="77777777" w:rsidTr="00877A2B">
        <w:trPr>
          <w:trHeight w:hRule="exact" w:val="3515"/>
        </w:trPr>
        <w:tc>
          <w:tcPr>
            <w:tcW w:w="2440" w:type="pct"/>
            <w:tcBorders>
              <w:top w:val="single" w:sz="4" w:space="0" w:color="auto"/>
              <w:bottom w:val="single" w:sz="4" w:space="0" w:color="auto"/>
            </w:tcBorders>
            <w:vAlign w:val="center"/>
          </w:tcPr>
          <w:p w14:paraId="5CDBBD93" w14:textId="2FD333DA" w:rsidR="007329EF" w:rsidRPr="007E1846" w:rsidRDefault="00EA42EF" w:rsidP="00877A2B">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1FE61EEF" wp14:editId="0799BC23">
                  <wp:extent cx="2882900" cy="2159000"/>
                  <wp:effectExtent l="0" t="0" r="0" b="0"/>
                  <wp:docPr id="1325819307" name="그림 1325819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75048598" w14:textId="77777777" w:rsidR="007329EF" w:rsidRPr="007E1846" w:rsidRDefault="007329EF" w:rsidP="00877A2B">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49860637" w14:textId="039452EF" w:rsidR="007329EF" w:rsidRPr="00B83111" w:rsidRDefault="00EA42EF" w:rsidP="00877A2B">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2D9C3000" wp14:editId="05756445">
                  <wp:extent cx="2882900" cy="2159000"/>
                  <wp:effectExtent l="0" t="0" r="0" b="0"/>
                  <wp:docPr id="1325819308" name="그림 1325819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7329EF" w:rsidRPr="007E1846" w14:paraId="34C65EBA" w14:textId="77777777" w:rsidTr="00877A2B">
        <w:tc>
          <w:tcPr>
            <w:tcW w:w="2440" w:type="pct"/>
            <w:tcBorders>
              <w:top w:val="single" w:sz="4" w:space="0" w:color="auto"/>
            </w:tcBorders>
          </w:tcPr>
          <w:p w14:paraId="37E2F23E" w14:textId="77777777" w:rsidR="007329EF" w:rsidRPr="007E1846" w:rsidRDefault="00F2109D" w:rsidP="00877A2B">
            <w:pPr>
              <w:pStyle w:val="ad"/>
            </w:pPr>
            <w:r w:rsidRPr="00F2109D">
              <w:rPr>
                <w:rFonts w:hint="eastAsia"/>
              </w:rPr>
              <w:t>자료</w:t>
            </w:r>
            <w:r w:rsidRPr="00F2109D">
              <w:t>: US Treasury, CBO, 한화투자증권 리서치센터</w:t>
            </w:r>
          </w:p>
        </w:tc>
        <w:tc>
          <w:tcPr>
            <w:tcW w:w="121" w:type="pct"/>
            <w:vAlign w:val="center"/>
          </w:tcPr>
          <w:p w14:paraId="1873F471" w14:textId="77777777" w:rsidR="007329EF" w:rsidRPr="007E1846" w:rsidRDefault="007329EF" w:rsidP="00877A2B">
            <w:pPr>
              <w:pStyle w:val="ad"/>
            </w:pPr>
          </w:p>
        </w:tc>
        <w:tc>
          <w:tcPr>
            <w:tcW w:w="2439" w:type="pct"/>
            <w:tcBorders>
              <w:top w:val="single" w:sz="4" w:space="0" w:color="auto"/>
            </w:tcBorders>
          </w:tcPr>
          <w:p w14:paraId="33754434" w14:textId="77777777" w:rsidR="007329EF" w:rsidRPr="007E1846" w:rsidRDefault="007329EF" w:rsidP="00877A2B">
            <w:pPr>
              <w:pStyle w:val="ad"/>
            </w:pPr>
            <w:r w:rsidRPr="002D537B">
              <w:rPr>
                <w:rFonts w:hint="eastAsia"/>
              </w:rPr>
              <w:t>자료</w:t>
            </w:r>
            <w:r w:rsidRPr="002D537B">
              <w:t>: FRED, 한화투자증권 리서치센터</w:t>
            </w:r>
          </w:p>
        </w:tc>
      </w:tr>
    </w:tbl>
    <w:p w14:paraId="05985DF4" w14:textId="77777777" w:rsidR="00365833" w:rsidRDefault="00365833"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365833" w14:paraId="14B129DC" w14:textId="77777777" w:rsidTr="00877A2B">
        <w:trPr>
          <w:trHeight w:val="66"/>
        </w:trPr>
        <w:tc>
          <w:tcPr>
            <w:tcW w:w="2175" w:type="dxa"/>
          </w:tcPr>
          <w:p w14:paraId="41591F79" w14:textId="77777777" w:rsidR="00365833" w:rsidRPr="001F295E" w:rsidRDefault="00365833" w:rsidP="00877A2B">
            <w:pPr>
              <w:pStyle w:val="a9"/>
              <w:rPr>
                <w:sz w:val="23"/>
                <w:szCs w:val="23"/>
                <w:lang w:val="en-US"/>
              </w:rPr>
            </w:pPr>
            <w:r>
              <w:rPr>
                <w:rFonts w:hint="eastAsia"/>
                <w:sz w:val="23"/>
                <w:szCs w:val="23"/>
                <w:lang w:val="en-US"/>
              </w:rPr>
              <w:lastRenderedPageBreak/>
              <w:t>환 헤지 후</w:t>
            </w:r>
          </w:p>
          <w:p w14:paraId="131949E3" w14:textId="77777777" w:rsidR="00324C22" w:rsidRDefault="00931800">
            <w:pPr>
              <w:pStyle w:val="a9"/>
              <w:rPr>
                <w:sz w:val="23"/>
                <w:szCs w:val="23"/>
                <w:lang w:val="en-US"/>
              </w:rPr>
            </w:pPr>
            <w:r>
              <w:rPr>
                <w:rFonts w:hint="eastAsia"/>
                <w:sz w:val="23"/>
                <w:szCs w:val="23"/>
                <w:lang w:val="en-US"/>
              </w:rPr>
              <w:t>미 국채 이점 사라짐,</w:t>
            </w:r>
          </w:p>
          <w:p w14:paraId="4C3456A4" w14:textId="77777777" w:rsidR="00324C22" w:rsidRDefault="00931800">
            <w:pPr>
              <w:pStyle w:val="a9"/>
              <w:rPr>
                <w:sz w:val="23"/>
                <w:szCs w:val="23"/>
                <w:lang w:val="en-US"/>
              </w:rPr>
            </w:pPr>
            <w:r>
              <w:rPr>
                <w:rFonts w:hint="eastAsia"/>
                <w:sz w:val="23"/>
                <w:szCs w:val="23"/>
                <w:lang w:val="en-US"/>
              </w:rPr>
              <w:t>자국 국채로 충분</w:t>
            </w:r>
          </w:p>
        </w:tc>
        <w:tc>
          <w:tcPr>
            <w:tcW w:w="377" w:type="dxa"/>
          </w:tcPr>
          <w:p w14:paraId="0EECAEDE" w14:textId="77777777" w:rsidR="00365833" w:rsidRPr="001F295E" w:rsidRDefault="00365833" w:rsidP="00877A2B">
            <w:pPr>
              <w:snapToGrid w:val="0"/>
              <w:ind w:rightChars="212" w:right="399"/>
              <w:rPr>
                <w:rFonts w:ascii="나눔고딕" w:hAnsi="나눔고딕" w:cs="Times New Roman"/>
                <w:spacing w:val="-10"/>
                <w:w w:val="95"/>
                <w:sz w:val="23"/>
                <w:szCs w:val="23"/>
              </w:rPr>
            </w:pPr>
          </w:p>
        </w:tc>
        <w:tc>
          <w:tcPr>
            <w:tcW w:w="6802" w:type="dxa"/>
          </w:tcPr>
          <w:p w14:paraId="28FD3398" w14:textId="77777777" w:rsidR="00365833" w:rsidRPr="005C53CA" w:rsidRDefault="008F375F" w:rsidP="00877A2B">
            <w:pPr>
              <w:pStyle w:val="body"/>
              <w:rPr>
                <w:sz w:val="23"/>
                <w:szCs w:val="23"/>
              </w:rPr>
            </w:pPr>
            <w:r w:rsidRPr="008F375F">
              <w:rPr>
                <w:rFonts w:hint="eastAsia"/>
                <w:sz w:val="23"/>
                <w:szCs w:val="23"/>
              </w:rPr>
              <w:t>기축통화국</w:t>
            </w:r>
            <w:r w:rsidRPr="008F375F">
              <w:rPr>
                <w:sz w:val="23"/>
                <w:szCs w:val="23"/>
              </w:rPr>
              <w:t xml:space="preserve"> 주요 투자자 입장에서</w:t>
            </w:r>
            <w:r w:rsidR="002C5330">
              <w:rPr>
                <w:rFonts w:hint="eastAsia"/>
                <w:sz w:val="23"/>
                <w:szCs w:val="23"/>
              </w:rPr>
              <w:t>는</w:t>
            </w:r>
            <w:r w:rsidRPr="008F375F">
              <w:rPr>
                <w:sz w:val="23"/>
                <w:szCs w:val="23"/>
              </w:rPr>
              <w:t xml:space="preserve"> 환 헤지 후 미 국채금리가 자국 국채금리보다 낮거나 비슷해졌</w:t>
            </w:r>
            <w:r w:rsidR="002C5330">
              <w:rPr>
                <w:rFonts w:hint="eastAsia"/>
                <w:sz w:val="23"/>
                <w:szCs w:val="23"/>
              </w:rPr>
              <w:t>다</w:t>
            </w:r>
            <w:r w:rsidRPr="008F375F">
              <w:rPr>
                <w:sz w:val="23"/>
                <w:szCs w:val="23"/>
              </w:rPr>
              <w:t>. 미 국채를 살 유인이 감소한 것</w:t>
            </w:r>
            <w:r w:rsidR="0053197E">
              <w:rPr>
                <w:rFonts w:hint="eastAsia"/>
                <w:sz w:val="23"/>
                <w:szCs w:val="23"/>
              </w:rPr>
              <w:t>이다</w:t>
            </w:r>
            <w:r w:rsidRPr="008F375F">
              <w:rPr>
                <w:sz w:val="23"/>
                <w:szCs w:val="23"/>
              </w:rPr>
              <w:t xml:space="preserve">. 현재 환 헤지 후 미 </w:t>
            </w:r>
            <w:r w:rsidR="009147B7">
              <w:rPr>
                <w:rFonts w:hint="eastAsia"/>
                <w:sz w:val="23"/>
                <w:szCs w:val="23"/>
              </w:rPr>
              <w:t xml:space="preserve">국채 </w:t>
            </w:r>
            <w:r w:rsidRPr="008F375F">
              <w:rPr>
                <w:sz w:val="23"/>
                <w:szCs w:val="23"/>
              </w:rPr>
              <w:t xml:space="preserve">10년 </w:t>
            </w:r>
            <w:r w:rsidR="008B593B">
              <w:rPr>
                <w:rFonts w:hint="eastAsia"/>
                <w:sz w:val="23"/>
                <w:szCs w:val="23"/>
              </w:rPr>
              <w:t>대비</w:t>
            </w:r>
            <w:r w:rsidRPr="008F375F">
              <w:rPr>
                <w:sz w:val="23"/>
                <w:szCs w:val="23"/>
              </w:rPr>
              <w:t xml:space="preserve"> 기축통화국 10년</w:t>
            </w:r>
            <w:r w:rsidR="009147B7">
              <w:rPr>
                <w:rFonts w:hint="eastAsia"/>
                <w:sz w:val="23"/>
                <w:szCs w:val="23"/>
              </w:rPr>
              <w:t xml:space="preserve"> 국채금리</w:t>
            </w:r>
            <w:r w:rsidRPr="008F375F">
              <w:rPr>
                <w:sz w:val="23"/>
                <w:szCs w:val="23"/>
              </w:rPr>
              <w:t xml:space="preserve"> 스프레드는 엔화 </w:t>
            </w:r>
            <w:r w:rsidRPr="008F375F">
              <w:rPr>
                <w:rFonts w:ascii="바탕" w:eastAsia="바탕" w:hAnsi="바탕" w:cs="바탕" w:hint="eastAsia"/>
                <w:sz w:val="23"/>
                <w:szCs w:val="23"/>
              </w:rPr>
              <w:t>−</w:t>
            </w:r>
            <w:r w:rsidRPr="008F375F">
              <w:rPr>
                <w:sz w:val="23"/>
                <w:szCs w:val="23"/>
              </w:rPr>
              <w:t xml:space="preserve">98bp, 파운드 </w:t>
            </w:r>
            <w:r w:rsidRPr="008F375F">
              <w:rPr>
                <w:rFonts w:ascii="바탕" w:eastAsia="바탕" w:hAnsi="바탕" w:cs="바탕" w:hint="eastAsia"/>
                <w:sz w:val="23"/>
                <w:szCs w:val="23"/>
              </w:rPr>
              <w:t>−</w:t>
            </w:r>
            <w:r w:rsidRPr="008F375F">
              <w:rPr>
                <w:sz w:val="23"/>
                <w:szCs w:val="23"/>
              </w:rPr>
              <w:t>43bp, 유로 +6bp로 모두 7월 말 대비 축소</w:t>
            </w:r>
            <w:r w:rsidR="00765115">
              <w:rPr>
                <w:rFonts w:hint="eastAsia"/>
                <w:sz w:val="23"/>
                <w:szCs w:val="23"/>
              </w:rPr>
              <w:t>되었다</w:t>
            </w:r>
            <w:r w:rsidRPr="008F375F">
              <w:rPr>
                <w:sz w:val="23"/>
                <w:szCs w:val="23"/>
              </w:rPr>
              <w:t>. 여기에 더해 자국 국채금리도 가파른 상승세를 시현 중</w:t>
            </w:r>
            <w:r w:rsidR="000721FC">
              <w:rPr>
                <w:rFonts w:hint="eastAsia"/>
                <w:sz w:val="23"/>
                <w:szCs w:val="23"/>
              </w:rPr>
              <w:t>이다</w:t>
            </w:r>
            <w:r w:rsidRPr="008F375F">
              <w:rPr>
                <w:sz w:val="23"/>
                <w:szCs w:val="23"/>
              </w:rPr>
              <w:t>. JGB 10년 금리는 1996년 이후 처음 3%를 상향 돌파</w:t>
            </w:r>
            <w:r w:rsidR="00A63609">
              <w:rPr>
                <w:rFonts w:hint="eastAsia"/>
                <w:sz w:val="23"/>
                <w:szCs w:val="23"/>
              </w:rPr>
              <w:t>했다</w:t>
            </w:r>
            <w:r w:rsidRPr="008F375F">
              <w:rPr>
                <w:sz w:val="23"/>
                <w:szCs w:val="23"/>
              </w:rPr>
              <w:t>. 동일 만기 Bund와 Gilt도 각각 2009년, 2007년 이후 최고치</w:t>
            </w:r>
            <w:r w:rsidR="00A63609">
              <w:rPr>
                <w:rFonts w:hint="eastAsia"/>
                <w:sz w:val="23"/>
                <w:szCs w:val="23"/>
              </w:rPr>
              <w:t>다</w:t>
            </w:r>
            <w:r w:rsidRPr="008F375F">
              <w:rPr>
                <w:sz w:val="23"/>
                <w:szCs w:val="23"/>
              </w:rPr>
              <w:t>. 자국 국채만으로도 높은 수익을 얻을 수 있게 된 상황</w:t>
            </w:r>
            <w:r w:rsidR="00392D42">
              <w:rPr>
                <w:rFonts w:hint="eastAsia"/>
                <w:sz w:val="23"/>
                <w:szCs w:val="23"/>
              </w:rPr>
              <w:t>이다.</w:t>
            </w:r>
          </w:p>
        </w:tc>
      </w:tr>
      <w:tr w:rsidR="00076743" w14:paraId="72B5759E" w14:textId="77777777" w:rsidTr="00877A2B">
        <w:trPr>
          <w:trHeight w:val="66"/>
        </w:trPr>
        <w:tc>
          <w:tcPr>
            <w:tcW w:w="2175" w:type="dxa"/>
          </w:tcPr>
          <w:p w14:paraId="6B9F9604" w14:textId="77777777" w:rsidR="00076743" w:rsidRPr="001F295E" w:rsidRDefault="00076743" w:rsidP="00877A2B">
            <w:pPr>
              <w:pStyle w:val="a9"/>
              <w:rPr>
                <w:sz w:val="23"/>
                <w:szCs w:val="23"/>
                <w:lang w:val="en-US"/>
              </w:rPr>
            </w:pPr>
            <w:r>
              <w:rPr>
                <w:rFonts w:hint="eastAsia"/>
                <w:sz w:val="23"/>
                <w:szCs w:val="23"/>
                <w:lang w:val="en-US"/>
              </w:rPr>
              <w:t>일본: 헤지 후</w:t>
            </w:r>
          </w:p>
          <w:p w14:paraId="644B0106" w14:textId="77777777" w:rsidR="00324C22" w:rsidRDefault="00931800">
            <w:pPr>
              <w:pStyle w:val="a9"/>
              <w:rPr>
                <w:sz w:val="23"/>
                <w:szCs w:val="23"/>
                <w:lang w:val="en-US"/>
              </w:rPr>
            </w:pPr>
            <w:r>
              <w:rPr>
                <w:rFonts w:hint="eastAsia"/>
                <w:sz w:val="23"/>
                <w:szCs w:val="23"/>
                <w:lang w:val="en-US"/>
              </w:rPr>
              <w:t>JGB보다 100bp 낮아</w:t>
            </w:r>
          </w:p>
          <w:p w14:paraId="2C7340D6" w14:textId="77777777" w:rsidR="00324C22" w:rsidRDefault="00931800">
            <w:pPr>
              <w:pStyle w:val="a9"/>
              <w:rPr>
                <w:sz w:val="23"/>
                <w:szCs w:val="23"/>
                <w:lang w:val="en-US"/>
              </w:rPr>
            </w:pPr>
            <w:r>
              <w:rPr>
                <w:rFonts w:hint="eastAsia"/>
                <w:sz w:val="23"/>
                <w:szCs w:val="23"/>
                <w:lang w:val="en-US"/>
              </w:rPr>
              <w:t>돌아갈 이유 명확</w:t>
            </w:r>
          </w:p>
        </w:tc>
        <w:tc>
          <w:tcPr>
            <w:tcW w:w="377" w:type="dxa"/>
          </w:tcPr>
          <w:p w14:paraId="5C8B1CAB" w14:textId="77777777" w:rsidR="00076743" w:rsidRPr="001F295E" w:rsidRDefault="00076743" w:rsidP="00877A2B">
            <w:pPr>
              <w:snapToGrid w:val="0"/>
              <w:ind w:rightChars="212" w:right="399"/>
              <w:rPr>
                <w:rFonts w:ascii="나눔고딕" w:hAnsi="나눔고딕" w:cs="Times New Roman"/>
                <w:spacing w:val="-10"/>
                <w:w w:val="95"/>
                <w:sz w:val="23"/>
                <w:szCs w:val="23"/>
              </w:rPr>
            </w:pPr>
          </w:p>
        </w:tc>
        <w:tc>
          <w:tcPr>
            <w:tcW w:w="6802" w:type="dxa"/>
          </w:tcPr>
          <w:p w14:paraId="5FD7BE89" w14:textId="77777777" w:rsidR="00076743" w:rsidRPr="008F375F" w:rsidRDefault="00076743" w:rsidP="00877A2B">
            <w:pPr>
              <w:pStyle w:val="body"/>
              <w:rPr>
                <w:sz w:val="23"/>
                <w:szCs w:val="23"/>
              </w:rPr>
            </w:pPr>
            <w:r w:rsidRPr="00076743">
              <w:rPr>
                <w:rFonts w:hint="eastAsia"/>
                <w:sz w:val="23"/>
                <w:szCs w:val="23"/>
              </w:rPr>
              <w:t>특히</w:t>
            </w:r>
            <w:r w:rsidRPr="00076743">
              <w:rPr>
                <w:sz w:val="23"/>
                <w:szCs w:val="23"/>
              </w:rPr>
              <w:t>, 일본의 이탈 유인이 가장 크게 증가</w:t>
            </w:r>
            <w:r>
              <w:rPr>
                <w:rFonts w:hint="eastAsia"/>
                <w:sz w:val="23"/>
                <w:szCs w:val="23"/>
              </w:rPr>
              <w:t>했다</w:t>
            </w:r>
            <w:r w:rsidRPr="00076743">
              <w:rPr>
                <w:sz w:val="23"/>
                <w:szCs w:val="23"/>
              </w:rPr>
              <w:t>. 엔화 헤지 후 미국 10년 금리는 약 2.00%</w:t>
            </w:r>
            <w:r w:rsidR="00640233">
              <w:rPr>
                <w:rFonts w:hint="eastAsia"/>
                <w:sz w:val="23"/>
                <w:szCs w:val="23"/>
              </w:rPr>
              <w:t>다</w:t>
            </w:r>
            <w:r w:rsidRPr="00076743">
              <w:rPr>
                <w:sz w:val="23"/>
                <w:szCs w:val="23"/>
              </w:rPr>
              <w:t>. 일본 10년 금리보다 대략 100bp 낮</w:t>
            </w:r>
            <w:r w:rsidR="00F844A1">
              <w:rPr>
                <w:rFonts w:hint="eastAsia"/>
                <w:sz w:val="23"/>
                <w:szCs w:val="23"/>
              </w:rPr>
              <w:t>다</w:t>
            </w:r>
            <w:r w:rsidRPr="00076743">
              <w:rPr>
                <w:sz w:val="23"/>
                <w:szCs w:val="23"/>
              </w:rPr>
              <w:t xml:space="preserve">. </w:t>
            </w:r>
            <w:r w:rsidR="00FB145A">
              <w:rPr>
                <w:rFonts w:hint="eastAsia"/>
                <w:sz w:val="23"/>
                <w:szCs w:val="23"/>
              </w:rPr>
              <w:t xml:space="preserve">정무적인 판단을 제외하고 보면 </w:t>
            </w:r>
            <w:r w:rsidRPr="00076743">
              <w:rPr>
                <w:sz w:val="23"/>
                <w:szCs w:val="23"/>
              </w:rPr>
              <w:t>미 국채 최대 보유국인 일본계 자금이 자국으로 돌아갈 이유가 명확해</w:t>
            </w:r>
            <w:r w:rsidR="00F43AB0">
              <w:rPr>
                <w:rFonts w:hint="eastAsia"/>
                <w:sz w:val="23"/>
                <w:szCs w:val="23"/>
              </w:rPr>
              <w:t>진 것이다</w:t>
            </w:r>
            <w:r w:rsidRPr="00076743">
              <w:rPr>
                <w:sz w:val="23"/>
                <w:szCs w:val="23"/>
              </w:rPr>
              <w:t>. 추가적으로 연준의 기준금리 인상이 재개되며 단기금리가 상승, 헤지 후 수익률이 추가적으로 축소</w:t>
            </w:r>
            <w:r w:rsidR="00384306">
              <w:rPr>
                <w:rFonts w:hint="eastAsia"/>
                <w:sz w:val="23"/>
                <w:szCs w:val="23"/>
              </w:rPr>
              <w:t>되는 중이다.</w:t>
            </w:r>
          </w:p>
        </w:tc>
      </w:tr>
      <w:tr w:rsidR="00076743" w14:paraId="356AA036" w14:textId="77777777" w:rsidTr="00877A2B">
        <w:trPr>
          <w:trHeight w:val="66"/>
        </w:trPr>
        <w:tc>
          <w:tcPr>
            <w:tcW w:w="2175" w:type="dxa"/>
          </w:tcPr>
          <w:p w14:paraId="366E2529" w14:textId="77777777" w:rsidR="00076743" w:rsidRPr="001F295E" w:rsidRDefault="00076743" w:rsidP="00877A2B">
            <w:pPr>
              <w:pStyle w:val="a9"/>
              <w:rPr>
                <w:sz w:val="23"/>
                <w:szCs w:val="23"/>
                <w:lang w:val="en-US"/>
              </w:rPr>
            </w:pPr>
            <w:r>
              <w:rPr>
                <w:rFonts w:hint="eastAsia"/>
                <w:sz w:val="23"/>
                <w:szCs w:val="23"/>
                <w:lang w:val="en-US"/>
              </w:rPr>
              <w:t>유럽 투자자에게도</w:t>
            </w:r>
          </w:p>
          <w:p w14:paraId="3A946BFD" w14:textId="77777777" w:rsidR="00324C22" w:rsidRDefault="00931800">
            <w:pPr>
              <w:pStyle w:val="a9"/>
              <w:rPr>
                <w:sz w:val="23"/>
                <w:szCs w:val="23"/>
                <w:lang w:val="en-US"/>
              </w:rPr>
            </w:pPr>
            <w:r>
              <w:rPr>
                <w:rFonts w:hint="eastAsia"/>
                <w:sz w:val="23"/>
                <w:szCs w:val="23"/>
                <w:lang w:val="en-US"/>
              </w:rPr>
              <w:t>매력 약화</w:t>
            </w:r>
          </w:p>
        </w:tc>
        <w:tc>
          <w:tcPr>
            <w:tcW w:w="377" w:type="dxa"/>
          </w:tcPr>
          <w:p w14:paraId="6AFF976F" w14:textId="77777777" w:rsidR="00076743" w:rsidRPr="001F295E" w:rsidRDefault="00076743" w:rsidP="00877A2B">
            <w:pPr>
              <w:snapToGrid w:val="0"/>
              <w:ind w:rightChars="212" w:right="399"/>
              <w:rPr>
                <w:rFonts w:ascii="나눔고딕" w:hAnsi="나눔고딕" w:cs="Times New Roman"/>
                <w:spacing w:val="-10"/>
                <w:w w:val="95"/>
                <w:sz w:val="23"/>
                <w:szCs w:val="23"/>
              </w:rPr>
            </w:pPr>
          </w:p>
        </w:tc>
        <w:tc>
          <w:tcPr>
            <w:tcW w:w="6802" w:type="dxa"/>
          </w:tcPr>
          <w:p w14:paraId="6A6164F3" w14:textId="77777777" w:rsidR="00076743" w:rsidRPr="00076743" w:rsidRDefault="00A4460A" w:rsidP="00877A2B">
            <w:pPr>
              <w:pStyle w:val="body"/>
              <w:rPr>
                <w:sz w:val="23"/>
                <w:szCs w:val="23"/>
              </w:rPr>
            </w:pPr>
            <w:r>
              <w:rPr>
                <w:rFonts w:hint="eastAsia"/>
                <w:sz w:val="23"/>
                <w:szCs w:val="23"/>
              </w:rPr>
              <w:t>유럽</w:t>
            </w:r>
            <w:r w:rsidR="00076743" w:rsidRPr="00076743">
              <w:rPr>
                <w:sz w:val="23"/>
                <w:szCs w:val="23"/>
              </w:rPr>
              <w:t xml:space="preserve"> 투자자에게도 미 국채의 매력은 약화</w:t>
            </w:r>
            <w:r w:rsidR="0083299C">
              <w:rPr>
                <w:rFonts w:hint="eastAsia"/>
                <w:sz w:val="23"/>
                <w:szCs w:val="23"/>
              </w:rPr>
              <w:t>되었다</w:t>
            </w:r>
            <w:r w:rsidR="00076743" w:rsidRPr="00076743">
              <w:rPr>
                <w:sz w:val="23"/>
                <w:szCs w:val="23"/>
              </w:rPr>
              <w:t>. 9</w:t>
            </w:r>
            <w:r w:rsidR="005A7581">
              <w:rPr>
                <w:rFonts w:hint="eastAsia"/>
                <w:sz w:val="23"/>
                <w:szCs w:val="23"/>
              </w:rPr>
              <w:t xml:space="preserve">월 </w:t>
            </w:r>
            <w:r w:rsidR="00076743" w:rsidRPr="00076743">
              <w:rPr>
                <w:sz w:val="23"/>
                <w:szCs w:val="23"/>
              </w:rPr>
              <w:t>22</w:t>
            </w:r>
            <w:r w:rsidR="005A7581">
              <w:rPr>
                <w:rFonts w:hint="eastAsia"/>
                <w:sz w:val="23"/>
                <w:szCs w:val="23"/>
              </w:rPr>
              <w:t>일</w:t>
            </w:r>
            <w:r w:rsidR="00076743" w:rsidRPr="00076743">
              <w:rPr>
                <w:sz w:val="23"/>
                <w:szCs w:val="23"/>
              </w:rPr>
              <w:t xml:space="preserve"> 기준 헤지 후 미 10년은 독일 10년과 비슷하고(+6bp), 영국 10년보다는 낮</w:t>
            </w:r>
            <w:r w:rsidR="00085E42">
              <w:rPr>
                <w:rFonts w:hint="eastAsia"/>
                <w:sz w:val="23"/>
                <w:szCs w:val="23"/>
              </w:rPr>
              <w:t>다</w:t>
            </w:r>
            <w:r w:rsidR="00076743" w:rsidRPr="00076743">
              <w:rPr>
                <w:sz w:val="23"/>
                <w:szCs w:val="23"/>
              </w:rPr>
              <w:t>(-43bp). 통화 베이시스까지 넣으면 헤지비용이 더 커져 세 나라 모두 격차가 더 벌어</w:t>
            </w:r>
            <w:r w:rsidR="00080860">
              <w:rPr>
                <w:rFonts w:hint="eastAsia"/>
                <w:sz w:val="23"/>
                <w:szCs w:val="23"/>
              </w:rPr>
              <w:t>진다.</w:t>
            </w:r>
          </w:p>
        </w:tc>
      </w:tr>
    </w:tbl>
    <w:p w14:paraId="5690FA9A" w14:textId="77777777" w:rsidR="00365833" w:rsidRDefault="00365833" w:rsidP="00365833">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365833" w:rsidRPr="007E1846" w14:paraId="26490AAD" w14:textId="77777777" w:rsidTr="00877A2B">
        <w:tc>
          <w:tcPr>
            <w:tcW w:w="2440" w:type="pct"/>
            <w:tcBorders>
              <w:bottom w:val="single" w:sz="4" w:space="0" w:color="auto"/>
            </w:tcBorders>
            <w:vAlign w:val="center"/>
          </w:tcPr>
          <w:p w14:paraId="12EACEA0" w14:textId="77777777" w:rsidR="00365833" w:rsidRPr="007E1846" w:rsidRDefault="00354FE1" w:rsidP="00877A2B">
            <w:pPr>
              <w:pStyle w:val="a"/>
              <w:rPr>
                <w:lang w:val="en-GB"/>
              </w:rPr>
            </w:pPr>
            <w:r w:rsidRPr="00354FE1">
              <w:rPr>
                <w:rFonts w:hint="eastAsia"/>
                <w:lang w:val="en-GB"/>
              </w:rPr>
              <w:t>엔화</w:t>
            </w:r>
            <w:r w:rsidRPr="00354FE1">
              <w:rPr>
                <w:lang w:val="en-GB"/>
              </w:rPr>
              <w:t xml:space="preserve"> 헤지 후 미국 10년 및 일본 10년 금리 추이</w:t>
            </w:r>
          </w:p>
        </w:tc>
        <w:tc>
          <w:tcPr>
            <w:tcW w:w="121" w:type="pct"/>
            <w:vAlign w:val="center"/>
          </w:tcPr>
          <w:p w14:paraId="55057A15" w14:textId="77777777" w:rsidR="00365833" w:rsidRPr="007E1846" w:rsidRDefault="00365833" w:rsidP="00877A2B">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4E296D0A" w14:textId="77777777" w:rsidR="00365833" w:rsidRPr="005B05B4" w:rsidRDefault="00F77A26" w:rsidP="00877A2B">
            <w:pPr>
              <w:pStyle w:val="a"/>
              <w:rPr>
                <w:lang w:val="en-GB"/>
              </w:rPr>
            </w:pPr>
            <w:r w:rsidRPr="00F77A26">
              <w:rPr>
                <w:rFonts w:hint="eastAsia"/>
                <w:lang w:val="en-GB"/>
              </w:rPr>
              <w:t>환</w:t>
            </w:r>
            <w:r w:rsidRPr="00F77A26">
              <w:rPr>
                <w:lang w:val="en-GB"/>
              </w:rPr>
              <w:t xml:space="preserve"> 헤지 후 미국 – 기축통화국 10년 스프레드 추이</w:t>
            </w:r>
          </w:p>
        </w:tc>
      </w:tr>
      <w:tr w:rsidR="00365833" w:rsidRPr="007E1846" w14:paraId="7C00AEAA" w14:textId="77777777" w:rsidTr="00877A2B">
        <w:trPr>
          <w:trHeight w:hRule="exact" w:val="3515"/>
        </w:trPr>
        <w:tc>
          <w:tcPr>
            <w:tcW w:w="2440" w:type="pct"/>
            <w:tcBorders>
              <w:top w:val="single" w:sz="4" w:space="0" w:color="auto"/>
              <w:bottom w:val="single" w:sz="4" w:space="0" w:color="auto"/>
            </w:tcBorders>
            <w:vAlign w:val="center"/>
          </w:tcPr>
          <w:p w14:paraId="5B2B53DB" w14:textId="6DBCCFA3" w:rsidR="00365833" w:rsidRPr="007E1846" w:rsidRDefault="00EA42EF" w:rsidP="00877A2B">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744D83AB" wp14:editId="76106342">
                  <wp:extent cx="2882900" cy="2159000"/>
                  <wp:effectExtent l="0" t="0" r="0" b="0"/>
                  <wp:docPr id="1325819309" name="그림 1325819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283CDD90" w14:textId="77777777" w:rsidR="00365833" w:rsidRPr="007E1846" w:rsidRDefault="00365833" w:rsidP="00877A2B">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420CB175" w14:textId="224C1488" w:rsidR="00365833" w:rsidRPr="00B83111" w:rsidRDefault="00EA42EF" w:rsidP="00877A2B">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1DD14DD6" wp14:editId="1E1B8F10">
                  <wp:extent cx="2882900" cy="2159000"/>
                  <wp:effectExtent l="0" t="0" r="0" b="0"/>
                  <wp:docPr id="1325819310" name="그림 1325819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365833" w:rsidRPr="007E1846" w14:paraId="2D0EB51D" w14:textId="77777777" w:rsidTr="00877A2B">
        <w:tc>
          <w:tcPr>
            <w:tcW w:w="2440" w:type="pct"/>
            <w:tcBorders>
              <w:top w:val="single" w:sz="4" w:space="0" w:color="auto"/>
            </w:tcBorders>
          </w:tcPr>
          <w:p w14:paraId="4139B5CE" w14:textId="77777777" w:rsidR="00365833" w:rsidRPr="007E1846" w:rsidRDefault="00354FE1" w:rsidP="00877A2B">
            <w:pPr>
              <w:pStyle w:val="ad"/>
            </w:pPr>
            <w:r w:rsidRPr="00354FE1">
              <w:rPr>
                <w:rFonts w:hint="eastAsia"/>
              </w:rPr>
              <w:t>자료</w:t>
            </w:r>
            <w:r w:rsidRPr="00354FE1">
              <w:t>: 일본 재무성, FRED, 한화투자증권 리서치센터</w:t>
            </w:r>
          </w:p>
        </w:tc>
        <w:tc>
          <w:tcPr>
            <w:tcW w:w="121" w:type="pct"/>
            <w:vAlign w:val="center"/>
          </w:tcPr>
          <w:p w14:paraId="5E007806" w14:textId="77777777" w:rsidR="00365833" w:rsidRPr="007E1846" w:rsidRDefault="00365833" w:rsidP="00877A2B">
            <w:pPr>
              <w:pStyle w:val="ad"/>
            </w:pPr>
          </w:p>
        </w:tc>
        <w:tc>
          <w:tcPr>
            <w:tcW w:w="2439" w:type="pct"/>
            <w:tcBorders>
              <w:top w:val="single" w:sz="4" w:space="0" w:color="auto"/>
            </w:tcBorders>
          </w:tcPr>
          <w:p w14:paraId="5309765D" w14:textId="77777777" w:rsidR="00365833" w:rsidRPr="007E1846" w:rsidRDefault="00AB37E0" w:rsidP="00877A2B">
            <w:pPr>
              <w:pStyle w:val="ad"/>
            </w:pPr>
            <w:r w:rsidRPr="00AB37E0">
              <w:rPr>
                <w:rFonts w:hint="eastAsia"/>
              </w:rPr>
              <w:t>자료</w:t>
            </w:r>
            <w:r w:rsidRPr="00AB37E0">
              <w:t>: 영란은행, Bundesbank, 일본 재무성, FRED, 한화투자증권 리서치센터</w:t>
            </w:r>
          </w:p>
        </w:tc>
      </w:tr>
    </w:tbl>
    <w:p w14:paraId="41F9BDD2" w14:textId="77777777" w:rsidR="00AC0ECF" w:rsidRDefault="00AC0ECF"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AC0ECF" w14:paraId="2438F360" w14:textId="77777777" w:rsidTr="00877A2B">
        <w:trPr>
          <w:trHeight w:val="66"/>
        </w:trPr>
        <w:tc>
          <w:tcPr>
            <w:tcW w:w="2175" w:type="dxa"/>
          </w:tcPr>
          <w:p w14:paraId="24F3E63A" w14:textId="77777777" w:rsidR="00AC0ECF" w:rsidRPr="001F295E" w:rsidRDefault="00AC0ECF" w:rsidP="00877A2B">
            <w:pPr>
              <w:pStyle w:val="a9"/>
              <w:rPr>
                <w:sz w:val="23"/>
                <w:szCs w:val="23"/>
                <w:lang w:val="en-US"/>
              </w:rPr>
            </w:pPr>
            <w:r>
              <w:rPr>
                <w:rFonts w:hint="eastAsia"/>
                <w:sz w:val="23"/>
                <w:szCs w:val="23"/>
                <w:lang w:val="en-US"/>
              </w:rPr>
              <w:lastRenderedPageBreak/>
              <w:t>원유 수입국은</w:t>
            </w:r>
          </w:p>
          <w:p w14:paraId="3BD3F6BE" w14:textId="77777777" w:rsidR="00324C22" w:rsidRDefault="00931800">
            <w:pPr>
              <w:pStyle w:val="a9"/>
              <w:rPr>
                <w:sz w:val="23"/>
                <w:szCs w:val="23"/>
                <w:lang w:val="en-US"/>
              </w:rPr>
            </w:pPr>
            <w:r>
              <w:rPr>
                <w:rFonts w:hint="eastAsia"/>
                <w:sz w:val="23"/>
                <w:szCs w:val="23"/>
                <w:lang w:val="en-US"/>
              </w:rPr>
              <w:t>환율 방어 위해</w:t>
            </w:r>
          </w:p>
          <w:p w14:paraId="4DADAF4A" w14:textId="77777777" w:rsidR="00324C22" w:rsidRDefault="00931800">
            <w:pPr>
              <w:pStyle w:val="a9"/>
              <w:rPr>
                <w:sz w:val="23"/>
                <w:szCs w:val="23"/>
                <w:lang w:val="en-US"/>
              </w:rPr>
            </w:pPr>
            <w:r>
              <w:rPr>
                <w:rFonts w:hint="eastAsia"/>
                <w:sz w:val="23"/>
                <w:szCs w:val="23"/>
                <w:lang w:val="en-US"/>
              </w:rPr>
              <w:t>미 국채 매도,</w:t>
            </w:r>
          </w:p>
          <w:p w14:paraId="1B2A82AD" w14:textId="77777777" w:rsidR="00324C22" w:rsidRDefault="00931800">
            <w:pPr>
              <w:pStyle w:val="a9"/>
              <w:rPr>
                <w:sz w:val="23"/>
                <w:szCs w:val="23"/>
                <w:lang w:val="en-US"/>
              </w:rPr>
            </w:pPr>
            <w:r>
              <w:rPr>
                <w:rFonts w:hint="eastAsia"/>
                <w:sz w:val="23"/>
                <w:szCs w:val="23"/>
                <w:lang w:val="en-US"/>
              </w:rPr>
              <w:t>일본이 1위</w:t>
            </w:r>
          </w:p>
        </w:tc>
        <w:tc>
          <w:tcPr>
            <w:tcW w:w="377" w:type="dxa"/>
          </w:tcPr>
          <w:p w14:paraId="48E3E3B0" w14:textId="77777777" w:rsidR="00AC0ECF" w:rsidRPr="001F295E" w:rsidRDefault="00AC0ECF" w:rsidP="00877A2B">
            <w:pPr>
              <w:snapToGrid w:val="0"/>
              <w:ind w:rightChars="212" w:right="399"/>
              <w:rPr>
                <w:rFonts w:ascii="나눔고딕" w:hAnsi="나눔고딕" w:cs="Times New Roman"/>
                <w:spacing w:val="-10"/>
                <w:w w:val="95"/>
                <w:sz w:val="23"/>
                <w:szCs w:val="23"/>
              </w:rPr>
            </w:pPr>
          </w:p>
        </w:tc>
        <w:tc>
          <w:tcPr>
            <w:tcW w:w="6802" w:type="dxa"/>
          </w:tcPr>
          <w:p w14:paraId="69A2C3A8" w14:textId="77777777" w:rsidR="00AC0ECF" w:rsidRPr="00076743" w:rsidRDefault="00AC0ECF" w:rsidP="00877A2B">
            <w:pPr>
              <w:pStyle w:val="body"/>
              <w:rPr>
                <w:sz w:val="23"/>
                <w:szCs w:val="23"/>
              </w:rPr>
            </w:pPr>
            <w:r w:rsidRPr="00AC0ECF">
              <w:rPr>
                <w:rFonts w:hint="eastAsia"/>
                <w:sz w:val="23"/>
                <w:szCs w:val="23"/>
              </w:rPr>
              <w:t>주요</w:t>
            </w:r>
            <w:r w:rsidRPr="00AC0ECF">
              <w:rPr>
                <w:sz w:val="23"/>
                <w:szCs w:val="23"/>
              </w:rPr>
              <w:t xml:space="preserve"> 원유 순수입국은 이란전쟁 직후 달러 확보 및 자국 통화가치 방어를 위해 미 국채 매도와 함께 외환보유고를 활용</w:t>
            </w:r>
            <w:r>
              <w:rPr>
                <w:rFonts w:hint="eastAsia"/>
                <w:sz w:val="23"/>
                <w:szCs w:val="23"/>
              </w:rPr>
              <w:t>한다</w:t>
            </w:r>
            <w:r w:rsidRPr="00AC0ECF">
              <w:rPr>
                <w:sz w:val="23"/>
                <w:szCs w:val="23"/>
              </w:rPr>
              <w:t>. 전쟁 첫 달 이들의 미 국채 보유량은 815억달러 줄어 2012년 이후 최저수준까지 떨어</w:t>
            </w:r>
            <w:r w:rsidR="00AC0174">
              <w:rPr>
                <w:rFonts w:hint="eastAsia"/>
                <w:sz w:val="23"/>
                <w:szCs w:val="23"/>
              </w:rPr>
              <w:t>졌다</w:t>
            </w:r>
            <w:r w:rsidRPr="00AC0ECF">
              <w:rPr>
                <w:sz w:val="23"/>
                <w:szCs w:val="23"/>
              </w:rPr>
              <w:t>. 환율 방어를 위한 매도도 일본을 중심으로 지속</w:t>
            </w:r>
            <w:r w:rsidR="0093283C">
              <w:rPr>
                <w:rFonts w:hint="eastAsia"/>
                <w:sz w:val="23"/>
                <w:szCs w:val="23"/>
              </w:rPr>
              <w:t xml:space="preserve"> 중이다</w:t>
            </w:r>
            <w:r w:rsidRPr="00AC0ECF">
              <w:rPr>
                <w:sz w:val="23"/>
                <w:szCs w:val="23"/>
              </w:rPr>
              <w:t>. 일본은 올해 미 국채 순매도 1위(705억달러) 국가</w:t>
            </w:r>
            <w:r w:rsidR="007B76D0">
              <w:rPr>
                <w:rFonts w:hint="eastAsia"/>
                <w:sz w:val="23"/>
                <w:szCs w:val="23"/>
              </w:rPr>
              <w:t>다</w:t>
            </w:r>
            <w:r w:rsidRPr="00AC0ECF">
              <w:rPr>
                <w:sz w:val="23"/>
                <w:szCs w:val="23"/>
              </w:rPr>
              <w:t>. 외환보유액은 1,623억달러 줄어들었고, 감소분이 엔화 방어 개입 시기인 5월~8월에 집중</w:t>
            </w:r>
            <w:r w:rsidR="003461DC">
              <w:rPr>
                <w:rFonts w:hint="eastAsia"/>
                <w:sz w:val="23"/>
                <w:szCs w:val="23"/>
              </w:rPr>
              <w:t>되어 있다.</w:t>
            </w:r>
          </w:p>
        </w:tc>
      </w:tr>
      <w:tr w:rsidR="003461DC" w14:paraId="5ECA0F18" w14:textId="77777777" w:rsidTr="00877A2B">
        <w:trPr>
          <w:trHeight w:val="66"/>
        </w:trPr>
        <w:tc>
          <w:tcPr>
            <w:tcW w:w="2175" w:type="dxa"/>
          </w:tcPr>
          <w:p w14:paraId="37DD8091" w14:textId="77777777" w:rsidR="003461DC" w:rsidRPr="001F295E" w:rsidRDefault="003461DC" w:rsidP="00877A2B">
            <w:pPr>
              <w:pStyle w:val="a9"/>
              <w:rPr>
                <w:sz w:val="23"/>
                <w:szCs w:val="23"/>
                <w:lang w:val="en-US"/>
              </w:rPr>
            </w:pPr>
            <w:r>
              <w:rPr>
                <w:rFonts w:hint="eastAsia"/>
                <w:sz w:val="23"/>
                <w:szCs w:val="23"/>
                <w:lang w:val="en-US"/>
              </w:rPr>
              <w:t>외환보유액이</w:t>
            </w:r>
          </w:p>
          <w:p w14:paraId="479A1A95" w14:textId="77777777" w:rsidR="00324C22" w:rsidRDefault="00931800">
            <w:pPr>
              <w:pStyle w:val="a9"/>
              <w:rPr>
                <w:sz w:val="23"/>
                <w:szCs w:val="23"/>
                <w:lang w:val="en-US"/>
              </w:rPr>
            </w:pPr>
            <w:r>
              <w:rPr>
                <w:rFonts w:hint="eastAsia"/>
                <w:sz w:val="23"/>
                <w:szCs w:val="23"/>
                <w:lang w:val="en-US"/>
              </w:rPr>
              <w:t>늘어난 중국도</w:t>
            </w:r>
          </w:p>
          <w:p w14:paraId="7DFAB325" w14:textId="77777777" w:rsidR="00324C22" w:rsidRDefault="00931800">
            <w:pPr>
              <w:pStyle w:val="a9"/>
              <w:rPr>
                <w:sz w:val="23"/>
                <w:szCs w:val="23"/>
                <w:lang w:val="en-US"/>
              </w:rPr>
            </w:pPr>
            <w:r>
              <w:rPr>
                <w:rFonts w:hint="eastAsia"/>
                <w:sz w:val="23"/>
                <w:szCs w:val="23"/>
                <w:lang w:val="en-US"/>
              </w:rPr>
              <w:t>미 국채 대신 금</w:t>
            </w:r>
          </w:p>
        </w:tc>
        <w:tc>
          <w:tcPr>
            <w:tcW w:w="377" w:type="dxa"/>
          </w:tcPr>
          <w:p w14:paraId="15B79DA9" w14:textId="77777777" w:rsidR="003461DC" w:rsidRPr="001F295E" w:rsidRDefault="003461DC" w:rsidP="00877A2B">
            <w:pPr>
              <w:snapToGrid w:val="0"/>
              <w:ind w:rightChars="212" w:right="399"/>
              <w:rPr>
                <w:rFonts w:ascii="나눔고딕" w:hAnsi="나눔고딕" w:cs="Times New Roman"/>
                <w:spacing w:val="-10"/>
                <w:w w:val="95"/>
                <w:sz w:val="23"/>
                <w:szCs w:val="23"/>
              </w:rPr>
            </w:pPr>
          </w:p>
        </w:tc>
        <w:tc>
          <w:tcPr>
            <w:tcW w:w="6802" w:type="dxa"/>
          </w:tcPr>
          <w:p w14:paraId="402822C1" w14:textId="77777777" w:rsidR="003461DC" w:rsidRPr="00AC0ECF" w:rsidRDefault="003461DC" w:rsidP="00877A2B">
            <w:pPr>
              <w:pStyle w:val="body"/>
              <w:rPr>
                <w:sz w:val="23"/>
                <w:szCs w:val="23"/>
              </w:rPr>
            </w:pPr>
            <w:r w:rsidRPr="003461DC">
              <w:rPr>
                <w:rFonts w:hint="eastAsia"/>
                <w:sz w:val="23"/>
                <w:szCs w:val="23"/>
              </w:rPr>
              <w:t>외환보유액이</w:t>
            </w:r>
            <w:r w:rsidRPr="003461DC">
              <w:rPr>
                <w:sz w:val="23"/>
                <w:szCs w:val="23"/>
              </w:rPr>
              <w:t xml:space="preserve"> 늘어난 국가들도 미 국채 보유량</w:t>
            </w:r>
            <w:r>
              <w:rPr>
                <w:rFonts w:hint="eastAsia"/>
                <w:sz w:val="23"/>
                <w:szCs w:val="23"/>
              </w:rPr>
              <w:t>을 줄여 나간다</w:t>
            </w:r>
            <w:r w:rsidRPr="003461DC">
              <w:rPr>
                <w:sz w:val="23"/>
                <w:szCs w:val="23"/>
              </w:rPr>
              <w:t>. 중국은 외환보유액이 연초보다 1,106억달러 늘었는데도 미 국채를 678억달러 순매도</w:t>
            </w:r>
            <w:r w:rsidR="0051057F">
              <w:rPr>
                <w:rFonts w:hint="eastAsia"/>
                <w:sz w:val="23"/>
                <w:szCs w:val="23"/>
              </w:rPr>
              <w:t>함과 동시에</w:t>
            </w:r>
            <w:r w:rsidRPr="003461DC">
              <w:rPr>
                <w:sz w:val="23"/>
                <w:szCs w:val="23"/>
              </w:rPr>
              <w:t xml:space="preserve"> 금 보유량을 2025년 말 7,415만온스에서 2026년 8월 말 7,673만온스로 </w:t>
            </w:r>
            <w:r w:rsidR="0051057F">
              <w:rPr>
                <w:rFonts w:hint="eastAsia"/>
                <w:sz w:val="23"/>
                <w:szCs w:val="23"/>
              </w:rPr>
              <w:t>늘렸다</w:t>
            </w:r>
            <w:r w:rsidRPr="003461DC">
              <w:rPr>
                <w:sz w:val="23"/>
                <w:szCs w:val="23"/>
              </w:rPr>
              <w:t>. 한국(+49억달러)과 프랑스(+85억달러)도 외환보유액은 늘었지만 미 국채는 순매도</w:t>
            </w:r>
            <w:r w:rsidR="006B67D1">
              <w:rPr>
                <w:rFonts w:hint="eastAsia"/>
                <w:sz w:val="23"/>
                <w:szCs w:val="23"/>
              </w:rPr>
              <w:t>했다.</w:t>
            </w:r>
          </w:p>
        </w:tc>
      </w:tr>
      <w:tr w:rsidR="00D40739" w14:paraId="04134411" w14:textId="77777777" w:rsidTr="00877A2B">
        <w:trPr>
          <w:trHeight w:val="66"/>
        </w:trPr>
        <w:tc>
          <w:tcPr>
            <w:tcW w:w="2175" w:type="dxa"/>
          </w:tcPr>
          <w:p w14:paraId="08B1E26A" w14:textId="77777777" w:rsidR="00D40739" w:rsidRPr="001F295E" w:rsidRDefault="00D40739" w:rsidP="00877A2B">
            <w:pPr>
              <w:pStyle w:val="a9"/>
              <w:rPr>
                <w:sz w:val="23"/>
                <w:szCs w:val="23"/>
                <w:lang w:val="en-US"/>
              </w:rPr>
            </w:pPr>
            <w:r>
              <w:rPr>
                <w:rFonts w:hint="eastAsia"/>
                <w:sz w:val="23"/>
                <w:szCs w:val="23"/>
                <w:lang w:val="en-US"/>
              </w:rPr>
              <w:t>해외 공적 보유분</w:t>
            </w:r>
          </w:p>
          <w:p w14:paraId="2B47B60E" w14:textId="77777777" w:rsidR="00324C22" w:rsidRDefault="00931800">
            <w:pPr>
              <w:pStyle w:val="a9"/>
              <w:rPr>
                <w:sz w:val="23"/>
                <w:szCs w:val="23"/>
                <w:lang w:val="en-US"/>
              </w:rPr>
            </w:pPr>
            <w:r>
              <w:rPr>
                <w:rFonts w:hint="eastAsia"/>
                <w:sz w:val="23"/>
                <w:szCs w:val="23"/>
                <w:lang w:val="en-US"/>
              </w:rPr>
              <w:t>2011년 이후</w:t>
            </w:r>
          </w:p>
          <w:p w14:paraId="791FFDBD" w14:textId="77777777" w:rsidR="00324C22" w:rsidRDefault="00931800">
            <w:pPr>
              <w:pStyle w:val="a9"/>
              <w:rPr>
                <w:sz w:val="23"/>
                <w:szCs w:val="23"/>
                <w:lang w:val="en-US"/>
              </w:rPr>
            </w:pPr>
            <w:r>
              <w:rPr>
                <w:rFonts w:hint="eastAsia"/>
                <w:sz w:val="23"/>
                <w:szCs w:val="23"/>
                <w:lang w:val="en-US"/>
              </w:rPr>
              <w:t>최저치 기록</w:t>
            </w:r>
          </w:p>
        </w:tc>
        <w:tc>
          <w:tcPr>
            <w:tcW w:w="377" w:type="dxa"/>
          </w:tcPr>
          <w:p w14:paraId="5B5646E0" w14:textId="77777777" w:rsidR="00D40739" w:rsidRPr="001F295E" w:rsidRDefault="00D40739" w:rsidP="00877A2B">
            <w:pPr>
              <w:snapToGrid w:val="0"/>
              <w:ind w:rightChars="212" w:right="399"/>
              <w:rPr>
                <w:rFonts w:ascii="나눔고딕" w:hAnsi="나눔고딕" w:cs="Times New Roman"/>
                <w:spacing w:val="-10"/>
                <w:w w:val="95"/>
                <w:sz w:val="23"/>
                <w:szCs w:val="23"/>
              </w:rPr>
            </w:pPr>
          </w:p>
        </w:tc>
        <w:tc>
          <w:tcPr>
            <w:tcW w:w="6802" w:type="dxa"/>
          </w:tcPr>
          <w:p w14:paraId="17E9EC19" w14:textId="6F6CDA1F" w:rsidR="00D40739" w:rsidRPr="003461DC" w:rsidRDefault="00D40739" w:rsidP="00877A2B">
            <w:pPr>
              <w:pStyle w:val="body"/>
              <w:rPr>
                <w:sz w:val="23"/>
                <w:szCs w:val="23"/>
              </w:rPr>
            </w:pPr>
            <w:r w:rsidRPr="00D40739">
              <w:rPr>
                <w:rFonts w:hint="eastAsia"/>
                <w:sz w:val="23"/>
                <w:szCs w:val="23"/>
              </w:rPr>
              <w:t>해외</w:t>
            </w:r>
            <w:r w:rsidRPr="00D40739">
              <w:rPr>
                <w:sz w:val="23"/>
                <w:szCs w:val="23"/>
              </w:rPr>
              <w:t xml:space="preserve"> 중앙은행과 공공기관도 미 국채 보유를 줄여 나가는 추세</w:t>
            </w:r>
            <w:r>
              <w:rPr>
                <w:rFonts w:hint="eastAsia"/>
                <w:sz w:val="23"/>
                <w:szCs w:val="23"/>
              </w:rPr>
              <w:t>다</w:t>
            </w:r>
            <w:r w:rsidRPr="00D40739">
              <w:rPr>
                <w:sz w:val="23"/>
                <w:szCs w:val="23"/>
              </w:rPr>
              <w:t>. 뉴욕 연은에 보관된 해외 공적 부문 국채는 연초</w:t>
            </w:r>
            <w:r w:rsidR="00456AAF">
              <w:rPr>
                <w:rFonts w:hint="eastAsia"/>
                <w:sz w:val="23"/>
                <w:szCs w:val="23"/>
              </w:rPr>
              <w:t xml:space="preserve"> </w:t>
            </w:r>
            <w:r w:rsidRPr="00D40739">
              <w:rPr>
                <w:sz w:val="23"/>
                <w:szCs w:val="23"/>
              </w:rPr>
              <w:t>대비 1,158억달러 감소</w:t>
            </w:r>
            <w:r>
              <w:rPr>
                <w:rFonts w:hint="eastAsia"/>
                <w:sz w:val="23"/>
                <w:szCs w:val="23"/>
              </w:rPr>
              <w:t>했다</w:t>
            </w:r>
            <w:r w:rsidRPr="00D40739">
              <w:rPr>
                <w:sz w:val="23"/>
                <w:szCs w:val="23"/>
              </w:rPr>
              <w:t>. 8월 19일에는 2011년 3월 이후 최저치를 기록</w:t>
            </w:r>
            <w:r>
              <w:rPr>
                <w:rFonts w:hint="eastAsia"/>
                <w:sz w:val="23"/>
                <w:szCs w:val="23"/>
              </w:rPr>
              <w:t>하기도 했다</w:t>
            </w:r>
            <w:r w:rsidRPr="00D40739">
              <w:rPr>
                <w:sz w:val="23"/>
                <w:szCs w:val="23"/>
              </w:rPr>
              <w:t>. TIC 기준 해외 공적 부문은 3월부터 7월까지 1,025억달러</w:t>
            </w:r>
            <w:r w:rsidR="003A3482">
              <w:rPr>
                <w:rFonts w:hint="eastAsia"/>
                <w:sz w:val="23"/>
                <w:szCs w:val="23"/>
              </w:rPr>
              <w:t>어치 보유량을</w:t>
            </w:r>
            <w:r w:rsidRPr="00D40739">
              <w:rPr>
                <w:sz w:val="23"/>
                <w:szCs w:val="23"/>
              </w:rPr>
              <w:t xml:space="preserve"> </w:t>
            </w:r>
            <w:r w:rsidR="006066CB">
              <w:rPr>
                <w:rFonts w:hint="eastAsia"/>
                <w:sz w:val="23"/>
                <w:szCs w:val="23"/>
              </w:rPr>
              <w:t>줄였다.</w:t>
            </w:r>
          </w:p>
        </w:tc>
      </w:tr>
    </w:tbl>
    <w:p w14:paraId="7226F080" w14:textId="77777777" w:rsidR="00DA2D7E" w:rsidRDefault="00DA2D7E" w:rsidP="00AC0ECF">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DA2D7E" w:rsidRPr="00420B1A" w14:paraId="1B6A4D59" w14:textId="77777777" w:rsidTr="00877A2B">
        <w:tc>
          <w:tcPr>
            <w:tcW w:w="2438" w:type="dxa"/>
            <w:vAlign w:val="center"/>
          </w:tcPr>
          <w:p w14:paraId="5AE564C5" w14:textId="77777777" w:rsidR="00DA2D7E" w:rsidRPr="00420B1A" w:rsidRDefault="00DA2D7E" w:rsidP="00877A2B">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2D57C697" w14:textId="77777777" w:rsidR="00DA2D7E" w:rsidRPr="00420B1A" w:rsidRDefault="004E43DB" w:rsidP="00877A2B">
            <w:pPr>
              <w:pStyle w:val="a"/>
              <w:rPr>
                <w:lang w:val="en-GB"/>
              </w:rPr>
            </w:pPr>
            <w:r w:rsidRPr="004E43DB">
              <w:rPr>
                <w:rFonts w:hint="eastAsia"/>
                <w:lang w:val="en-GB"/>
              </w:rPr>
              <w:t>주요</w:t>
            </w:r>
            <w:r w:rsidRPr="004E43DB">
              <w:rPr>
                <w:lang w:val="en-GB"/>
              </w:rPr>
              <w:t xml:space="preserve"> 원유 수입국의 미 국채 순매도 규모</w:t>
            </w:r>
          </w:p>
        </w:tc>
      </w:tr>
      <w:tr w:rsidR="00DA2D7E" w:rsidRPr="00420B1A" w14:paraId="6FF3FD10" w14:textId="77777777" w:rsidTr="00877A2B">
        <w:trPr>
          <w:trHeight w:hRule="exact" w:val="3515"/>
        </w:trPr>
        <w:tc>
          <w:tcPr>
            <w:tcW w:w="2438" w:type="dxa"/>
            <w:vAlign w:val="center"/>
          </w:tcPr>
          <w:p w14:paraId="5826158A" w14:textId="77777777" w:rsidR="00DA2D7E" w:rsidRPr="00420B1A" w:rsidRDefault="00DA2D7E" w:rsidP="00877A2B">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4815308A" w14:textId="5D31ED77" w:rsidR="00DA2D7E" w:rsidRPr="00420B1A" w:rsidRDefault="00EA42EF" w:rsidP="00877A2B">
            <w:pPr>
              <w:tabs>
                <w:tab w:val="left" w:pos="3321"/>
              </w:tabs>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46FA0452" wp14:editId="07FF0365">
                  <wp:extent cx="4318000" cy="2159000"/>
                  <wp:effectExtent l="0" t="0" r="0" b="0"/>
                  <wp:docPr id="1325819312" name="그림 132581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18000" cy="2159000"/>
                          </a:xfrm>
                          <a:prstGeom prst="rect">
                            <a:avLst/>
                          </a:prstGeom>
                          <a:noFill/>
                          <a:ln>
                            <a:noFill/>
                          </a:ln>
                        </pic:spPr>
                      </pic:pic>
                    </a:graphicData>
                  </a:graphic>
                </wp:inline>
              </w:drawing>
            </w:r>
          </w:p>
        </w:tc>
      </w:tr>
      <w:tr w:rsidR="00DA2D7E" w:rsidRPr="00420B1A" w14:paraId="222FD8BB" w14:textId="77777777" w:rsidTr="00877A2B">
        <w:tc>
          <w:tcPr>
            <w:tcW w:w="2438" w:type="dxa"/>
            <w:vAlign w:val="center"/>
          </w:tcPr>
          <w:p w14:paraId="7E405455" w14:textId="77777777" w:rsidR="00DA2D7E" w:rsidRPr="00420B1A" w:rsidRDefault="00DA2D7E" w:rsidP="00877A2B">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04F03519" w14:textId="77777777" w:rsidR="00DA2D7E" w:rsidRDefault="004E43DB" w:rsidP="00877A2B">
            <w:pPr>
              <w:snapToGrid w:val="0"/>
              <w:spacing w:before="24"/>
              <w:rPr>
                <w:rFonts w:ascii="나눔고딕" w:hAnsi="나눔고딕" w:cs="Times New Roman"/>
                <w:spacing w:val="-10"/>
                <w:w w:val="95"/>
                <w:sz w:val="14"/>
                <w:szCs w:val="14"/>
              </w:rPr>
            </w:pPr>
            <w:r w:rsidRPr="004E43DB">
              <w:rPr>
                <w:rFonts w:ascii="나눔고딕" w:hAnsi="나눔고딕" w:cs="Times New Roman" w:hint="eastAsia"/>
                <w:spacing w:val="-10"/>
                <w:w w:val="95"/>
                <w:sz w:val="14"/>
                <w:szCs w:val="14"/>
              </w:rPr>
              <w:t>주</w:t>
            </w:r>
            <w:r w:rsidRPr="004E43DB">
              <w:rPr>
                <w:rFonts w:ascii="나눔고딕" w:hAnsi="나눔고딕" w:cs="Times New Roman"/>
                <w:spacing w:val="-10"/>
                <w:w w:val="95"/>
                <w:sz w:val="14"/>
                <w:szCs w:val="14"/>
              </w:rPr>
              <w:t>: 괄호 안은 2025년 원유 순수입량 순위, 2026년 초 대비 7월 TIC 기준</w:t>
            </w:r>
          </w:p>
          <w:p w14:paraId="0E31A912" w14:textId="77777777" w:rsidR="004E43DB" w:rsidRPr="00420B1A" w:rsidRDefault="004E43DB" w:rsidP="00877A2B">
            <w:pPr>
              <w:snapToGrid w:val="0"/>
              <w:spacing w:before="24"/>
              <w:rPr>
                <w:rFonts w:ascii="나눔고딕" w:hAnsi="나눔고딕" w:cs="Times New Roman"/>
                <w:spacing w:val="-10"/>
                <w:w w:val="95"/>
                <w:sz w:val="14"/>
                <w:szCs w:val="14"/>
              </w:rPr>
            </w:pPr>
            <w:r w:rsidRPr="004E43DB">
              <w:rPr>
                <w:rFonts w:ascii="나눔고딕" w:hAnsi="나눔고딕" w:cs="Times New Roman" w:hint="eastAsia"/>
                <w:spacing w:val="-10"/>
                <w:w w:val="95"/>
                <w:sz w:val="14"/>
                <w:szCs w:val="14"/>
              </w:rPr>
              <w:t>자료</w:t>
            </w:r>
            <w:r w:rsidRPr="004E43DB">
              <w:rPr>
                <w:rFonts w:ascii="나눔고딕" w:hAnsi="나눔고딕" w:cs="Times New Roman"/>
                <w:spacing w:val="-10"/>
                <w:w w:val="95"/>
                <w:sz w:val="14"/>
                <w:szCs w:val="14"/>
              </w:rPr>
              <w:t>: US Treasury, 한화투자증권 리서치센터</w:t>
            </w:r>
          </w:p>
        </w:tc>
      </w:tr>
    </w:tbl>
    <w:p w14:paraId="568E9901" w14:textId="77777777" w:rsidR="00DA2D7E" w:rsidRDefault="00DA2D7E"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29622A" w:rsidRPr="00420B1A" w14:paraId="5E83AB96" w14:textId="77777777" w:rsidTr="00877A2B">
        <w:tc>
          <w:tcPr>
            <w:tcW w:w="2438" w:type="dxa"/>
            <w:vAlign w:val="center"/>
          </w:tcPr>
          <w:p w14:paraId="3790A7C9" w14:textId="77777777" w:rsidR="0029622A" w:rsidRPr="00420B1A" w:rsidRDefault="0029622A" w:rsidP="00877A2B">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43819D7D" w14:textId="77777777" w:rsidR="0029622A" w:rsidRPr="00420B1A" w:rsidRDefault="0029622A" w:rsidP="00877A2B">
            <w:pPr>
              <w:pStyle w:val="a"/>
              <w:rPr>
                <w:lang w:val="en-GB"/>
              </w:rPr>
            </w:pPr>
            <w:r w:rsidRPr="0029622A">
              <w:rPr>
                <w:rFonts w:hint="eastAsia"/>
                <w:lang w:val="en-GB"/>
              </w:rPr>
              <w:t>미</w:t>
            </w:r>
            <w:r w:rsidRPr="0029622A">
              <w:rPr>
                <w:lang w:val="en-GB"/>
              </w:rPr>
              <w:t xml:space="preserve"> 국채 보유량 감소 상위 10개국(2025년 12월 대비 2026년 7월)</w:t>
            </w:r>
          </w:p>
        </w:tc>
      </w:tr>
      <w:tr w:rsidR="0029622A" w:rsidRPr="00420B1A" w14:paraId="3C311705" w14:textId="77777777" w:rsidTr="00877A2B">
        <w:trPr>
          <w:trHeight w:hRule="exact" w:val="3515"/>
        </w:trPr>
        <w:tc>
          <w:tcPr>
            <w:tcW w:w="2438" w:type="dxa"/>
            <w:vAlign w:val="center"/>
          </w:tcPr>
          <w:p w14:paraId="7C5A77E6" w14:textId="77777777" w:rsidR="0029622A" w:rsidRPr="00420B1A" w:rsidRDefault="0029622A" w:rsidP="00877A2B">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35B6ADAA" w14:textId="4BE35480" w:rsidR="0029622A" w:rsidRPr="00420B1A" w:rsidRDefault="00EA42EF" w:rsidP="00877A2B">
            <w:pPr>
              <w:tabs>
                <w:tab w:val="left" w:pos="3321"/>
              </w:tabs>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2CC0B6F2" wp14:editId="47E8DFED">
                  <wp:extent cx="4318000" cy="2159000"/>
                  <wp:effectExtent l="0" t="0" r="0" b="0"/>
                  <wp:docPr id="1325819313" name="그림 1325819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18000" cy="2159000"/>
                          </a:xfrm>
                          <a:prstGeom prst="rect">
                            <a:avLst/>
                          </a:prstGeom>
                          <a:noFill/>
                          <a:ln>
                            <a:noFill/>
                          </a:ln>
                        </pic:spPr>
                      </pic:pic>
                    </a:graphicData>
                  </a:graphic>
                </wp:inline>
              </w:drawing>
            </w:r>
          </w:p>
        </w:tc>
      </w:tr>
      <w:tr w:rsidR="0029622A" w:rsidRPr="00420B1A" w14:paraId="263B6832" w14:textId="77777777" w:rsidTr="00877A2B">
        <w:tc>
          <w:tcPr>
            <w:tcW w:w="2438" w:type="dxa"/>
            <w:vAlign w:val="center"/>
          </w:tcPr>
          <w:p w14:paraId="424CE080" w14:textId="77777777" w:rsidR="0029622A" w:rsidRPr="00420B1A" w:rsidRDefault="0029622A" w:rsidP="00877A2B">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1A4D657F" w14:textId="77777777" w:rsidR="0029622A" w:rsidRPr="00420B1A" w:rsidRDefault="0029622A" w:rsidP="00877A2B">
            <w:pPr>
              <w:snapToGrid w:val="0"/>
              <w:spacing w:before="24"/>
              <w:rPr>
                <w:rFonts w:ascii="나눔고딕" w:hAnsi="나눔고딕" w:cs="Times New Roman"/>
                <w:spacing w:val="-10"/>
                <w:w w:val="95"/>
                <w:sz w:val="14"/>
                <w:szCs w:val="14"/>
              </w:rPr>
            </w:pPr>
            <w:r w:rsidRPr="0029622A">
              <w:rPr>
                <w:rFonts w:ascii="나눔고딕" w:hAnsi="나눔고딕" w:cs="Times New Roman" w:hint="eastAsia"/>
                <w:spacing w:val="-10"/>
                <w:w w:val="95"/>
                <w:sz w:val="14"/>
                <w:szCs w:val="14"/>
              </w:rPr>
              <w:t>자료</w:t>
            </w:r>
            <w:r w:rsidRPr="0029622A">
              <w:rPr>
                <w:rFonts w:ascii="나눔고딕" w:hAnsi="나눔고딕" w:cs="Times New Roman"/>
                <w:spacing w:val="-10"/>
                <w:w w:val="95"/>
                <w:sz w:val="14"/>
                <w:szCs w:val="14"/>
              </w:rPr>
              <w:t>: US Treasury, 한화투자증권 리서치센터</w:t>
            </w:r>
          </w:p>
        </w:tc>
      </w:tr>
    </w:tbl>
    <w:p w14:paraId="5018FC56" w14:textId="75262D07" w:rsidR="00DA2D7E" w:rsidRDefault="00DA2D7E" w:rsidP="00AC0ECF">
      <w:pPr>
        <w:rPr>
          <w:rFonts w:ascii="바탕" w:eastAsia="바탕" w:hAnsi="Times New Roman" w:cs="Times New Roman"/>
          <w:spacing w:val="-10"/>
          <w:w w:val="95"/>
          <w:szCs w:val="24"/>
        </w:rPr>
      </w:pPr>
    </w:p>
    <w:p w14:paraId="549A57BC" w14:textId="77777777" w:rsidR="00EA42EF" w:rsidRDefault="00EA42EF" w:rsidP="00AC0ECF">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8231EB" w:rsidRPr="00420B1A" w14:paraId="5299831A" w14:textId="77777777" w:rsidTr="00877A2B">
        <w:tc>
          <w:tcPr>
            <w:tcW w:w="2438" w:type="dxa"/>
            <w:vAlign w:val="center"/>
          </w:tcPr>
          <w:p w14:paraId="69955598" w14:textId="77777777" w:rsidR="008231EB" w:rsidRPr="00420B1A" w:rsidRDefault="008231EB" w:rsidP="00877A2B">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210186B5" w14:textId="77777777" w:rsidR="008231EB" w:rsidRPr="00420B1A" w:rsidRDefault="008231EB" w:rsidP="00877A2B">
            <w:pPr>
              <w:pStyle w:val="a"/>
              <w:rPr>
                <w:lang w:val="en-GB"/>
              </w:rPr>
            </w:pPr>
            <w:r w:rsidRPr="008231EB">
              <w:rPr>
                <w:rFonts w:hint="eastAsia"/>
                <w:lang w:val="en-GB"/>
              </w:rPr>
              <w:t>보유량</w:t>
            </w:r>
            <w:r w:rsidRPr="008231EB">
              <w:rPr>
                <w:lang w:val="en-GB"/>
              </w:rPr>
              <w:t xml:space="preserve"> 감소 요인 분해</w:t>
            </w:r>
          </w:p>
        </w:tc>
      </w:tr>
      <w:tr w:rsidR="008231EB" w:rsidRPr="00420B1A" w14:paraId="7A37AED2" w14:textId="77777777" w:rsidTr="00877A2B">
        <w:trPr>
          <w:trHeight w:hRule="exact" w:val="3515"/>
        </w:trPr>
        <w:tc>
          <w:tcPr>
            <w:tcW w:w="2438" w:type="dxa"/>
            <w:vAlign w:val="center"/>
          </w:tcPr>
          <w:p w14:paraId="664762DF" w14:textId="77777777" w:rsidR="008231EB" w:rsidRPr="00420B1A" w:rsidRDefault="008231EB" w:rsidP="00877A2B">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5BA8EA77" w14:textId="07CC29F7" w:rsidR="008231EB" w:rsidRPr="00420B1A" w:rsidRDefault="00EA42EF" w:rsidP="00877A2B">
            <w:pPr>
              <w:tabs>
                <w:tab w:val="left" w:pos="3321"/>
              </w:tabs>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11E5E8CA" wp14:editId="213EF866">
                  <wp:extent cx="4318000" cy="2159000"/>
                  <wp:effectExtent l="0" t="0" r="0" b="0"/>
                  <wp:docPr id="1325819314" name="그림 1325819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18000" cy="2159000"/>
                          </a:xfrm>
                          <a:prstGeom prst="rect">
                            <a:avLst/>
                          </a:prstGeom>
                          <a:noFill/>
                          <a:ln>
                            <a:noFill/>
                          </a:ln>
                        </pic:spPr>
                      </pic:pic>
                    </a:graphicData>
                  </a:graphic>
                </wp:inline>
              </w:drawing>
            </w:r>
          </w:p>
        </w:tc>
      </w:tr>
      <w:tr w:rsidR="008231EB" w:rsidRPr="00420B1A" w14:paraId="227E5ADF" w14:textId="77777777" w:rsidTr="00877A2B">
        <w:tc>
          <w:tcPr>
            <w:tcW w:w="2438" w:type="dxa"/>
            <w:vAlign w:val="center"/>
          </w:tcPr>
          <w:p w14:paraId="453A9517" w14:textId="77777777" w:rsidR="008231EB" w:rsidRPr="00420B1A" w:rsidRDefault="008231EB" w:rsidP="00877A2B">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73767549" w14:textId="77777777" w:rsidR="008231EB" w:rsidRPr="00420B1A" w:rsidRDefault="008231EB" w:rsidP="00877A2B">
            <w:pPr>
              <w:snapToGrid w:val="0"/>
              <w:spacing w:before="24"/>
              <w:rPr>
                <w:rFonts w:ascii="나눔고딕" w:hAnsi="나눔고딕" w:cs="Times New Roman"/>
                <w:spacing w:val="-10"/>
                <w:w w:val="95"/>
                <w:sz w:val="14"/>
                <w:szCs w:val="14"/>
              </w:rPr>
            </w:pPr>
            <w:r w:rsidRPr="0029622A">
              <w:rPr>
                <w:rFonts w:ascii="나눔고딕" w:hAnsi="나눔고딕" w:cs="Times New Roman" w:hint="eastAsia"/>
                <w:spacing w:val="-10"/>
                <w:w w:val="95"/>
                <w:sz w:val="14"/>
                <w:szCs w:val="14"/>
              </w:rPr>
              <w:t>자료</w:t>
            </w:r>
            <w:r w:rsidRPr="0029622A">
              <w:rPr>
                <w:rFonts w:ascii="나눔고딕" w:hAnsi="나눔고딕" w:cs="Times New Roman"/>
                <w:spacing w:val="-10"/>
                <w:w w:val="95"/>
                <w:sz w:val="14"/>
                <w:szCs w:val="14"/>
              </w:rPr>
              <w:t>: US Treasury, 한화투자증권 리서치센터</w:t>
            </w:r>
          </w:p>
        </w:tc>
      </w:tr>
    </w:tbl>
    <w:p w14:paraId="6470DF79" w14:textId="5C9DEEF8" w:rsidR="008231EB" w:rsidRDefault="008231EB" w:rsidP="00AC0ECF">
      <w:pPr>
        <w:rPr>
          <w:rFonts w:ascii="바탕" w:eastAsia="바탕" w:hAnsi="Times New Roman" w:cs="Times New Roman"/>
          <w:spacing w:val="-10"/>
          <w:w w:val="95"/>
          <w:szCs w:val="24"/>
        </w:rPr>
      </w:pPr>
    </w:p>
    <w:p w14:paraId="31E58759" w14:textId="77777777" w:rsidR="00EA42EF" w:rsidRDefault="00EA42EF" w:rsidP="00AC0ECF">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AC0ECF" w:rsidRPr="007E1846" w14:paraId="3819118C" w14:textId="77777777" w:rsidTr="00877A2B">
        <w:tc>
          <w:tcPr>
            <w:tcW w:w="2440" w:type="pct"/>
            <w:tcBorders>
              <w:bottom w:val="single" w:sz="4" w:space="0" w:color="auto"/>
            </w:tcBorders>
            <w:vAlign w:val="center"/>
          </w:tcPr>
          <w:p w14:paraId="593A0337" w14:textId="77777777" w:rsidR="00AC0ECF" w:rsidRPr="007E1846" w:rsidRDefault="00544B99" w:rsidP="00877A2B">
            <w:pPr>
              <w:pStyle w:val="a"/>
              <w:rPr>
                <w:lang w:val="en-GB"/>
              </w:rPr>
            </w:pPr>
            <w:r w:rsidRPr="00544B99">
              <w:rPr>
                <w:rFonts w:hint="eastAsia"/>
                <w:lang w:val="en-GB"/>
              </w:rPr>
              <w:t>연준</w:t>
            </w:r>
            <w:r w:rsidRPr="00544B99">
              <w:rPr>
                <w:lang w:val="en-GB"/>
              </w:rPr>
              <w:t xml:space="preserve"> 예치 해외 공공기관 미 국채 및 금리 추이</w:t>
            </w:r>
          </w:p>
        </w:tc>
        <w:tc>
          <w:tcPr>
            <w:tcW w:w="121" w:type="pct"/>
            <w:vAlign w:val="center"/>
          </w:tcPr>
          <w:p w14:paraId="219A4227" w14:textId="77777777" w:rsidR="00AC0ECF" w:rsidRPr="007E1846" w:rsidRDefault="00AC0ECF" w:rsidP="00877A2B">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35E89E99" w14:textId="77777777" w:rsidR="00AC0ECF" w:rsidRPr="005B05B4" w:rsidRDefault="00D32FFD" w:rsidP="00877A2B">
            <w:pPr>
              <w:pStyle w:val="a"/>
              <w:rPr>
                <w:lang w:val="en-GB"/>
              </w:rPr>
            </w:pPr>
            <w:r w:rsidRPr="00D32FFD">
              <w:rPr>
                <w:rFonts w:hint="eastAsia"/>
                <w:lang w:val="en-GB"/>
              </w:rPr>
              <w:t>미국</w:t>
            </w:r>
            <w:r w:rsidRPr="00D32FFD">
              <w:rPr>
                <w:lang w:val="en-GB"/>
              </w:rPr>
              <w:t xml:space="preserve"> 기간 프리미엄 추이</w:t>
            </w:r>
          </w:p>
        </w:tc>
      </w:tr>
      <w:tr w:rsidR="00AC0ECF" w:rsidRPr="007E1846" w14:paraId="6FEFE29A" w14:textId="77777777" w:rsidTr="00877A2B">
        <w:trPr>
          <w:trHeight w:hRule="exact" w:val="3515"/>
        </w:trPr>
        <w:tc>
          <w:tcPr>
            <w:tcW w:w="2440" w:type="pct"/>
            <w:tcBorders>
              <w:top w:val="single" w:sz="4" w:space="0" w:color="auto"/>
              <w:bottom w:val="single" w:sz="4" w:space="0" w:color="auto"/>
            </w:tcBorders>
            <w:vAlign w:val="center"/>
          </w:tcPr>
          <w:p w14:paraId="34C30A04" w14:textId="2D4F1BCB" w:rsidR="00AC0ECF" w:rsidRPr="007E1846" w:rsidRDefault="00EA42EF" w:rsidP="00877A2B">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011118F5" wp14:editId="309DB5AB">
                  <wp:extent cx="2882900" cy="2159000"/>
                  <wp:effectExtent l="0" t="0" r="0" b="0"/>
                  <wp:docPr id="1325819315" name="그림 1325819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39641358" w14:textId="77777777" w:rsidR="00AC0ECF" w:rsidRPr="007E1846" w:rsidRDefault="00AC0ECF" w:rsidP="00877A2B">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4F46F348" w14:textId="525FEBA4" w:rsidR="00AC0ECF" w:rsidRPr="00B83111" w:rsidRDefault="00EA42EF" w:rsidP="00877A2B">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443D5C92" wp14:editId="77AA1120">
                  <wp:extent cx="2882900" cy="2159000"/>
                  <wp:effectExtent l="0" t="0" r="0" b="0"/>
                  <wp:docPr id="1325819318" name="그림 1325819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AC0ECF" w:rsidRPr="007E1846" w14:paraId="013921F8" w14:textId="77777777" w:rsidTr="00877A2B">
        <w:tc>
          <w:tcPr>
            <w:tcW w:w="2440" w:type="pct"/>
            <w:tcBorders>
              <w:top w:val="single" w:sz="4" w:space="0" w:color="auto"/>
            </w:tcBorders>
          </w:tcPr>
          <w:p w14:paraId="60D518CB" w14:textId="77777777" w:rsidR="00AC0ECF" w:rsidRPr="007E1846" w:rsidRDefault="00544B99" w:rsidP="00877A2B">
            <w:pPr>
              <w:pStyle w:val="ad"/>
            </w:pPr>
            <w:r w:rsidRPr="00544B99">
              <w:rPr>
                <w:rFonts w:hint="eastAsia"/>
              </w:rPr>
              <w:t>자료</w:t>
            </w:r>
            <w:r w:rsidRPr="00544B99">
              <w:t>: the Fed, FRED, 한화투자증권 리서치센터</w:t>
            </w:r>
          </w:p>
        </w:tc>
        <w:tc>
          <w:tcPr>
            <w:tcW w:w="121" w:type="pct"/>
            <w:vAlign w:val="center"/>
          </w:tcPr>
          <w:p w14:paraId="6A24FE7B" w14:textId="77777777" w:rsidR="00AC0ECF" w:rsidRPr="007E1846" w:rsidRDefault="00AC0ECF" w:rsidP="00877A2B">
            <w:pPr>
              <w:pStyle w:val="ad"/>
            </w:pPr>
          </w:p>
        </w:tc>
        <w:tc>
          <w:tcPr>
            <w:tcW w:w="2439" w:type="pct"/>
            <w:tcBorders>
              <w:top w:val="single" w:sz="4" w:space="0" w:color="auto"/>
            </w:tcBorders>
          </w:tcPr>
          <w:p w14:paraId="2843B39D" w14:textId="77777777" w:rsidR="00D32FFD" w:rsidRDefault="00D32FFD" w:rsidP="00D32FFD">
            <w:pPr>
              <w:pStyle w:val="ad"/>
            </w:pPr>
            <w:r>
              <w:rPr>
                <w:rFonts w:hint="eastAsia"/>
              </w:rPr>
              <w:t>주</w:t>
            </w:r>
            <w:r>
              <w:t>: 기간 프리미엄은 Adrian-Crump-Moench</w:t>
            </w:r>
          </w:p>
          <w:p w14:paraId="484E5C56" w14:textId="77777777" w:rsidR="00AC0ECF" w:rsidRPr="007E1846" w:rsidRDefault="00D32FFD" w:rsidP="00D32FFD">
            <w:pPr>
              <w:pStyle w:val="ad"/>
            </w:pPr>
            <w:r>
              <w:rPr>
                <w:rFonts w:hint="eastAsia"/>
              </w:rPr>
              <w:t>자료</w:t>
            </w:r>
            <w:r>
              <w:t>: New York Fed, 한화투자증권 리서치센터</w:t>
            </w:r>
          </w:p>
        </w:tc>
      </w:tr>
    </w:tbl>
    <w:p w14:paraId="229403C1" w14:textId="77777777" w:rsidR="008D0F41" w:rsidRDefault="008D0F41" w:rsidP="00EA42EF">
      <w:pPr>
        <w:spacing w:line="20" w:lineRule="exact"/>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E516E8" w14:paraId="56F51EA9" w14:textId="77777777" w:rsidTr="00877A2B">
        <w:trPr>
          <w:trHeight w:val="66"/>
        </w:trPr>
        <w:tc>
          <w:tcPr>
            <w:tcW w:w="2175" w:type="dxa"/>
          </w:tcPr>
          <w:p w14:paraId="2360B940" w14:textId="77777777" w:rsidR="00E516E8" w:rsidRPr="001F295E" w:rsidRDefault="00E516E8" w:rsidP="00E516E8">
            <w:pPr>
              <w:pStyle w:val="a9"/>
              <w:rPr>
                <w:sz w:val="23"/>
                <w:szCs w:val="23"/>
                <w:lang w:val="en-US"/>
              </w:rPr>
            </w:pPr>
            <w:r>
              <w:rPr>
                <w:rFonts w:hint="eastAsia"/>
                <w:sz w:val="23"/>
                <w:szCs w:val="23"/>
                <w:lang w:val="en-US"/>
              </w:rPr>
              <w:lastRenderedPageBreak/>
              <w:t>NBIM:</w:t>
            </w:r>
          </w:p>
          <w:p w14:paraId="50AF9BF0" w14:textId="77777777" w:rsidR="00324C22" w:rsidRDefault="00931800">
            <w:pPr>
              <w:pStyle w:val="a9"/>
              <w:rPr>
                <w:sz w:val="23"/>
                <w:szCs w:val="23"/>
                <w:lang w:val="en-US"/>
              </w:rPr>
            </w:pPr>
            <w:r>
              <w:rPr>
                <w:rFonts w:hint="eastAsia"/>
                <w:sz w:val="23"/>
                <w:szCs w:val="23"/>
                <w:lang w:val="en-US"/>
              </w:rPr>
              <w:t>꾸준히 늘려온</w:t>
            </w:r>
          </w:p>
          <w:p w14:paraId="7BFE138C" w14:textId="77777777" w:rsidR="00324C22" w:rsidRDefault="00931800">
            <w:pPr>
              <w:pStyle w:val="a9"/>
              <w:rPr>
                <w:sz w:val="23"/>
                <w:szCs w:val="23"/>
                <w:lang w:val="en-US"/>
              </w:rPr>
            </w:pPr>
            <w:r>
              <w:rPr>
                <w:rFonts w:hint="eastAsia"/>
                <w:sz w:val="23"/>
                <w:szCs w:val="23"/>
                <w:lang w:val="en-US"/>
              </w:rPr>
              <w:t>미 국채 비중</w:t>
            </w:r>
          </w:p>
        </w:tc>
        <w:tc>
          <w:tcPr>
            <w:tcW w:w="377" w:type="dxa"/>
          </w:tcPr>
          <w:p w14:paraId="5D40E3C9" w14:textId="77777777" w:rsidR="00E516E8" w:rsidRPr="001F295E" w:rsidRDefault="00E516E8" w:rsidP="00E516E8">
            <w:pPr>
              <w:snapToGrid w:val="0"/>
              <w:ind w:rightChars="212" w:right="399"/>
              <w:rPr>
                <w:rFonts w:ascii="나눔고딕" w:hAnsi="나눔고딕" w:cs="Times New Roman"/>
                <w:spacing w:val="-10"/>
                <w:w w:val="95"/>
                <w:sz w:val="23"/>
                <w:szCs w:val="23"/>
              </w:rPr>
            </w:pPr>
          </w:p>
        </w:tc>
        <w:tc>
          <w:tcPr>
            <w:tcW w:w="6802" w:type="dxa"/>
          </w:tcPr>
          <w:p w14:paraId="1D6F6EAA" w14:textId="77777777" w:rsidR="00E516E8" w:rsidRPr="00076743" w:rsidRDefault="00E516E8" w:rsidP="00E516E8">
            <w:pPr>
              <w:pStyle w:val="body"/>
              <w:rPr>
                <w:sz w:val="23"/>
                <w:szCs w:val="23"/>
              </w:rPr>
            </w:pPr>
            <w:r w:rsidRPr="00E516E8">
              <w:rPr>
                <w:rFonts w:hint="eastAsia"/>
                <w:sz w:val="23"/>
                <w:szCs w:val="23"/>
              </w:rPr>
              <w:t>노르웨이</w:t>
            </w:r>
            <w:r w:rsidRPr="00E516E8">
              <w:rPr>
                <w:sz w:val="23"/>
                <w:szCs w:val="23"/>
              </w:rPr>
              <w:t xml:space="preserve"> 국부펀드인 NBIM은 지금까지 미 국채를 계속 늘려온 펀드</w:t>
            </w:r>
            <w:r w:rsidR="000A7027">
              <w:rPr>
                <w:rFonts w:hint="eastAsia"/>
                <w:sz w:val="23"/>
                <w:szCs w:val="23"/>
              </w:rPr>
              <w:t>다</w:t>
            </w:r>
            <w:r w:rsidRPr="00E516E8">
              <w:rPr>
                <w:sz w:val="23"/>
                <w:szCs w:val="23"/>
              </w:rPr>
              <w:t>. 펀드 전체에서 미 국채 비중은 2010년 말 5.35%에서 2025년 말 9.45%(2026년 6월 말: 9.16%)로 확대</w:t>
            </w:r>
            <w:r w:rsidR="000A7027">
              <w:rPr>
                <w:rFonts w:hint="eastAsia"/>
                <w:sz w:val="23"/>
                <w:szCs w:val="23"/>
              </w:rPr>
              <w:t>되었고</w:t>
            </w:r>
            <w:r w:rsidRPr="00E516E8">
              <w:rPr>
                <w:sz w:val="23"/>
                <w:szCs w:val="23"/>
              </w:rPr>
              <w:t xml:space="preserve"> 보유규모도 279억달러에서 1,994억달러로 증가</w:t>
            </w:r>
            <w:r w:rsidR="000A7027">
              <w:rPr>
                <w:rFonts w:hint="eastAsia"/>
                <w:sz w:val="23"/>
                <w:szCs w:val="23"/>
              </w:rPr>
              <w:t>했다</w:t>
            </w:r>
            <w:r w:rsidRPr="00E516E8">
              <w:rPr>
                <w:sz w:val="23"/>
                <w:szCs w:val="23"/>
              </w:rPr>
              <w:t>. 채권</w:t>
            </w:r>
            <w:r w:rsidR="00573087">
              <w:rPr>
                <w:rFonts w:hint="eastAsia"/>
                <w:sz w:val="23"/>
                <w:szCs w:val="23"/>
              </w:rPr>
              <w:t>운용자산</w:t>
            </w:r>
            <w:r w:rsidRPr="00E516E8">
              <w:rPr>
                <w:sz w:val="23"/>
                <w:szCs w:val="23"/>
              </w:rPr>
              <w:t>만 놓고 보면 비중이 13.9%에서 35.6%로 상승</w:t>
            </w:r>
            <w:r w:rsidR="00573087">
              <w:rPr>
                <w:rFonts w:hint="eastAsia"/>
                <w:sz w:val="23"/>
                <w:szCs w:val="23"/>
              </w:rPr>
              <w:t>했다</w:t>
            </w:r>
            <w:r w:rsidRPr="00E516E8">
              <w:rPr>
                <w:sz w:val="23"/>
                <w:szCs w:val="23"/>
              </w:rPr>
              <w:t>.</w:t>
            </w:r>
          </w:p>
        </w:tc>
      </w:tr>
      <w:tr w:rsidR="00573087" w14:paraId="209E6FAF" w14:textId="77777777" w:rsidTr="00877A2B">
        <w:trPr>
          <w:trHeight w:val="66"/>
        </w:trPr>
        <w:tc>
          <w:tcPr>
            <w:tcW w:w="2175" w:type="dxa"/>
          </w:tcPr>
          <w:p w14:paraId="14A62E5C" w14:textId="77777777" w:rsidR="00573087" w:rsidRPr="001F295E" w:rsidRDefault="00573087" w:rsidP="00E516E8">
            <w:pPr>
              <w:pStyle w:val="a9"/>
              <w:rPr>
                <w:sz w:val="23"/>
                <w:szCs w:val="23"/>
                <w:lang w:val="en-US"/>
              </w:rPr>
            </w:pPr>
            <w:r>
              <w:rPr>
                <w:rFonts w:hint="eastAsia"/>
                <w:sz w:val="23"/>
                <w:szCs w:val="23"/>
                <w:lang w:val="en-US"/>
              </w:rPr>
              <w:t>그러나</w:t>
            </w:r>
          </w:p>
          <w:p w14:paraId="464D47A7" w14:textId="77777777" w:rsidR="00324C22" w:rsidRDefault="00931800">
            <w:pPr>
              <w:pStyle w:val="a9"/>
              <w:rPr>
                <w:sz w:val="23"/>
                <w:szCs w:val="23"/>
                <w:lang w:val="en-US"/>
              </w:rPr>
            </w:pPr>
            <w:r>
              <w:rPr>
                <w:rFonts w:hint="eastAsia"/>
                <w:sz w:val="23"/>
                <w:szCs w:val="23"/>
                <w:lang w:val="en-US"/>
              </w:rPr>
              <w:t>기준 지수 변경 시</w:t>
            </w:r>
          </w:p>
          <w:p w14:paraId="1DC2AF68" w14:textId="77777777" w:rsidR="00324C22" w:rsidRDefault="00931800">
            <w:pPr>
              <w:pStyle w:val="a9"/>
              <w:rPr>
                <w:sz w:val="23"/>
                <w:szCs w:val="23"/>
                <w:lang w:val="en-US"/>
              </w:rPr>
            </w:pPr>
            <w:r>
              <w:rPr>
                <w:rFonts w:hint="eastAsia"/>
                <w:sz w:val="23"/>
                <w:szCs w:val="23"/>
                <w:lang w:val="en-US"/>
              </w:rPr>
              <w:t>약 800억달러 축소</w:t>
            </w:r>
          </w:p>
        </w:tc>
        <w:tc>
          <w:tcPr>
            <w:tcW w:w="377" w:type="dxa"/>
          </w:tcPr>
          <w:p w14:paraId="50CFE52C" w14:textId="77777777" w:rsidR="00573087" w:rsidRPr="001F295E" w:rsidRDefault="00573087" w:rsidP="00E516E8">
            <w:pPr>
              <w:snapToGrid w:val="0"/>
              <w:ind w:rightChars="212" w:right="399"/>
              <w:rPr>
                <w:rFonts w:ascii="나눔고딕" w:hAnsi="나눔고딕" w:cs="Times New Roman"/>
                <w:spacing w:val="-10"/>
                <w:w w:val="95"/>
                <w:sz w:val="23"/>
                <w:szCs w:val="23"/>
              </w:rPr>
            </w:pPr>
          </w:p>
        </w:tc>
        <w:tc>
          <w:tcPr>
            <w:tcW w:w="6802" w:type="dxa"/>
          </w:tcPr>
          <w:p w14:paraId="5297B242" w14:textId="77777777" w:rsidR="00573087" w:rsidRPr="00E516E8" w:rsidRDefault="00573087" w:rsidP="00E516E8">
            <w:pPr>
              <w:pStyle w:val="body"/>
              <w:rPr>
                <w:sz w:val="23"/>
                <w:szCs w:val="23"/>
              </w:rPr>
            </w:pPr>
            <w:r w:rsidRPr="00E516E8">
              <w:rPr>
                <w:sz w:val="23"/>
                <w:szCs w:val="23"/>
              </w:rPr>
              <w:t>그러나 NBIM은 9월 1일 채권 기준 지수에서 국채 비중을 70%에서 50%로 줄이고, 국채 가중치를 GDP 기준에서 시가총액 기준으로 변경하는 안을 제시</w:t>
            </w:r>
            <w:r>
              <w:rPr>
                <w:rFonts w:hint="eastAsia"/>
                <w:sz w:val="23"/>
                <w:szCs w:val="23"/>
              </w:rPr>
              <w:t>했다</w:t>
            </w:r>
            <w:r w:rsidRPr="00E516E8">
              <w:rPr>
                <w:sz w:val="23"/>
                <w:szCs w:val="23"/>
              </w:rPr>
              <w:t>. 변경안이 반영될 경우 펀드 전체의 미 국채 비중은 9.2%에서 약 5.7%로 축소</w:t>
            </w:r>
            <w:r>
              <w:rPr>
                <w:rFonts w:hint="eastAsia"/>
                <w:sz w:val="23"/>
                <w:szCs w:val="23"/>
              </w:rPr>
              <w:t>된다</w:t>
            </w:r>
            <w:r w:rsidRPr="00E516E8">
              <w:rPr>
                <w:sz w:val="23"/>
                <w:szCs w:val="23"/>
              </w:rPr>
              <w:t>. 금액 기준으로는 약 800억달</w:t>
            </w:r>
            <w:r>
              <w:rPr>
                <w:rFonts w:hint="eastAsia"/>
                <w:sz w:val="23"/>
                <w:szCs w:val="23"/>
              </w:rPr>
              <w:t>러가 감소하게 된다.</w:t>
            </w:r>
          </w:p>
        </w:tc>
      </w:tr>
      <w:tr w:rsidR="00E516E8" w14:paraId="0D5B2C06" w14:textId="77777777" w:rsidTr="00877A2B">
        <w:trPr>
          <w:trHeight w:val="66"/>
        </w:trPr>
        <w:tc>
          <w:tcPr>
            <w:tcW w:w="2175" w:type="dxa"/>
          </w:tcPr>
          <w:p w14:paraId="792F6104" w14:textId="77777777" w:rsidR="00E516E8" w:rsidRPr="001F295E" w:rsidRDefault="00E516E8" w:rsidP="00E516E8">
            <w:pPr>
              <w:pStyle w:val="a9"/>
              <w:rPr>
                <w:sz w:val="23"/>
                <w:szCs w:val="23"/>
                <w:lang w:val="en-US"/>
              </w:rPr>
            </w:pPr>
            <w:r>
              <w:rPr>
                <w:rFonts w:hint="eastAsia"/>
                <w:sz w:val="23"/>
                <w:szCs w:val="23"/>
                <w:lang w:val="en-US"/>
              </w:rPr>
              <w:t>ABP: 1년 새</w:t>
            </w:r>
          </w:p>
          <w:p w14:paraId="29A9CB7E" w14:textId="77777777" w:rsidR="00324C22" w:rsidRDefault="00931800">
            <w:pPr>
              <w:pStyle w:val="a9"/>
              <w:rPr>
                <w:sz w:val="23"/>
                <w:szCs w:val="23"/>
                <w:lang w:val="en-US"/>
              </w:rPr>
            </w:pPr>
            <w:r>
              <w:rPr>
                <w:rFonts w:hint="eastAsia"/>
                <w:sz w:val="23"/>
                <w:szCs w:val="23"/>
                <w:lang w:val="en-US"/>
              </w:rPr>
              <w:t>미 국채 보유</w:t>
            </w:r>
          </w:p>
          <w:p w14:paraId="71F0701F" w14:textId="77777777" w:rsidR="00324C22" w:rsidRDefault="00931800">
            <w:pPr>
              <w:pStyle w:val="a9"/>
              <w:rPr>
                <w:sz w:val="23"/>
                <w:szCs w:val="23"/>
                <w:lang w:val="en-US"/>
              </w:rPr>
            </w:pPr>
            <w:r>
              <w:rPr>
                <w:rFonts w:hint="eastAsia"/>
                <w:sz w:val="23"/>
                <w:szCs w:val="23"/>
                <w:lang w:val="en-US"/>
              </w:rPr>
              <w:t>86% 줄임</w:t>
            </w:r>
          </w:p>
        </w:tc>
        <w:tc>
          <w:tcPr>
            <w:tcW w:w="377" w:type="dxa"/>
          </w:tcPr>
          <w:p w14:paraId="300A3CD0" w14:textId="77777777" w:rsidR="00E516E8" w:rsidRPr="001F295E" w:rsidRDefault="00E516E8" w:rsidP="00E516E8">
            <w:pPr>
              <w:snapToGrid w:val="0"/>
              <w:ind w:rightChars="212" w:right="399"/>
              <w:rPr>
                <w:rFonts w:ascii="나눔고딕" w:hAnsi="나눔고딕" w:cs="Times New Roman"/>
                <w:spacing w:val="-10"/>
                <w:w w:val="95"/>
                <w:sz w:val="23"/>
                <w:szCs w:val="23"/>
              </w:rPr>
            </w:pPr>
          </w:p>
        </w:tc>
        <w:tc>
          <w:tcPr>
            <w:tcW w:w="6802" w:type="dxa"/>
          </w:tcPr>
          <w:p w14:paraId="13CBD29A" w14:textId="77777777" w:rsidR="00E516E8" w:rsidRDefault="00E516E8" w:rsidP="00E516E8">
            <w:pPr>
              <w:pStyle w:val="body"/>
              <w:rPr>
                <w:sz w:val="23"/>
                <w:szCs w:val="23"/>
              </w:rPr>
            </w:pPr>
            <w:r w:rsidRPr="00E516E8">
              <w:rPr>
                <w:rFonts w:hint="eastAsia"/>
                <w:sz w:val="23"/>
                <w:szCs w:val="23"/>
              </w:rPr>
              <w:t>네덜란드</w:t>
            </w:r>
            <w:r w:rsidRPr="00E516E8">
              <w:rPr>
                <w:sz w:val="23"/>
                <w:szCs w:val="23"/>
              </w:rPr>
              <w:t xml:space="preserve"> 공무원연금인 ABP는 이미 대부분의 미 국채를 매도</w:t>
            </w:r>
            <w:r w:rsidR="00E4765A">
              <w:rPr>
                <w:rFonts w:hint="eastAsia"/>
                <w:sz w:val="23"/>
                <w:szCs w:val="23"/>
              </w:rPr>
              <w:t>했다</w:t>
            </w:r>
            <w:r w:rsidRPr="00E516E8">
              <w:rPr>
                <w:sz w:val="23"/>
                <w:szCs w:val="23"/>
              </w:rPr>
              <w:t>. 동 기관의 미 국채 보유량은 2025년 3월 말 295억유로로 총자산의 5.67%</w:t>
            </w:r>
            <w:r w:rsidR="00FC7F83">
              <w:rPr>
                <w:rFonts w:hint="eastAsia"/>
                <w:sz w:val="23"/>
                <w:szCs w:val="23"/>
              </w:rPr>
              <w:t>를 기록했다</w:t>
            </w:r>
            <w:r w:rsidRPr="00E516E8">
              <w:rPr>
                <w:sz w:val="23"/>
                <w:szCs w:val="23"/>
              </w:rPr>
              <w:t>. 이후, 미 국채 보유량은 같은 해 9월 말 약 190억유로로 감소한 뒤 2026년 3월 말에는 41억유로(비중: 0.78%)로 1년 새 약 86%가 줄어들</w:t>
            </w:r>
            <w:r w:rsidR="007625B4">
              <w:rPr>
                <w:rFonts w:hint="eastAsia"/>
                <w:sz w:val="23"/>
                <w:szCs w:val="23"/>
              </w:rPr>
              <w:t>었다</w:t>
            </w:r>
            <w:r w:rsidRPr="00E516E8">
              <w:rPr>
                <w:sz w:val="23"/>
                <w:szCs w:val="23"/>
              </w:rPr>
              <w:t>. 보유 국채 가운데 미 국채 비중도 21.6%에서 2.9%로 축소</w:t>
            </w:r>
            <w:r w:rsidR="00660A19">
              <w:rPr>
                <w:rFonts w:hint="eastAsia"/>
                <w:sz w:val="23"/>
                <w:szCs w:val="23"/>
              </w:rPr>
              <w:t>되었다.</w:t>
            </w:r>
          </w:p>
        </w:tc>
      </w:tr>
      <w:tr w:rsidR="00E516E8" w14:paraId="2585BAF8" w14:textId="77777777" w:rsidTr="00877A2B">
        <w:trPr>
          <w:trHeight w:val="66"/>
        </w:trPr>
        <w:tc>
          <w:tcPr>
            <w:tcW w:w="2175" w:type="dxa"/>
          </w:tcPr>
          <w:p w14:paraId="7DB49FFE" w14:textId="77777777" w:rsidR="00E516E8" w:rsidRPr="001F295E" w:rsidRDefault="00E516E8" w:rsidP="00E516E8">
            <w:pPr>
              <w:pStyle w:val="a9"/>
              <w:rPr>
                <w:sz w:val="23"/>
                <w:szCs w:val="23"/>
                <w:lang w:val="en-US"/>
              </w:rPr>
            </w:pPr>
            <w:r>
              <w:rPr>
                <w:rFonts w:hint="eastAsia"/>
                <w:sz w:val="23"/>
                <w:szCs w:val="23"/>
                <w:lang w:val="en-US"/>
              </w:rPr>
              <w:t>급해서가 아니라</w:t>
            </w:r>
          </w:p>
          <w:p w14:paraId="156ACDDC" w14:textId="77777777" w:rsidR="00324C22" w:rsidRDefault="00931800">
            <w:pPr>
              <w:pStyle w:val="a9"/>
              <w:rPr>
                <w:sz w:val="23"/>
                <w:szCs w:val="23"/>
                <w:lang w:val="en-US"/>
              </w:rPr>
            </w:pPr>
            <w:r>
              <w:rPr>
                <w:rFonts w:hint="eastAsia"/>
                <w:sz w:val="23"/>
                <w:szCs w:val="23"/>
                <w:lang w:val="en-US"/>
              </w:rPr>
              <w:t>전략을 바꾼 것,</w:t>
            </w:r>
          </w:p>
          <w:p w14:paraId="3D682AB1" w14:textId="77777777" w:rsidR="00324C22" w:rsidRDefault="00931800">
            <w:pPr>
              <w:pStyle w:val="a9"/>
              <w:rPr>
                <w:sz w:val="23"/>
                <w:szCs w:val="23"/>
                <w:lang w:val="en-US"/>
              </w:rPr>
            </w:pPr>
            <w:r>
              <w:rPr>
                <w:rFonts w:hint="eastAsia"/>
                <w:sz w:val="23"/>
                <w:szCs w:val="23"/>
                <w:lang w:val="en-US"/>
              </w:rPr>
              <w:t>쉽게 돌아오지</w:t>
            </w:r>
          </w:p>
          <w:p w14:paraId="603AA3DD" w14:textId="77777777" w:rsidR="00324C22" w:rsidRDefault="00931800">
            <w:pPr>
              <w:pStyle w:val="a9"/>
              <w:rPr>
                <w:sz w:val="23"/>
                <w:szCs w:val="23"/>
                <w:lang w:val="en-US"/>
              </w:rPr>
            </w:pPr>
            <w:r>
              <w:rPr>
                <w:rFonts w:hint="eastAsia"/>
                <w:sz w:val="23"/>
                <w:szCs w:val="23"/>
                <w:lang w:val="en-US"/>
              </w:rPr>
              <w:t>않을 자금</w:t>
            </w:r>
          </w:p>
        </w:tc>
        <w:tc>
          <w:tcPr>
            <w:tcW w:w="377" w:type="dxa"/>
          </w:tcPr>
          <w:p w14:paraId="44AD2DC7" w14:textId="77777777" w:rsidR="00E516E8" w:rsidRPr="001F295E" w:rsidRDefault="00E516E8" w:rsidP="00E516E8">
            <w:pPr>
              <w:snapToGrid w:val="0"/>
              <w:ind w:rightChars="212" w:right="399"/>
              <w:rPr>
                <w:rFonts w:ascii="나눔고딕" w:hAnsi="나눔고딕" w:cs="Times New Roman"/>
                <w:spacing w:val="-10"/>
                <w:w w:val="95"/>
                <w:sz w:val="23"/>
                <w:szCs w:val="23"/>
              </w:rPr>
            </w:pPr>
          </w:p>
        </w:tc>
        <w:tc>
          <w:tcPr>
            <w:tcW w:w="6802" w:type="dxa"/>
          </w:tcPr>
          <w:p w14:paraId="42C1F2A0" w14:textId="77777777" w:rsidR="00E516E8" w:rsidRDefault="00E516E8" w:rsidP="00E516E8">
            <w:pPr>
              <w:pStyle w:val="body"/>
              <w:rPr>
                <w:sz w:val="23"/>
                <w:szCs w:val="23"/>
              </w:rPr>
            </w:pPr>
            <w:r w:rsidRPr="00E516E8">
              <w:rPr>
                <w:rFonts w:hint="eastAsia"/>
                <w:sz w:val="23"/>
                <w:szCs w:val="23"/>
              </w:rPr>
              <w:t>두</w:t>
            </w:r>
            <w:r w:rsidRPr="00E516E8">
              <w:rPr>
                <w:sz w:val="23"/>
                <w:szCs w:val="23"/>
              </w:rPr>
              <w:t xml:space="preserve"> 곳 모두 사정이 급해서 미 국채를 매도하거나 매도를 제안한 것이 아니라 전략을 바꾼 것이 중요</w:t>
            </w:r>
            <w:r w:rsidR="00CB3820">
              <w:rPr>
                <w:rFonts w:hint="eastAsia"/>
                <w:sz w:val="23"/>
                <w:szCs w:val="23"/>
              </w:rPr>
              <w:t>하다</w:t>
            </w:r>
            <w:r w:rsidRPr="00E516E8">
              <w:rPr>
                <w:sz w:val="23"/>
                <w:szCs w:val="23"/>
              </w:rPr>
              <w:t>. 상징성이 크다는 의미</w:t>
            </w:r>
            <w:r w:rsidR="00627421">
              <w:rPr>
                <w:rFonts w:hint="eastAsia"/>
                <w:sz w:val="23"/>
                <w:szCs w:val="23"/>
              </w:rPr>
              <w:t>다</w:t>
            </w:r>
            <w:r w:rsidRPr="00E516E8">
              <w:rPr>
                <w:sz w:val="23"/>
                <w:szCs w:val="23"/>
              </w:rPr>
              <w:t>. NBIM은 채권 기준 지수의 설계</w:t>
            </w:r>
            <w:r w:rsidR="00900306">
              <w:rPr>
                <w:rFonts w:hint="eastAsia"/>
                <w:sz w:val="23"/>
                <w:szCs w:val="23"/>
              </w:rPr>
              <w:t>를 수정하려고 한다.</w:t>
            </w:r>
            <w:r w:rsidRPr="00E516E8">
              <w:rPr>
                <w:sz w:val="23"/>
                <w:szCs w:val="23"/>
              </w:rPr>
              <w:t xml:space="preserve"> ABP는 새 연금제도(2027년 1월 전환)를 앞두고 외화 채권보다 유로화 표시 국채가 낫다고 판단</w:t>
            </w:r>
            <w:r w:rsidR="00900306">
              <w:rPr>
                <w:rFonts w:hint="eastAsia"/>
                <w:sz w:val="23"/>
                <w:szCs w:val="23"/>
              </w:rPr>
              <w:t>했다</w:t>
            </w:r>
            <w:r w:rsidRPr="00E516E8">
              <w:rPr>
                <w:sz w:val="23"/>
                <w:szCs w:val="23"/>
              </w:rPr>
              <w:t xml:space="preserve">. 달러가 급해서 판 공적 부문의 매도와 달리 쉽게 되돌아오지 않을 가능성이 </w:t>
            </w:r>
            <w:r w:rsidR="009B1697">
              <w:rPr>
                <w:rFonts w:hint="eastAsia"/>
                <w:sz w:val="23"/>
                <w:szCs w:val="23"/>
              </w:rPr>
              <w:t>크다.</w:t>
            </w:r>
          </w:p>
        </w:tc>
      </w:tr>
    </w:tbl>
    <w:p w14:paraId="16628394" w14:textId="77777777" w:rsidR="008D0F41" w:rsidRDefault="008D0F41" w:rsidP="008D0F41">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8D0F41" w:rsidRPr="007E1846" w14:paraId="5695C26A" w14:textId="77777777" w:rsidTr="00877A2B">
        <w:tc>
          <w:tcPr>
            <w:tcW w:w="2440" w:type="pct"/>
            <w:tcBorders>
              <w:bottom w:val="single" w:sz="4" w:space="0" w:color="auto"/>
            </w:tcBorders>
            <w:vAlign w:val="center"/>
          </w:tcPr>
          <w:p w14:paraId="5C5E832E" w14:textId="77777777" w:rsidR="008D0F41" w:rsidRPr="007E1846" w:rsidRDefault="0017554D" w:rsidP="00877A2B">
            <w:pPr>
              <w:pStyle w:val="a"/>
              <w:rPr>
                <w:lang w:val="en-GB"/>
              </w:rPr>
            </w:pPr>
            <w:r w:rsidRPr="0017554D">
              <w:rPr>
                <w:lang w:val="en-GB"/>
              </w:rPr>
              <w:t>NBIM 운용자산 및 미 국채 보유량 및 비중 추이</w:t>
            </w:r>
          </w:p>
        </w:tc>
        <w:tc>
          <w:tcPr>
            <w:tcW w:w="121" w:type="pct"/>
            <w:vAlign w:val="center"/>
          </w:tcPr>
          <w:p w14:paraId="30DB6151" w14:textId="77777777" w:rsidR="008D0F41" w:rsidRPr="007E1846" w:rsidRDefault="008D0F41" w:rsidP="00877A2B">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6B311F97" w14:textId="77777777" w:rsidR="008D0F41" w:rsidRPr="005B05B4" w:rsidRDefault="00790B00" w:rsidP="00877A2B">
            <w:pPr>
              <w:pStyle w:val="a"/>
              <w:rPr>
                <w:lang w:val="en-GB"/>
              </w:rPr>
            </w:pPr>
            <w:r w:rsidRPr="00790B00">
              <w:rPr>
                <w:lang w:val="en-GB"/>
              </w:rPr>
              <w:t>ABP 미 국채 보유비중 추이</w:t>
            </w:r>
          </w:p>
        </w:tc>
      </w:tr>
      <w:tr w:rsidR="008D0F41" w:rsidRPr="007E1846" w14:paraId="77546BAB" w14:textId="77777777" w:rsidTr="00877A2B">
        <w:trPr>
          <w:trHeight w:hRule="exact" w:val="3515"/>
        </w:trPr>
        <w:tc>
          <w:tcPr>
            <w:tcW w:w="2440" w:type="pct"/>
            <w:tcBorders>
              <w:top w:val="single" w:sz="4" w:space="0" w:color="auto"/>
              <w:bottom w:val="single" w:sz="4" w:space="0" w:color="auto"/>
            </w:tcBorders>
            <w:vAlign w:val="center"/>
          </w:tcPr>
          <w:p w14:paraId="4A503F57" w14:textId="0E10D4F6" w:rsidR="008D0F41" w:rsidRPr="007E1846" w:rsidRDefault="00EA42EF" w:rsidP="00877A2B">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7F0E1CB1" wp14:editId="0C5AAFA4">
                  <wp:extent cx="2882900" cy="2159000"/>
                  <wp:effectExtent l="0" t="0" r="0" b="0"/>
                  <wp:docPr id="1325819319" name="그림 13258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039AB67D" w14:textId="77777777" w:rsidR="008D0F41" w:rsidRPr="007E1846" w:rsidRDefault="008D0F41" w:rsidP="00877A2B">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615790A1" w14:textId="4BF7C07C" w:rsidR="008D0F41" w:rsidRPr="00B83111" w:rsidRDefault="00EA42EF" w:rsidP="00877A2B">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6353768A" wp14:editId="0688DFA0">
                  <wp:extent cx="2882900" cy="2159000"/>
                  <wp:effectExtent l="0" t="0" r="0" b="0"/>
                  <wp:docPr id="1325819320" name="그림 1325819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8D0F41" w:rsidRPr="007E1846" w14:paraId="3E6C723E" w14:textId="77777777" w:rsidTr="00877A2B">
        <w:tc>
          <w:tcPr>
            <w:tcW w:w="2440" w:type="pct"/>
            <w:tcBorders>
              <w:top w:val="single" w:sz="4" w:space="0" w:color="auto"/>
            </w:tcBorders>
          </w:tcPr>
          <w:p w14:paraId="7CB370A2" w14:textId="77777777" w:rsidR="008D0F41" w:rsidRPr="007E1846" w:rsidRDefault="0017554D" w:rsidP="00877A2B">
            <w:pPr>
              <w:pStyle w:val="ad"/>
            </w:pPr>
            <w:r w:rsidRPr="0017554D">
              <w:rPr>
                <w:rFonts w:hint="eastAsia"/>
              </w:rPr>
              <w:t>자료</w:t>
            </w:r>
            <w:r w:rsidRPr="0017554D">
              <w:t>: NBIM, FRED, 한화투자증권 리서치센터</w:t>
            </w:r>
          </w:p>
        </w:tc>
        <w:tc>
          <w:tcPr>
            <w:tcW w:w="121" w:type="pct"/>
            <w:vAlign w:val="center"/>
          </w:tcPr>
          <w:p w14:paraId="0AF4FE40" w14:textId="77777777" w:rsidR="008D0F41" w:rsidRPr="007E1846" w:rsidRDefault="008D0F41" w:rsidP="00877A2B">
            <w:pPr>
              <w:pStyle w:val="ad"/>
            </w:pPr>
          </w:p>
        </w:tc>
        <w:tc>
          <w:tcPr>
            <w:tcW w:w="2439" w:type="pct"/>
            <w:tcBorders>
              <w:top w:val="single" w:sz="4" w:space="0" w:color="auto"/>
            </w:tcBorders>
          </w:tcPr>
          <w:p w14:paraId="73CA996A" w14:textId="77777777" w:rsidR="008D0F41" w:rsidRPr="007E1846" w:rsidRDefault="008D0F41" w:rsidP="00877A2B">
            <w:pPr>
              <w:pStyle w:val="ad"/>
            </w:pPr>
            <w:r w:rsidRPr="00AB37E0">
              <w:rPr>
                <w:rFonts w:hint="eastAsia"/>
              </w:rPr>
              <w:t>자료</w:t>
            </w:r>
            <w:r w:rsidRPr="00AB37E0">
              <w:t xml:space="preserve">: </w:t>
            </w:r>
            <w:r w:rsidR="00790B00" w:rsidRPr="00790B00">
              <w:t>ABP, 한화투자증권 리서치센터</w:t>
            </w:r>
          </w:p>
        </w:tc>
      </w:tr>
    </w:tbl>
    <w:p w14:paraId="5A1B767E" w14:textId="77777777" w:rsidR="00ED5890" w:rsidRDefault="00ED5890"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A95C55" w:rsidRPr="00805816" w14:paraId="4B7D0B10" w14:textId="77777777" w:rsidTr="000F3B64">
        <w:trPr>
          <w:trHeight w:val="66"/>
        </w:trPr>
        <w:tc>
          <w:tcPr>
            <w:tcW w:w="2553" w:type="dxa"/>
            <w:vAlign w:val="center"/>
          </w:tcPr>
          <w:p w14:paraId="6A9DB722" w14:textId="77777777" w:rsidR="00A95C55" w:rsidRPr="00440753" w:rsidRDefault="00A95C55" w:rsidP="000F3B64">
            <w:pPr>
              <w:snapToGrid w:val="0"/>
              <w:ind w:left="457" w:hanging="457"/>
              <w:rPr>
                <w:rFonts w:ascii="바탕" w:eastAsia="바탕" w:hAnsi="Times New Roman" w:cs="Times New Roman"/>
                <w:spacing w:val="-10"/>
                <w:w w:val="95"/>
                <w:szCs w:val="24"/>
              </w:rPr>
            </w:pPr>
            <w:r w:rsidRPr="00553808">
              <w:rPr>
                <w:rFonts w:ascii="바탕" w:eastAsia="바탕" w:hAnsi="Times New Roman" w:cs="Times New Roman"/>
                <w:spacing w:val="-10"/>
                <w:w w:val="95"/>
                <w:szCs w:val="24"/>
              </w:rPr>
              <w:lastRenderedPageBreak/>
              <w:br w:type="page"/>
            </w:r>
          </w:p>
        </w:tc>
        <w:tc>
          <w:tcPr>
            <w:tcW w:w="6803" w:type="dxa"/>
            <w:vAlign w:val="center"/>
          </w:tcPr>
          <w:p w14:paraId="3F877AC1" w14:textId="77777777" w:rsidR="00A95C55" w:rsidRPr="00805816" w:rsidRDefault="008F2DB2" w:rsidP="007F5582">
            <w:pPr>
              <w:pStyle w:val="ac"/>
            </w:pPr>
            <w:bookmarkStart w:id="16" w:name="_Toc225521629"/>
            <w:bookmarkStart w:id="17" w:name="_Toc233374867"/>
            <w:bookmarkStart w:id="18" w:name="_Toc236398950"/>
            <w:bookmarkStart w:id="19" w:name="_Toc239084258"/>
            <w:bookmarkStart w:id="20" w:name="_Toc241504996"/>
            <w:r>
              <w:rPr>
                <w:rFonts w:hint="eastAsia"/>
              </w:rPr>
              <w:t>1</w:t>
            </w:r>
            <w:r w:rsidR="00413B33">
              <w:rPr>
                <w:rFonts w:hint="eastAsia"/>
              </w:rPr>
              <w:t>-</w:t>
            </w:r>
            <w:r w:rsidR="00ED5890">
              <w:rPr>
                <w:rFonts w:hint="eastAsia"/>
              </w:rPr>
              <w:t>2</w:t>
            </w:r>
            <w:r w:rsidR="00A95C55">
              <w:rPr>
                <w:rFonts w:hint="eastAsia"/>
              </w:rPr>
              <w:t xml:space="preserve">. </w:t>
            </w:r>
            <w:r w:rsidR="008E5101">
              <w:rPr>
                <w:rFonts w:hint="eastAsia"/>
              </w:rPr>
              <w:t>미국:</w:t>
            </w:r>
            <w:r w:rsidR="009B427B">
              <w:t xml:space="preserve"> </w:t>
            </w:r>
            <w:bookmarkEnd w:id="16"/>
            <w:bookmarkEnd w:id="17"/>
            <w:bookmarkEnd w:id="18"/>
            <w:r w:rsidR="00617039">
              <w:rPr>
                <w:rFonts w:hint="eastAsia"/>
              </w:rPr>
              <w:t>수급 변화에 따른 금리의 영향</w:t>
            </w:r>
            <w:bookmarkEnd w:id="19"/>
            <w:bookmarkEnd w:id="20"/>
          </w:p>
        </w:tc>
      </w:tr>
    </w:tbl>
    <w:p w14:paraId="171E538F" w14:textId="77777777" w:rsidR="00A95C55" w:rsidRDefault="00A95C55" w:rsidP="00A95C55">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293E5B" w:rsidRPr="001236CB" w14:paraId="1691092E" w14:textId="77777777" w:rsidTr="00877A2B">
        <w:trPr>
          <w:trHeight w:val="66"/>
        </w:trPr>
        <w:tc>
          <w:tcPr>
            <w:tcW w:w="2175" w:type="dxa"/>
          </w:tcPr>
          <w:p w14:paraId="01785A43" w14:textId="77777777" w:rsidR="00293E5B" w:rsidRPr="001F295E" w:rsidRDefault="00293E5B" w:rsidP="00877A2B">
            <w:pPr>
              <w:pStyle w:val="a9"/>
              <w:rPr>
                <w:sz w:val="23"/>
                <w:szCs w:val="23"/>
                <w:lang w:val="en-US"/>
              </w:rPr>
            </w:pPr>
            <w:r>
              <w:rPr>
                <w:rFonts w:hint="eastAsia"/>
                <w:sz w:val="23"/>
                <w:szCs w:val="23"/>
                <w:lang w:val="en-US"/>
              </w:rPr>
              <w:t>공급 충격에는</w:t>
            </w:r>
          </w:p>
          <w:p w14:paraId="012B707E" w14:textId="77777777" w:rsidR="00324C22" w:rsidRDefault="00931800">
            <w:pPr>
              <w:pStyle w:val="a9"/>
              <w:rPr>
                <w:sz w:val="23"/>
                <w:szCs w:val="23"/>
                <w:lang w:val="en-US"/>
              </w:rPr>
            </w:pPr>
            <w:r>
              <w:rPr>
                <w:rFonts w:hint="eastAsia"/>
                <w:sz w:val="23"/>
                <w:szCs w:val="23"/>
                <w:lang w:val="en-US"/>
              </w:rPr>
              <w:t>둔감해진 금리,</w:t>
            </w:r>
          </w:p>
          <w:p w14:paraId="7A87556E" w14:textId="77777777" w:rsidR="00324C22" w:rsidRDefault="00931800">
            <w:pPr>
              <w:pStyle w:val="a9"/>
              <w:rPr>
                <w:sz w:val="23"/>
                <w:szCs w:val="23"/>
                <w:lang w:val="en-US"/>
              </w:rPr>
            </w:pPr>
            <w:r>
              <w:rPr>
                <w:rFonts w:hint="eastAsia"/>
                <w:sz w:val="23"/>
                <w:szCs w:val="23"/>
                <w:lang w:val="en-US"/>
              </w:rPr>
              <w:t>누가 파느냐가</w:t>
            </w:r>
          </w:p>
          <w:p w14:paraId="34E5697D" w14:textId="77777777" w:rsidR="00324C22" w:rsidRDefault="00931800">
            <w:pPr>
              <w:pStyle w:val="a9"/>
              <w:rPr>
                <w:sz w:val="23"/>
                <w:szCs w:val="23"/>
                <w:lang w:val="en-US"/>
              </w:rPr>
            </w:pPr>
            <w:r>
              <w:rPr>
                <w:rFonts w:hint="eastAsia"/>
                <w:sz w:val="23"/>
                <w:szCs w:val="23"/>
                <w:lang w:val="en-US"/>
              </w:rPr>
              <w:t>더 중요</w:t>
            </w:r>
          </w:p>
        </w:tc>
        <w:tc>
          <w:tcPr>
            <w:tcW w:w="377" w:type="dxa"/>
          </w:tcPr>
          <w:p w14:paraId="600CA9C3" w14:textId="77777777" w:rsidR="00293E5B" w:rsidRPr="001F295E" w:rsidRDefault="00293E5B" w:rsidP="00877A2B">
            <w:pPr>
              <w:snapToGrid w:val="0"/>
              <w:ind w:rightChars="212" w:right="399"/>
              <w:rPr>
                <w:rFonts w:ascii="나눔고딕" w:hAnsi="나눔고딕" w:cs="Times New Roman"/>
                <w:spacing w:val="-10"/>
                <w:w w:val="95"/>
                <w:sz w:val="23"/>
                <w:szCs w:val="23"/>
              </w:rPr>
            </w:pPr>
          </w:p>
        </w:tc>
        <w:tc>
          <w:tcPr>
            <w:tcW w:w="6802" w:type="dxa"/>
          </w:tcPr>
          <w:p w14:paraId="60D9975F" w14:textId="77777777" w:rsidR="00293E5B" w:rsidRPr="001236CB" w:rsidRDefault="00293E5B" w:rsidP="00877A2B">
            <w:pPr>
              <w:pStyle w:val="body"/>
              <w:rPr>
                <w:sz w:val="23"/>
                <w:szCs w:val="23"/>
              </w:rPr>
            </w:pPr>
            <w:r w:rsidRPr="00B63354">
              <w:rPr>
                <w:rFonts w:hint="eastAsia"/>
                <w:sz w:val="23"/>
                <w:szCs w:val="23"/>
              </w:rPr>
              <w:t>미</w:t>
            </w:r>
            <w:r w:rsidRPr="00B63354">
              <w:rPr>
                <w:sz w:val="23"/>
                <w:szCs w:val="23"/>
              </w:rPr>
              <w:t xml:space="preserve"> 국채시장은 가격에 민감한 헤지펀드·가계의 보유비중이 크게 늘어나면서 공급 증가 관련 금리 상승 민감도가 감소</w:t>
            </w:r>
            <w:r>
              <w:rPr>
                <w:rFonts w:hint="eastAsia"/>
                <w:sz w:val="23"/>
                <w:szCs w:val="23"/>
              </w:rPr>
              <w:t>했다</w:t>
            </w:r>
            <w:r w:rsidRPr="00B63354">
              <w:rPr>
                <w:sz w:val="23"/>
                <w:szCs w:val="23"/>
              </w:rPr>
              <w:t>. 이표채 1,000억달러 추가 공급에 따른 5년 금리 상승 압력이 2000년대 초 65bp에서 3bp로 약화</w:t>
            </w:r>
            <w:r>
              <w:rPr>
                <w:rFonts w:hint="eastAsia"/>
                <w:sz w:val="23"/>
                <w:szCs w:val="23"/>
              </w:rPr>
              <w:t>된 것으로 추정된다</w:t>
            </w:r>
            <w:r w:rsidRPr="00B63354">
              <w:rPr>
                <w:sz w:val="23"/>
                <w:szCs w:val="23"/>
              </w:rPr>
              <w:t>. 매도주체가 누구냐에 따라 금리 등락폭도 크게 상이</w:t>
            </w:r>
            <w:r>
              <w:rPr>
                <w:rFonts w:hint="eastAsia"/>
                <w:sz w:val="23"/>
                <w:szCs w:val="23"/>
              </w:rPr>
              <w:t>하다</w:t>
            </w:r>
            <w:r w:rsidRPr="00B63354">
              <w:rPr>
                <w:sz w:val="23"/>
                <w:szCs w:val="23"/>
              </w:rPr>
              <w:t>. 같은 5,000억달러 매도물량이 출회되어도 해외 중앙은행 매도 시 약 14bp, 헤지펀드가 매도하면 55bp 상승하고, 연준의 자산 축소와 재무부 순발행이 겹치면 2년간 누적 112bp의 상승 압력이 발생</w:t>
            </w:r>
            <w:r>
              <w:rPr>
                <w:rFonts w:hint="eastAsia"/>
                <w:sz w:val="23"/>
                <w:szCs w:val="23"/>
              </w:rPr>
              <w:t>한다.</w:t>
            </w:r>
          </w:p>
        </w:tc>
      </w:tr>
      <w:tr w:rsidR="00293E5B" w:rsidRPr="00B63354" w14:paraId="239C6B27" w14:textId="77777777" w:rsidTr="00877A2B">
        <w:trPr>
          <w:trHeight w:val="66"/>
        </w:trPr>
        <w:tc>
          <w:tcPr>
            <w:tcW w:w="2175" w:type="dxa"/>
          </w:tcPr>
          <w:p w14:paraId="5519F23E" w14:textId="77777777" w:rsidR="00293E5B" w:rsidRPr="001F295E" w:rsidRDefault="00293E5B" w:rsidP="00877A2B">
            <w:pPr>
              <w:pStyle w:val="a9"/>
              <w:rPr>
                <w:sz w:val="23"/>
                <w:szCs w:val="23"/>
                <w:lang w:val="en-US"/>
              </w:rPr>
            </w:pPr>
            <w:r>
              <w:rPr>
                <w:rFonts w:hint="eastAsia"/>
                <w:sz w:val="23"/>
                <w:szCs w:val="23"/>
                <w:lang w:val="en-US"/>
              </w:rPr>
              <w:t>가계·헤지펀드,</w:t>
            </w:r>
          </w:p>
          <w:p w14:paraId="5F6F07C4" w14:textId="77777777" w:rsidR="00324C22" w:rsidRDefault="00931800">
            <w:pPr>
              <w:pStyle w:val="a9"/>
              <w:rPr>
                <w:sz w:val="23"/>
                <w:szCs w:val="23"/>
                <w:lang w:val="en-US"/>
              </w:rPr>
            </w:pPr>
            <w:r>
              <w:rPr>
                <w:rFonts w:hint="eastAsia"/>
                <w:sz w:val="23"/>
                <w:szCs w:val="23"/>
                <w:lang w:val="en-US"/>
              </w:rPr>
              <w:t>이표채의</w:t>
            </w:r>
          </w:p>
          <w:p w14:paraId="4189E2D7" w14:textId="77777777" w:rsidR="00324C22" w:rsidRDefault="00931800">
            <w:pPr>
              <w:pStyle w:val="a9"/>
              <w:rPr>
                <w:sz w:val="23"/>
                <w:szCs w:val="23"/>
                <w:lang w:val="en-US"/>
              </w:rPr>
            </w:pPr>
            <w:r>
              <w:rPr>
                <w:rFonts w:hint="eastAsia"/>
                <w:sz w:val="23"/>
                <w:szCs w:val="23"/>
                <w:lang w:val="en-US"/>
              </w:rPr>
              <w:t>5분의 1 보유</w:t>
            </w:r>
          </w:p>
        </w:tc>
        <w:tc>
          <w:tcPr>
            <w:tcW w:w="377" w:type="dxa"/>
          </w:tcPr>
          <w:p w14:paraId="61D01683" w14:textId="77777777" w:rsidR="00293E5B" w:rsidRPr="001F295E" w:rsidRDefault="00293E5B" w:rsidP="00877A2B">
            <w:pPr>
              <w:snapToGrid w:val="0"/>
              <w:ind w:rightChars="212" w:right="399"/>
              <w:rPr>
                <w:rFonts w:ascii="나눔고딕" w:hAnsi="나눔고딕" w:cs="Times New Roman"/>
                <w:spacing w:val="-10"/>
                <w:w w:val="95"/>
                <w:sz w:val="23"/>
                <w:szCs w:val="23"/>
              </w:rPr>
            </w:pPr>
          </w:p>
        </w:tc>
        <w:tc>
          <w:tcPr>
            <w:tcW w:w="6802" w:type="dxa"/>
          </w:tcPr>
          <w:p w14:paraId="06FC9994" w14:textId="529CBB20" w:rsidR="00293E5B" w:rsidRPr="00B63354" w:rsidRDefault="00293E5B" w:rsidP="00877A2B">
            <w:pPr>
              <w:pStyle w:val="body"/>
              <w:rPr>
                <w:sz w:val="23"/>
                <w:szCs w:val="23"/>
              </w:rPr>
            </w:pPr>
            <w:r w:rsidRPr="00594AA8">
              <w:rPr>
                <w:rFonts w:hint="eastAsia"/>
                <w:sz w:val="23"/>
                <w:szCs w:val="23"/>
              </w:rPr>
              <w:t>연준은</w:t>
            </w:r>
            <w:r w:rsidRPr="00594AA8">
              <w:rPr>
                <w:sz w:val="23"/>
                <w:szCs w:val="23"/>
              </w:rPr>
              <w:t xml:space="preserve"> 5년 만기 미 국채금리 변화에 따른 13개 보유주체별 민감도(semi-elasticity: 5년 금리 100bp 상승 시 보유주체별 미 국채 보유량 변화율)를 평가</w:t>
            </w:r>
            <w:r>
              <w:rPr>
                <w:rFonts w:hint="eastAsia"/>
                <w:sz w:val="23"/>
                <w:szCs w:val="23"/>
              </w:rPr>
              <w:t>했다</w:t>
            </w:r>
            <w:r w:rsidRPr="00594AA8">
              <w:rPr>
                <w:sz w:val="23"/>
                <w:szCs w:val="23"/>
              </w:rPr>
              <w:t>. 2026년 1분기 기준 미국 시장성 국채(이표채) 잔액은 총 23조 8,220억달러</w:t>
            </w:r>
            <w:r>
              <w:rPr>
                <w:rFonts w:hint="eastAsia"/>
                <w:sz w:val="23"/>
                <w:szCs w:val="23"/>
              </w:rPr>
              <w:t>다</w:t>
            </w:r>
            <w:r w:rsidRPr="00594AA8">
              <w:rPr>
                <w:sz w:val="23"/>
                <w:szCs w:val="23"/>
              </w:rPr>
              <w:t>. 이 중 가계·헤지펀드 보유량이 4조 9,010억달러로 전체 이표채의 약 5분의 1인 20.6%</w:t>
            </w:r>
            <w:r w:rsidR="00456AAF">
              <w:rPr>
                <w:rFonts w:hint="eastAsia"/>
                <w:sz w:val="23"/>
                <w:szCs w:val="23"/>
              </w:rPr>
              <w:t>를</w:t>
            </w:r>
            <w:r>
              <w:rPr>
                <w:rFonts w:hint="eastAsia"/>
                <w:sz w:val="23"/>
                <w:szCs w:val="23"/>
              </w:rPr>
              <w:t xml:space="preserve"> 차지한다</w:t>
            </w:r>
            <w:r w:rsidRPr="00594AA8">
              <w:rPr>
                <w:sz w:val="23"/>
                <w:szCs w:val="23"/>
              </w:rPr>
              <w:t>. 이들의 국채시장 비중은 2010</w:t>
            </w:r>
            <w:r w:rsidR="0078013A">
              <w:rPr>
                <w:rFonts w:hint="eastAsia"/>
                <w:sz w:val="23"/>
                <w:szCs w:val="23"/>
              </w:rPr>
              <w:t>년대</w:t>
            </w:r>
            <w:r w:rsidRPr="00594AA8">
              <w:rPr>
                <w:sz w:val="23"/>
                <w:szCs w:val="23"/>
              </w:rPr>
              <w:t xml:space="preserve"> 평균 8.7%였으나 2022년 2분기를 기점으로 가파르게 증가</w:t>
            </w:r>
            <w:r>
              <w:rPr>
                <w:rFonts w:hint="eastAsia"/>
                <w:sz w:val="23"/>
                <w:szCs w:val="23"/>
              </w:rPr>
              <w:t>했다.</w:t>
            </w:r>
          </w:p>
        </w:tc>
      </w:tr>
      <w:tr w:rsidR="00293E5B" w:rsidRPr="00B63354" w14:paraId="7463DD70" w14:textId="77777777" w:rsidTr="00877A2B">
        <w:trPr>
          <w:trHeight w:val="66"/>
        </w:trPr>
        <w:tc>
          <w:tcPr>
            <w:tcW w:w="2175" w:type="dxa"/>
          </w:tcPr>
          <w:p w14:paraId="42C78D56" w14:textId="77777777" w:rsidR="00293E5B" w:rsidRPr="001F295E" w:rsidRDefault="00293E5B" w:rsidP="00877A2B">
            <w:pPr>
              <w:pStyle w:val="a9"/>
              <w:rPr>
                <w:sz w:val="23"/>
                <w:szCs w:val="23"/>
                <w:lang w:val="en-US"/>
              </w:rPr>
            </w:pPr>
            <w:r>
              <w:rPr>
                <w:rFonts w:hint="eastAsia"/>
                <w:sz w:val="23"/>
                <w:szCs w:val="23"/>
                <w:lang w:val="en-US"/>
              </w:rPr>
              <w:t>민감도 40.53,</w:t>
            </w:r>
          </w:p>
          <w:p w14:paraId="7C85F1BB" w14:textId="77777777" w:rsidR="00324C22" w:rsidRDefault="00931800">
            <w:pPr>
              <w:pStyle w:val="a9"/>
              <w:rPr>
                <w:sz w:val="23"/>
                <w:szCs w:val="23"/>
                <w:lang w:val="en-US"/>
              </w:rPr>
            </w:pPr>
            <w:r>
              <w:rPr>
                <w:rFonts w:hint="eastAsia"/>
                <w:sz w:val="23"/>
                <w:szCs w:val="23"/>
                <w:lang w:val="en-US"/>
              </w:rPr>
              <w:t>가계·헤지펀드는</w:t>
            </w:r>
          </w:p>
          <w:p w14:paraId="39979CCD" w14:textId="77777777" w:rsidR="00324C22" w:rsidRDefault="00931800">
            <w:pPr>
              <w:pStyle w:val="a9"/>
              <w:rPr>
                <w:sz w:val="23"/>
                <w:szCs w:val="23"/>
                <w:lang w:val="en-US"/>
              </w:rPr>
            </w:pPr>
            <w:r>
              <w:rPr>
                <w:rFonts w:hint="eastAsia"/>
                <w:sz w:val="23"/>
                <w:szCs w:val="23"/>
                <w:lang w:val="en-US"/>
              </w:rPr>
              <w:t>쌀수록 더 산다</w:t>
            </w:r>
          </w:p>
        </w:tc>
        <w:tc>
          <w:tcPr>
            <w:tcW w:w="377" w:type="dxa"/>
          </w:tcPr>
          <w:p w14:paraId="086746B5" w14:textId="77777777" w:rsidR="00293E5B" w:rsidRPr="001F295E" w:rsidRDefault="00293E5B" w:rsidP="00877A2B">
            <w:pPr>
              <w:snapToGrid w:val="0"/>
              <w:ind w:rightChars="212" w:right="399"/>
              <w:rPr>
                <w:rFonts w:ascii="나눔고딕" w:hAnsi="나눔고딕" w:cs="Times New Roman"/>
                <w:spacing w:val="-10"/>
                <w:w w:val="95"/>
                <w:sz w:val="23"/>
                <w:szCs w:val="23"/>
              </w:rPr>
            </w:pPr>
          </w:p>
        </w:tc>
        <w:tc>
          <w:tcPr>
            <w:tcW w:w="6802" w:type="dxa"/>
          </w:tcPr>
          <w:p w14:paraId="7D10463F" w14:textId="1EE56114" w:rsidR="00293E5B" w:rsidRPr="00293E5B" w:rsidRDefault="00293E5B" w:rsidP="00877A2B">
            <w:pPr>
              <w:pStyle w:val="body"/>
              <w:rPr>
                <w:sz w:val="23"/>
                <w:szCs w:val="23"/>
                <w:lang w:val="en-US"/>
              </w:rPr>
            </w:pPr>
            <w:r w:rsidRPr="00293E5B">
              <w:rPr>
                <w:sz w:val="23"/>
                <w:szCs w:val="23"/>
                <w:lang w:val="en-US"/>
              </w:rPr>
              <w:t xml:space="preserve">금리 민감도는 가계·헤지펀드 40.53(가계 및 국내펀드 26.74, 해외펀드 3.41), 딜러 및 브로커 12.14, ETF 10.37, 해외 민간 9.60, 손해보험 8.27, 뮤추얼펀드 7.29, 비금융기업 5.50, 연기금 2.69, 생명보험 2.45, 해외 공적 2.11, 폐쇄형펀드 2.05, 은행 </w:t>
            </w:r>
            <w:r w:rsidRPr="00293E5B">
              <w:rPr>
                <w:rFonts w:ascii="바탕" w:eastAsia="바탕" w:hAnsi="바탕" w:cs="바탕" w:hint="eastAsia"/>
                <w:sz w:val="23"/>
                <w:szCs w:val="23"/>
                <w:lang w:val="en-US"/>
              </w:rPr>
              <w:t>−</w:t>
            </w:r>
            <w:r w:rsidRPr="00293E5B">
              <w:rPr>
                <w:sz w:val="23"/>
                <w:szCs w:val="23"/>
                <w:lang w:val="en-US"/>
              </w:rPr>
              <w:t>6.36</w:t>
            </w:r>
            <w:r>
              <w:rPr>
                <w:rFonts w:hint="eastAsia"/>
                <w:sz w:val="23"/>
                <w:szCs w:val="23"/>
                <w:lang w:val="en-US"/>
              </w:rPr>
              <w:t xml:space="preserve"> 등</w:t>
            </w:r>
            <w:r w:rsidRPr="00293E5B">
              <w:rPr>
                <w:sz w:val="23"/>
                <w:szCs w:val="23"/>
                <w:lang w:val="en-US"/>
              </w:rPr>
              <w:t xml:space="preserve"> 순</w:t>
            </w:r>
            <w:r>
              <w:rPr>
                <w:rFonts w:hint="eastAsia"/>
                <w:sz w:val="23"/>
                <w:szCs w:val="23"/>
                <w:lang w:val="en-US"/>
              </w:rPr>
              <w:t>이다</w:t>
            </w:r>
            <w:r w:rsidRPr="00293E5B">
              <w:rPr>
                <w:sz w:val="23"/>
                <w:szCs w:val="23"/>
                <w:lang w:val="en-US"/>
              </w:rPr>
              <w:t xml:space="preserve">. 미국 5년 금리가 100bp 상승했을 경우 가계·헤지펀드는 국채 보유량을 40.53%p 늘린다는 </w:t>
            </w:r>
            <w:r w:rsidRPr="00293E5B">
              <w:rPr>
                <w:rFonts w:hint="eastAsia"/>
                <w:sz w:val="23"/>
                <w:szCs w:val="23"/>
                <w:lang w:val="en-US"/>
              </w:rPr>
              <w:t>의미</w:t>
            </w:r>
            <w:r w:rsidR="00A97524">
              <w:rPr>
                <w:rFonts w:hint="eastAsia"/>
                <w:sz w:val="23"/>
                <w:szCs w:val="23"/>
                <w:lang w:val="en-US"/>
              </w:rPr>
              <w:t>다.</w:t>
            </w:r>
            <w:r w:rsidR="00837850">
              <w:rPr>
                <w:rFonts w:hint="eastAsia"/>
                <w:sz w:val="23"/>
                <w:szCs w:val="23"/>
                <w:lang w:val="en-US"/>
              </w:rPr>
              <w:t xml:space="preserve"> </w:t>
            </w:r>
            <w:r w:rsidR="00837850" w:rsidRPr="00293E5B">
              <w:rPr>
                <w:sz w:val="23"/>
                <w:szCs w:val="23"/>
                <w:lang w:val="en-US"/>
              </w:rPr>
              <w:t>가계·헤지펀드</w:t>
            </w:r>
            <w:r w:rsidR="00837850">
              <w:rPr>
                <w:rFonts w:hint="eastAsia"/>
                <w:sz w:val="23"/>
                <w:szCs w:val="23"/>
                <w:lang w:val="en-US"/>
              </w:rPr>
              <w:t xml:space="preserve">는 국채시장의 큰손으로 </w:t>
            </w:r>
            <w:r w:rsidR="00BC7973">
              <w:rPr>
                <w:rFonts w:hint="eastAsia"/>
                <w:sz w:val="23"/>
                <w:szCs w:val="23"/>
                <w:lang w:val="en-US"/>
              </w:rPr>
              <w:t>거듭났고</w:t>
            </w:r>
            <w:r w:rsidR="00837850">
              <w:rPr>
                <w:rFonts w:hint="eastAsia"/>
                <w:sz w:val="23"/>
                <w:szCs w:val="23"/>
                <w:lang w:val="en-US"/>
              </w:rPr>
              <w:t>, 이들은 국채가 쌀수록(금리가 높을수록) 적극적으로 매수하는 성향을 보인다.</w:t>
            </w:r>
          </w:p>
        </w:tc>
      </w:tr>
    </w:tbl>
    <w:p w14:paraId="363309F3" w14:textId="77777777" w:rsidR="00293E5B" w:rsidRDefault="00293E5B" w:rsidP="000B30D9">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A150B3" w:rsidRPr="007E1846" w14:paraId="3F6BC8EE" w14:textId="77777777" w:rsidTr="002B5ED2">
        <w:tc>
          <w:tcPr>
            <w:tcW w:w="2440" w:type="pct"/>
            <w:tcBorders>
              <w:bottom w:val="single" w:sz="4" w:space="0" w:color="auto"/>
            </w:tcBorders>
            <w:vAlign w:val="center"/>
          </w:tcPr>
          <w:p w14:paraId="5F117748" w14:textId="77777777" w:rsidR="00A150B3" w:rsidRPr="007E1846" w:rsidRDefault="00FE2889" w:rsidP="002B5ED2">
            <w:pPr>
              <w:pStyle w:val="a"/>
              <w:rPr>
                <w:lang w:val="en-GB"/>
              </w:rPr>
            </w:pPr>
            <w:r w:rsidRPr="00FE2889">
              <w:rPr>
                <w:rFonts w:hint="eastAsia"/>
                <w:lang w:val="en-GB"/>
              </w:rPr>
              <w:t>미국</w:t>
            </w:r>
            <w:r w:rsidRPr="00FE2889">
              <w:rPr>
                <w:lang w:val="en-GB"/>
              </w:rPr>
              <w:t xml:space="preserve"> 시장성 국채 잔액 및 GDP 대비 비율 추이</w:t>
            </w:r>
          </w:p>
        </w:tc>
        <w:tc>
          <w:tcPr>
            <w:tcW w:w="121" w:type="pct"/>
            <w:vAlign w:val="center"/>
          </w:tcPr>
          <w:p w14:paraId="3C19F45A" w14:textId="77777777" w:rsidR="00A150B3" w:rsidRPr="007E1846" w:rsidRDefault="00A150B3" w:rsidP="002B5ED2">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4ABFE973" w14:textId="77777777" w:rsidR="00A150B3" w:rsidRPr="005B05B4" w:rsidRDefault="00FE2889" w:rsidP="002B5ED2">
            <w:pPr>
              <w:pStyle w:val="a"/>
              <w:rPr>
                <w:lang w:val="en-GB"/>
              </w:rPr>
            </w:pPr>
            <w:r w:rsidRPr="00FE2889">
              <w:rPr>
                <w:rFonts w:hint="eastAsia"/>
                <w:lang w:val="en-GB"/>
              </w:rPr>
              <w:t>가계·헤지펀드의</w:t>
            </w:r>
            <w:r w:rsidRPr="00FE2889">
              <w:rPr>
                <w:lang w:val="en-GB"/>
              </w:rPr>
              <w:t xml:space="preserve"> 국채시장 비중 추이</w:t>
            </w:r>
          </w:p>
        </w:tc>
      </w:tr>
      <w:tr w:rsidR="00A150B3" w:rsidRPr="007E1846" w14:paraId="241DEB2C" w14:textId="77777777" w:rsidTr="002B5ED2">
        <w:trPr>
          <w:trHeight w:hRule="exact" w:val="3515"/>
        </w:trPr>
        <w:tc>
          <w:tcPr>
            <w:tcW w:w="2440" w:type="pct"/>
            <w:tcBorders>
              <w:top w:val="single" w:sz="4" w:space="0" w:color="auto"/>
              <w:bottom w:val="single" w:sz="4" w:space="0" w:color="auto"/>
            </w:tcBorders>
            <w:vAlign w:val="center"/>
          </w:tcPr>
          <w:p w14:paraId="2508185F" w14:textId="63C61E0F" w:rsidR="00A150B3" w:rsidRPr="007E1846" w:rsidRDefault="00EA42EF" w:rsidP="002B5ED2">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4A77CEEC" wp14:editId="7C04EB5C">
                  <wp:extent cx="2882900" cy="2159000"/>
                  <wp:effectExtent l="0" t="0" r="0" b="0"/>
                  <wp:docPr id="1325819321" name="그림 1325819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429BBA0C" w14:textId="77777777" w:rsidR="00A150B3" w:rsidRPr="007E1846" w:rsidRDefault="00A150B3" w:rsidP="002B5ED2">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6B3D276A" w14:textId="4732259A" w:rsidR="00A150B3" w:rsidRPr="00B83111" w:rsidRDefault="00EA42EF" w:rsidP="002B5ED2">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4CDA29B7" wp14:editId="758D4237">
                  <wp:extent cx="2882900" cy="2159000"/>
                  <wp:effectExtent l="0" t="0" r="0" b="0"/>
                  <wp:docPr id="1325819322" name="그림 1325819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A150B3" w:rsidRPr="007E1846" w14:paraId="140F815E" w14:textId="77777777" w:rsidTr="002B5ED2">
        <w:tc>
          <w:tcPr>
            <w:tcW w:w="2440" w:type="pct"/>
            <w:tcBorders>
              <w:top w:val="single" w:sz="4" w:space="0" w:color="auto"/>
            </w:tcBorders>
          </w:tcPr>
          <w:p w14:paraId="2AD3AC8F" w14:textId="77777777" w:rsidR="00A150B3" w:rsidRPr="007E1846" w:rsidRDefault="00FE2889" w:rsidP="002B5ED2">
            <w:pPr>
              <w:pStyle w:val="ad"/>
            </w:pPr>
            <w:r w:rsidRPr="00FE2889">
              <w:rPr>
                <w:rFonts w:hint="eastAsia"/>
              </w:rPr>
              <w:t>자료</w:t>
            </w:r>
            <w:r w:rsidRPr="00FE2889">
              <w:t>: TIC, FRED, 한화투자증권 리서치센터</w:t>
            </w:r>
          </w:p>
        </w:tc>
        <w:tc>
          <w:tcPr>
            <w:tcW w:w="121" w:type="pct"/>
            <w:vAlign w:val="center"/>
          </w:tcPr>
          <w:p w14:paraId="158FBEEC" w14:textId="77777777" w:rsidR="00A150B3" w:rsidRPr="007E1846" w:rsidRDefault="00A150B3" w:rsidP="002B5ED2">
            <w:pPr>
              <w:pStyle w:val="ad"/>
            </w:pPr>
          </w:p>
        </w:tc>
        <w:tc>
          <w:tcPr>
            <w:tcW w:w="2439" w:type="pct"/>
            <w:tcBorders>
              <w:top w:val="single" w:sz="4" w:space="0" w:color="auto"/>
            </w:tcBorders>
          </w:tcPr>
          <w:p w14:paraId="469C1676" w14:textId="77777777" w:rsidR="00FE2889" w:rsidRDefault="00FE2889" w:rsidP="002B5ED2">
            <w:pPr>
              <w:pStyle w:val="ad"/>
            </w:pPr>
            <w:r>
              <w:rPr>
                <w:rFonts w:hint="eastAsia"/>
              </w:rPr>
              <w:t xml:space="preserve">주: </w:t>
            </w:r>
            <w:r w:rsidRPr="00FE2889">
              <w:rPr>
                <w:rFonts w:hint="eastAsia"/>
              </w:rPr>
              <w:t>카리브해</w:t>
            </w:r>
            <w:r w:rsidRPr="00FE2889">
              <w:t xml:space="preserve"> 조세피난처·아일랜드·룩셈부르크 국채 보유량도 포함</w:t>
            </w:r>
          </w:p>
          <w:p w14:paraId="6D168594" w14:textId="77777777" w:rsidR="00A150B3" w:rsidRPr="007E1846" w:rsidRDefault="00FE2889" w:rsidP="002B5ED2">
            <w:pPr>
              <w:pStyle w:val="ad"/>
            </w:pPr>
            <w:r w:rsidRPr="00FE2889">
              <w:rPr>
                <w:rFonts w:hint="eastAsia"/>
              </w:rPr>
              <w:t>자료</w:t>
            </w:r>
            <w:r w:rsidRPr="00FE2889">
              <w:t>: TIC, 한화투자증권 리서치센터</w:t>
            </w:r>
          </w:p>
        </w:tc>
      </w:tr>
    </w:tbl>
    <w:p w14:paraId="629471F6" w14:textId="77777777" w:rsidR="007A097F" w:rsidRDefault="007A097F"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7A097F" w:rsidRPr="00B63354" w14:paraId="21CF44EC" w14:textId="77777777" w:rsidTr="00877A2B">
        <w:trPr>
          <w:trHeight w:val="66"/>
        </w:trPr>
        <w:tc>
          <w:tcPr>
            <w:tcW w:w="2175" w:type="dxa"/>
          </w:tcPr>
          <w:p w14:paraId="73E4E6D2" w14:textId="77777777" w:rsidR="007A097F" w:rsidRPr="001F295E" w:rsidRDefault="007A097F" w:rsidP="00877A2B">
            <w:pPr>
              <w:pStyle w:val="a9"/>
              <w:rPr>
                <w:sz w:val="23"/>
                <w:szCs w:val="23"/>
                <w:lang w:val="en-US"/>
              </w:rPr>
            </w:pPr>
            <w:r>
              <w:rPr>
                <w:rFonts w:hint="eastAsia"/>
                <w:sz w:val="23"/>
                <w:szCs w:val="23"/>
                <w:lang w:val="en-US"/>
              </w:rPr>
              <w:lastRenderedPageBreak/>
              <w:t>평소엔 완충재,</w:t>
            </w:r>
          </w:p>
          <w:p w14:paraId="2F77FB2E" w14:textId="77777777" w:rsidR="00324C22" w:rsidRDefault="00931800">
            <w:pPr>
              <w:pStyle w:val="a9"/>
              <w:rPr>
                <w:sz w:val="23"/>
                <w:szCs w:val="23"/>
                <w:lang w:val="en-US"/>
              </w:rPr>
            </w:pPr>
            <w:r>
              <w:rPr>
                <w:rFonts w:hint="eastAsia"/>
                <w:sz w:val="23"/>
                <w:szCs w:val="23"/>
                <w:lang w:val="en-US"/>
              </w:rPr>
              <w:t>위기엔</w:t>
            </w:r>
          </w:p>
          <w:p w14:paraId="28EBD4FA" w14:textId="77777777" w:rsidR="00324C22" w:rsidRDefault="00931800">
            <w:pPr>
              <w:pStyle w:val="a9"/>
              <w:rPr>
                <w:sz w:val="23"/>
                <w:szCs w:val="23"/>
                <w:lang w:val="en-US"/>
              </w:rPr>
            </w:pPr>
            <w:r>
              <w:rPr>
                <w:rFonts w:hint="eastAsia"/>
                <w:sz w:val="23"/>
                <w:szCs w:val="23"/>
                <w:lang w:val="en-US"/>
              </w:rPr>
              <w:t>취약성 노출</w:t>
            </w:r>
          </w:p>
        </w:tc>
        <w:tc>
          <w:tcPr>
            <w:tcW w:w="377" w:type="dxa"/>
          </w:tcPr>
          <w:p w14:paraId="7A56364F" w14:textId="77777777" w:rsidR="007A097F" w:rsidRPr="001F295E" w:rsidRDefault="007A097F" w:rsidP="00877A2B">
            <w:pPr>
              <w:snapToGrid w:val="0"/>
              <w:ind w:rightChars="212" w:right="399"/>
              <w:rPr>
                <w:rFonts w:ascii="나눔고딕" w:hAnsi="나눔고딕" w:cs="Times New Roman"/>
                <w:spacing w:val="-10"/>
                <w:w w:val="95"/>
                <w:sz w:val="23"/>
                <w:szCs w:val="23"/>
              </w:rPr>
            </w:pPr>
          </w:p>
        </w:tc>
        <w:tc>
          <w:tcPr>
            <w:tcW w:w="6802" w:type="dxa"/>
          </w:tcPr>
          <w:p w14:paraId="586E7D71" w14:textId="77777777" w:rsidR="007A097F" w:rsidRPr="00293E5B" w:rsidRDefault="009841B0" w:rsidP="00877A2B">
            <w:pPr>
              <w:pStyle w:val="body"/>
              <w:rPr>
                <w:sz w:val="23"/>
                <w:szCs w:val="23"/>
                <w:lang w:val="en-US"/>
              </w:rPr>
            </w:pPr>
            <w:r>
              <w:rPr>
                <w:rFonts w:hint="eastAsia"/>
                <w:sz w:val="23"/>
                <w:szCs w:val="23"/>
                <w:lang w:val="en-US"/>
              </w:rPr>
              <w:t xml:space="preserve">결국, </w:t>
            </w:r>
            <w:r w:rsidRPr="009841B0">
              <w:rPr>
                <w:rFonts w:hint="eastAsia"/>
                <w:sz w:val="23"/>
                <w:szCs w:val="23"/>
                <w:lang w:val="en-US"/>
              </w:rPr>
              <w:t>금리에</w:t>
            </w:r>
            <w:r w:rsidRPr="009841B0">
              <w:rPr>
                <w:sz w:val="23"/>
                <w:szCs w:val="23"/>
                <w:lang w:val="en-US"/>
              </w:rPr>
              <w:t xml:space="preserve"> 민감한 이들이 공급 증가 국면에서는 변동성을 낮춘다</w:t>
            </w:r>
            <w:r>
              <w:rPr>
                <w:rFonts w:hint="eastAsia"/>
                <w:sz w:val="23"/>
                <w:szCs w:val="23"/>
                <w:lang w:val="en-US"/>
              </w:rPr>
              <w:t xml:space="preserve">. </w:t>
            </w:r>
            <w:r w:rsidRPr="009841B0">
              <w:rPr>
                <w:sz w:val="23"/>
                <w:szCs w:val="23"/>
                <w:lang w:val="en-US"/>
              </w:rPr>
              <w:t>2000년대에는 해외 공적투자자 비중(평균 비중 33.9%)이 컸지만 탄력성이 낮아 시장 전체 민감도를 키우지 않</w:t>
            </w:r>
            <w:r>
              <w:rPr>
                <w:rFonts w:hint="eastAsia"/>
                <w:sz w:val="23"/>
                <w:szCs w:val="23"/>
                <w:lang w:val="en-US"/>
              </w:rPr>
              <w:t>았다</w:t>
            </w:r>
            <w:r w:rsidRPr="009841B0">
              <w:rPr>
                <w:sz w:val="23"/>
                <w:szCs w:val="23"/>
                <w:lang w:val="en-US"/>
              </w:rPr>
              <w:t>. 이후</w:t>
            </w:r>
            <w:r w:rsidR="00A97E27">
              <w:rPr>
                <w:rFonts w:hint="eastAsia"/>
                <w:sz w:val="23"/>
                <w:szCs w:val="23"/>
                <w:lang w:val="en-US"/>
              </w:rPr>
              <w:t>,</w:t>
            </w:r>
            <w:r w:rsidRPr="009841B0">
              <w:rPr>
                <w:sz w:val="23"/>
                <w:szCs w:val="23"/>
                <w:lang w:val="en-US"/>
              </w:rPr>
              <w:t xml:space="preserve"> 해외 공적자금 비중이 줄고(2026년 1분기: 14.5%) 가계·헤지펀드 비중이 커지면서 2022년 이후 시장 탄력성이 크게 증가</w:t>
            </w:r>
            <w:r w:rsidR="00A97E27">
              <w:rPr>
                <w:rFonts w:hint="eastAsia"/>
                <w:sz w:val="23"/>
                <w:szCs w:val="23"/>
                <w:lang w:val="en-US"/>
              </w:rPr>
              <w:t>했다</w:t>
            </w:r>
            <w:r w:rsidRPr="009841B0">
              <w:rPr>
                <w:sz w:val="23"/>
                <w:szCs w:val="23"/>
                <w:lang w:val="en-US"/>
              </w:rPr>
              <w:t>.</w:t>
            </w:r>
            <w:r w:rsidR="002C3C38">
              <w:rPr>
                <w:rFonts w:hint="eastAsia"/>
                <w:sz w:val="23"/>
                <w:szCs w:val="23"/>
                <w:lang w:val="en-US"/>
              </w:rPr>
              <w:t xml:space="preserve"> </w:t>
            </w:r>
            <w:r w:rsidR="00F37AC4" w:rsidRPr="009841B0">
              <w:rPr>
                <w:sz w:val="23"/>
                <w:szCs w:val="23"/>
                <w:lang w:val="en-US"/>
              </w:rPr>
              <w:t>평상시 탄력적인 투자자들은 충격을 완충하는 역할</w:t>
            </w:r>
            <w:r w:rsidR="00F37AC4">
              <w:rPr>
                <w:rFonts w:hint="eastAsia"/>
                <w:sz w:val="23"/>
                <w:szCs w:val="23"/>
                <w:lang w:val="en-US"/>
              </w:rPr>
              <w:t>을 한다</w:t>
            </w:r>
            <w:r w:rsidR="00F37AC4" w:rsidRPr="009841B0">
              <w:rPr>
                <w:sz w:val="23"/>
                <w:szCs w:val="23"/>
                <w:lang w:val="en-US"/>
              </w:rPr>
              <w:t>. 그러나 2020년 3월처럼 위기 국면에서 이들 비중이 크게 축소되면 시장이 갑자기 비탄력적으로 바뀌어 같은 충격에도 금리가 크게 움직이는 경향(fragility risk)</w:t>
            </w:r>
            <w:r w:rsidR="00F37AC4">
              <w:rPr>
                <w:rFonts w:hint="eastAsia"/>
                <w:sz w:val="23"/>
                <w:szCs w:val="23"/>
                <w:lang w:val="en-US"/>
              </w:rPr>
              <w:t>이 있다.</w:t>
            </w:r>
          </w:p>
        </w:tc>
      </w:tr>
      <w:tr w:rsidR="005E1A81" w:rsidRPr="00B63354" w14:paraId="74C13E05" w14:textId="77777777" w:rsidTr="00877A2B">
        <w:trPr>
          <w:trHeight w:val="66"/>
        </w:trPr>
        <w:tc>
          <w:tcPr>
            <w:tcW w:w="2175" w:type="dxa"/>
          </w:tcPr>
          <w:p w14:paraId="2793E8A7" w14:textId="77777777" w:rsidR="005E1A81" w:rsidRPr="001F295E" w:rsidRDefault="005E1A81" w:rsidP="00877A2B">
            <w:pPr>
              <w:pStyle w:val="a9"/>
              <w:rPr>
                <w:sz w:val="23"/>
                <w:szCs w:val="23"/>
                <w:lang w:val="en-US"/>
              </w:rPr>
            </w:pPr>
            <w:r>
              <w:rPr>
                <w:rFonts w:hint="eastAsia"/>
                <w:sz w:val="23"/>
                <w:szCs w:val="23"/>
                <w:lang w:val="en-US"/>
              </w:rPr>
              <w:t>1,000억달러 공급</w:t>
            </w:r>
          </w:p>
          <w:p w14:paraId="70511D1E" w14:textId="77777777" w:rsidR="00324C22" w:rsidRDefault="00931800">
            <w:pPr>
              <w:pStyle w:val="a9"/>
              <w:rPr>
                <w:sz w:val="23"/>
                <w:szCs w:val="23"/>
                <w:lang w:val="en-US"/>
              </w:rPr>
            </w:pPr>
            <w:r>
              <w:rPr>
                <w:rFonts w:hint="eastAsia"/>
                <w:sz w:val="23"/>
                <w:szCs w:val="23"/>
                <w:lang w:val="en-US"/>
              </w:rPr>
              <w:t>충격은 65bp에서</w:t>
            </w:r>
          </w:p>
          <w:p w14:paraId="72D6E88E" w14:textId="77777777" w:rsidR="00324C22" w:rsidRDefault="00931800">
            <w:pPr>
              <w:pStyle w:val="a9"/>
              <w:rPr>
                <w:sz w:val="23"/>
                <w:szCs w:val="23"/>
                <w:lang w:val="en-US"/>
              </w:rPr>
            </w:pPr>
            <w:r>
              <w:rPr>
                <w:rFonts w:hint="eastAsia"/>
                <w:sz w:val="23"/>
                <w:szCs w:val="23"/>
                <w:lang w:val="en-US"/>
              </w:rPr>
              <w:t>3bp로 축소,</w:t>
            </w:r>
          </w:p>
          <w:p w14:paraId="39A475B7" w14:textId="77777777" w:rsidR="00324C22" w:rsidRDefault="00931800">
            <w:pPr>
              <w:pStyle w:val="a9"/>
              <w:rPr>
                <w:sz w:val="23"/>
                <w:szCs w:val="23"/>
                <w:lang w:val="en-US"/>
              </w:rPr>
            </w:pPr>
            <w:r>
              <w:rPr>
                <w:rFonts w:hint="eastAsia"/>
                <w:sz w:val="23"/>
                <w:szCs w:val="23"/>
                <w:lang w:val="en-US"/>
              </w:rPr>
              <w:t>시장이 10배 커진 덕</w:t>
            </w:r>
          </w:p>
        </w:tc>
        <w:tc>
          <w:tcPr>
            <w:tcW w:w="377" w:type="dxa"/>
          </w:tcPr>
          <w:p w14:paraId="7544B722" w14:textId="77777777" w:rsidR="005E1A81" w:rsidRPr="001F295E" w:rsidRDefault="005E1A81" w:rsidP="00877A2B">
            <w:pPr>
              <w:snapToGrid w:val="0"/>
              <w:ind w:rightChars="212" w:right="399"/>
              <w:rPr>
                <w:rFonts w:ascii="나눔고딕" w:hAnsi="나눔고딕" w:cs="Times New Roman"/>
                <w:spacing w:val="-10"/>
                <w:w w:val="95"/>
                <w:sz w:val="23"/>
                <w:szCs w:val="23"/>
              </w:rPr>
            </w:pPr>
          </w:p>
        </w:tc>
        <w:tc>
          <w:tcPr>
            <w:tcW w:w="6802" w:type="dxa"/>
          </w:tcPr>
          <w:p w14:paraId="68328265" w14:textId="77777777" w:rsidR="005E1A81" w:rsidRDefault="007250D1" w:rsidP="00877A2B">
            <w:pPr>
              <w:pStyle w:val="body"/>
              <w:rPr>
                <w:sz w:val="23"/>
                <w:szCs w:val="23"/>
                <w:lang w:val="en-US"/>
              </w:rPr>
            </w:pPr>
            <w:r w:rsidRPr="007250D1">
              <w:rPr>
                <w:rFonts w:hint="eastAsia"/>
                <w:sz w:val="23"/>
                <w:szCs w:val="23"/>
                <w:lang w:val="en-US"/>
              </w:rPr>
              <w:t>이표채</w:t>
            </w:r>
            <w:r w:rsidRPr="007250D1">
              <w:rPr>
                <w:sz w:val="23"/>
                <w:szCs w:val="23"/>
                <w:lang w:val="en-US"/>
              </w:rPr>
              <w:t xml:space="preserve"> 공급이 1,000억달러 증가할 때의 5년 금리 상승폭은 2000년대 초 약 65bp에서 현재 약 3bp(2026년 1분기 3.2bp)로 축소</w:t>
            </w:r>
            <w:r>
              <w:rPr>
                <w:rFonts w:hint="eastAsia"/>
                <w:sz w:val="23"/>
                <w:szCs w:val="23"/>
                <w:lang w:val="en-US"/>
              </w:rPr>
              <w:t>되었다</w:t>
            </w:r>
            <w:r w:rsidRPr="007250D1">
              <w:rPr>
                <w:sz w:val="23"/>
                <w:szCs w:val="23"/>
                <w:lang w:val="en-US"/>
              </w:rPr>
              <w:t>. 하락분의 대부분은 시장규모 증가에 기인</w:t>
            </w:r>
            <w:r w:rsidR="005A0502">
              <w:rPr>
                <w:rFonts w:hint="eastAsia"/>
                <w:sz w:val="23"/>
                <w:szCs w:val="23"/>
                <w:lang w:val="en-US"/>
              </w:rPr>
              <w:t>한다</w:t>
            </w:r>
            <w:r w:rsidRPr="007250D1">
              <w:rPr>
                <w:sz w:val="23"/>
                <w:szCs w:val="23"/>
                <w:lang w:val="en-US"/>
              </w:rPr>
              <w:t>. 정부 내부 보유를 뺀 일반 보유(held by the public, 연준 보유 포함) 이표채 잔액은 2000년 2조 5,000억달러에서 2026년 1분기 23조 8,000억달러로 약 10배 증가</w:t>
            </w:r>
            <w:r w:rsidR="009A2544">
              <w:rPr>
                <w:rFonts w:hint="eastAsia"/>
                <w:sz w:val="23"/>
                <w:szCs w:val="23"/>
                <w:lang w:val="en-US"/>
              </w:rPr>
              <w:t>했</w:t>
            </w:r>
            <w:r w:rsidR="00CD568A">
              <w:rPr>
                <w:rFonts w:hint="eastAsia"/>
                <w:sz w:val="23"/>
                <w:szCs w:val="23"/>
                <w:lang w:val="en-US"/>
              </w:rPr>
              <w:t>다</w:t>
            </w:r>
            <w:r w:rsidRPr="007250D1">
              <w:rPr>
                <w:sz w:val="23"/>
                <w:szCs w:val="23"/>
                <w:lang w:val="en-US"/>
              </w:rPr>
              <w:t>.</w:t>
            </w:r>
          </w:p>
        </w:tc>
      </w:tr>
      <w:tr w:rsidR="005A0502" w:rsidRPr="00B63354" w14:paraId="650499B5" w14:textId="77777777" w:rsidTr="00877A2B">
        <w:trPr>
          <w:trHeight w:val="66"/>
        </w:trPr>
        <w:tc>
          <w:tcPr>
            <w:tcW w:w="2175" w:type="dxa"/>
          </w:tcPr>
          <w:p w14:paraId="34754426" w14:textId="77777777" w:rsidR="005A0502" w:rsidRPr="001F295E" w:rsidRDefault="005A0502" w:rsidP="00877A2B">
            <w:pPr>
              <w:pStyle w:val="a9"/>
              <w:rPr>
                <w:sz w:val="23"/>
                <w:szCs w:val="23"/>
                <w:lang w:val="en-US"/>
              </w:rPr>
            </w:pPr>
            <w:r>
              <w:rPr>
                <w:rFonts w:hint="eastAsia"/>
                <w:sz w:val="23"/>
                <w:szCs w:val="23"/>
                <w:lang w:val="en-US"/>
              </w:rPr>
              <w:t>나머지는</w:t>
            </w:r>
          </w:p>
          <w:p w14:paraId="11C422E0" w14:textId="77777777" w:rsidR="00324C22" w:rsidRDefault="00931800">
            <w:pPr>
              <w:pStyle w:val="a9"/>
              <w:rPr>
                <w:sz w:val="23"/>
                <w:szCs w:val="23"/>
                <w:lang w:val="en-US"/>
              </w:rPr>
            </w:pPr>
            <w:r>
              <w:rPr>
                <w:rFonts w:hint="eastAsia"/>
                <w:sz w:val="23"/>
                <w:szCs w:val="23"/>
                <w:lang w:val="en-US"/>
              </w:rPr>
              <w:t>탄력적 투자자 효과,</w:t>
            </w:r>
          </w:p>
          <w:p w14:paraId="2C7AA047" w14:textId="77777777" w:rsidR="00324C22" w:rsidRDefault="00931800">
            <w:pPr>
              <w:pStyle w:val="a9"/>
              <w:rPr>
                <w:sz w:val="23"/>
                <w:szCs w:val="23"/>
                <w:lang w:val="en-US"/>
              </w:rPr>
            </w:pPr>
            <w:r>
              <w:rPr>
                <w:rFonts w:hint="eastAsia"/>
                <w:sz w:val="23"/>
                <w:szCs w:val="23"/>
                <w:lang w:val="en-US"/>
              </w:rPr>
              <w:t>1% 공급에 7.6bp</w:t>
            </w:r>
          </w:p>
        </w:tc>
        <w:tc>
          <w:tcPr>
            <w:tcW w:w="377" w:type="dxa"/>
          </w:tcPr>
          <w:p w14:paraId="77638068" w14:textId="77777777" w:rsidR="005A0502" w:rsidRPr="001F295E" w:rsidRDefault="005A0502" w:rsidP="00877A2B">
            <w:pPr>
              <w:snapToGrid w:val="0"/>
              <w:ind w:rightChars="212" w:right="399"/>
              <w:rPr>
                <w:rFonts w:ascii="나눔고딕" w:hAnsi="나눔고딕" w:cs="Times New Roman"/>
                <w:spacing w:val="-10"/>
                <w:w w:val="95"/>
                <w:sz w:val="23"/>
                <w:szCs w:val="23"/>
              </w:rPr>
            </w:pPr>
          </w:p>
        </w:tc>
        <w:tc>
          <w:tcPr>
            <w:tcW w:w="6802" w:type="dxa"/>
          </w:tcPr>
          <w:p w14:paraId="3F4213F6" w14:textId="77777777" w:rsidR="005A0502" w:rsidRPr="007250D1" w:rsidRDefault="005A0502" w:rsidP="00877A2B">
            <w:pPr>
              <w:pStyle w:val="body"/>
              <w:rPr>
                <w:sz w:val="23"/>
                <w:szCs w:val="23"/>
                <w:lang w:val="en-US"/>
              </w:rPr>
            </w:pPr>
            <w:r w:rsidRPr="007250D1">
              <w:rPr>
                <w:sz w:val="23"/>
                <w:szCs w:val="23"/>
                <w:lang w:val="en-US"/>
              </w:rPr>
              <w:t>나머지는 탄력적인 투자자 비중이 커진 효과</w:t>
            </w:r>
            <w:r>
              <w:rPr>
                <w:rFonts w:hint="eastAsia"/>
                <w:sz w:val="23"/>
                <w:szCs w:val="23"/>
                <w:lang w:val="en-US"/>
              </w:rPr>
              <w:t>다</w:t>
            </w:r>
            <w:r w:rsidRPr="007250D1">
              <w:rPr>
                <w:sz w:val="23"/>
                <w:szCs w:val="23"/>
                <w:lang w:val="en-US"/>
              </w:rPr>
              <w:t>.</w:t>
            </w:r>
            <w:r w:rsidR="003727C5">
              <w:rPr>
                <w:rFonts w:hint="eastAsia"/>
                <w:sz w:val="23"/>
                <w:szCs w:val="23"/>
                <w:lang w:val="en-US"/>
              </w:rPr>
              <w:t xml:space="preserve"> </w:t>
            </w:r>
            <w:r w:rsidR="003727C5" w:rsidRPr="003727C5">
              <w:rPr>
                <w:rFonts w:hint="eastAsia"/>
                <w:sz w:val="23"/>
                <w:szCs w:val="23"/>
                <w:lang w:val="en-US"/>
              </w:rPr>
              <w:t>국채</w:t>
            </w:r>
            <w:r w:rsidR="003727C5" w:rsidRPr="003727C5">
              <w:rPr>
                <w:sz w:val="23"/>
                <w:szCs w:val="23"/>
                <w:lang w:val="en-US"/>
              </w:rPr>
              <w:t xml:space="preserve"> 공급이 잔존 국채 대비 1% 증가했을 때 미국 5년 금리 상승폭은 금융위기(2007년 4분기: 30.2bp)를 기점으로 2018년까지 꾸준히 축소</w:t>
            </w:r>
            <w:r w:rsidR="00F5018F" w:rsidRPr="003727C5">
              <w:rPr>
                <w:sz w:val="23"/>
                <w:szCs w:val="23"/>
                <w:lang w:val="en-US"/>
              </w:rPr>
              <w:t>(2018년 4분기: 10.7bp)</w:t>
            </w:r>
            <w:r w:rsidR="0019364D">
              <w:rPr>
                <w:rFonts w:hint="eastAsia"/>
                <w:sz w:val="23"/>
                <w:szCs w:val="23"/>
                <w:lang w:val="en-US"/>
              </w:rPr>
              <w:t>되</w:t>
            </w:r>
            <w:r w:rsidR="00FA3A62">
              <w:rPr>
                <w:rFonts w:hint="eastAsia"/>
                <w:sz w:val="23"/>
                <w:szCs w:val="23"/>
                <w:lang w:val="en-US"/>
              </w:rPr>
              <w:t>었다</w:t>
            </w:r>
            <w:r w:rsidR="003727C5" w:rsidRPr="003727C5">
              <w:rPr>
                <w:sz w:val="23"/>
                <w:szCs w:val="23"/>
                <w:lang w:val="en-US"/>
              </w:rPr>
              <w:t>. 이후, 2020년대 초 연준의 대규모 QE + 가계·헤지펀드 비중 급감으로 재차 상승(약 15bp)한 뒤 2026년 1분기 기준 7.6bp로 재차 하락</w:t>
            </w:r>
            <w:r w:rsidR="003727C5">
              <w:rPr>
                <w:rFonts w:hint="eastAsia"/>
                <w:sz w:val="23"/>
                <w:szCs w:val="23"/>
                <w:lang w:val="en-US"/>
              </w:rPr>
              <w:t>했다.</w:t>
            </w:r>
          </w:p>
        </w:tc>
      </w:tr>
      <w:tr w:rsidR="00644CA3" w:rsidRPr="00B63354" w14:paraId="61C9D25B" w14:textId="77777777" w:rsidTr="00877A2B">
        <w:trPr>
          <w:trHeight w:val="66"/>
        </w:trPr>
        <w:tc>
          <w:tcPr>
            <w:tcW w:w="2175" w:type="dxa"/>
          </w:tcPr>
          <w:p w14:paraId="7C89B0AF" w14:textId="77777777" w:rsidR="00644CA3" w:rsidRPr="001F295E" w:rsidRDefault="00644CA3" w:rsidP="00877A2B">
            <w:pPr>
              <w:pStyle w:val="a9"/>
              <w:rPr>
                <w:sz w:val="23"/>
                <w:szCs w:val="23"/>
                <w:lang w:val="en-US"/>
              </w:rPr>
            </w:pPr>
            <w:r>
              <w:rPr>
                <w:rFonts w:hint="eastAsia"/>
                <w:sz w:val="23"/>
                <w:szCs w:val="23"/>
                <w:lang w:val="en-US"/>
              </w:rPr>
              <w:t>같은 공급 충격에도</w:t>
            </w:r>
          </w:p>
          <w:p w14:paraId="494C140C" w14:textId="77777777" w:rsidR="00324C22" w:rsidRDefault="00931800">
            <w:pPr>
              <w:pStyle w:val="a9"/>
              <w:rPr>
                <w:sz w:val="23"/>
                <w:szCs w:val="23"/>
                <w:lang w:val="en-US"/>
              </w:rPr>
            </w:pPr>
            <w:r>
              <w:rPr>
                <w:rFonts w:hint="eastAsia"/>
                <w:sz w:val="23"/>
                <w:szCs w:val="23"/>
                <w:lang w:val="en-US"/>
              </w:rPr>
              <w:t>금리 반응은</w:t>
            </w:r>
          </w:p>
          <w:p w14:paraId="06A9EE8C" w14:textId="77777777" w:rsidR="00324C22" w:rsidRDefault="00931800">
            <w:pPr>
              <w:pStyle w:val="a9"/>
              <w:rPr>
                <w:sz w:val="23"/>
                <w:szCs w:val="23"/>
                <w:lang w:val="en-US"/>
              </w:rPr>
            </w:pPr>
            <w:r>
              <w:rPr>
                <w:rFonts w:hint="eastAsia"/>
                <w:sz w:val="23"/>
                <w:szCs w:val="23"/>
                <w:lang w:val="en-US"/>
              </w:rPr>
              <w:t>절반 수준</w:t>
            </w:r>
          </w:p>
        </w:tc>
        <w:tc>
          <w:tcPr>
            <w:tcW w:w="377" w:type="dxa"/>
          </w:tcPr>
          <w:p w14:paraId="403130B3" w14:textId="77777777" w:rsidR="00644CA3" w:rsidRPr="001F295E" w:rsidRDefault="00644CA3" w:rsidP="00877A2B">
            <w:pPr>
              <w:snapToGrid w:val="0"/>
              <w:ind w:rightChars="212" w:right="399"/>
              <w:rPr>
                <w:rFonts w:ascii="나눔고딕" w:hAnsi="나눔고딕" w:cs="Times New Roman"/>
                <w:spacing w:val="-10"/>
                <w:w w:val="95"/>
                <w:sz w:val="23"/>
                <w:szCs w:val="23"/>
              </w:rPr>
            </w:pPr>
          </w:p>
        </w:tc>
        <w:tc>
          <w:tcPr>
            <w:tcW w:w="6802" w:type="dxa"/>
          </w:tcPr>
          <w:p w14:paraId="3A261393" w14:textId="77777777" w:rsidR="00644CA3" w:rsidRPr="007250D1" w:rsidRDefault="00E16689" w:rsidP="00877A2B">
            <w:pPr>
              <w:pStyle w:val="body"/>
              <w:rPr>
                <w:sz w:val="23"/>
                <w:szCs w:val="23"/>
                <w:lang w:val="en-US"/>
              </w:rPr>
            </w:pPr>
            <w:r w:rsidRPr="00E16689">
              <w:rPr>
                <w:rFonts w:hint="eastAsia"/>
                <w:sz w:val="23"/>
                <w:szCs w:val="23"/>
                <w:lang w:val="en-US"/>
              </w:rPr>
              <w:t>공급량</w:t>
            </w:r>
            <w:r w:rsidRPr="00E16689">
              <w:rPr>
                <w:sz w:val="23"/>
                <w:szCs w:val="23"/>
                <w:lang w:val="en-US"/>
              </w:rPr>
              <w:t xml:space="preserve"> 증가를 비율 측면에서 보아도 </w:t>
            </w:r>
            <w:r w:rsidR="00644CA3" w:rsidRPr="00644CA3">
              <w:rPr>
                <w:sz w:val="23"/>
                <w:szCs w:val="23"/>
                <w:lang w:val="en-US"/>
              </w:rPr>
              <w:t>최근 국채시장은 2010년대 중반이나 2021년보다 공급 충격을 절반 정도의 금리 변화로 소화</w:t>
            </w:r>
            <w:r w:rsidR="00EF6FB8">
              <w:rPr>
                <w:rFonts w:hint="eastAsia"/>
                <w:sz w:val="23"/>
                <w:szCs w:val="23"/>
                <w:lang w:val="en-US"/>
              </w:rPr>
              <w:t>한다</w:t>
            </w:r>
            <w:r w:rsidR="00644CA3" w:rsidRPr="00644CA3">
              <w:rPr>
                <w:sz w:val="23"/>
                <w:szCs w:val="23"/>
                <w:lang w:val="en-US"/>
              </w:rPr>
              <w:t>. 그 이유는 연준 같은 둔감한 매수자가 물러나고 가격을 민감하게 따지는 헤지펀드 등이 주요 플레이어로 활동하기 때문</w:t>
            </w:r>
            <w:r w:rsidR="00644CA3">
              <w:rPr>
                <w:rFonts w:hint="eastAsia"/>
                <w:sz w:val="23"/>
                <w:szCs w:val="23"/>
                <w:lang w:val="en-US"/>
              </w:rPr>
              <w:t>이다</w:t>
            </w:r>
            <w:r w:rsidR="00644CA3" w:rsidRPr="00644CA3">
              <w:rPr>
                <w:sz w:val="23"/>
                <w:szCs w:val="23"/>
                <w:lang w:val="en-US"/>
              </w:rPr>
              <w:t>.</w:t>
            </w:r>
          </w:p>
        </w:tc>
      </w:tr>
    </w:tbl>
    <w:p w14:paraId="1697D2BD" w14:textId="77777777" w:rsidR="007A097F" w:rsidRDefault="007A097F" w:rsidP="007A097F">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C65186" w:rsidRPr="00420B1A" w14:paraId="1B334E22" w14:textId="77777777" w:rsidTr="00877A2B">
        <w:tc>
          <w:tcPr>
            <w:tcW w:w="2438" w:type="dxa"/>
            <w:vAlign w:val="center"/>
          </w:tcPr>
          <w:p w14:paraId="597C62CB" w14:textId="77777777" w:rsidR="00C65186" w:rsidRPr="00420B1A" w:rsidRDefault="00C65186" w:rsidP="00877A2B">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13E6E030" w14:textId="77777777" w:rsidR="00C65186" w:rsidRPr="00420B1A" w:rsidRDefault="00C65186" w:rsidP="00877A2B">
            <w:pPr>
              <w:pStyle w:val="a"/>
              <w:rPr>
                <w:lang w:val="en-GB"/>
              </w:rPr>
            </w:pPr>
            <w:r w:rsidRPr="00C65186">
              <w:rPr>
                <w:rFonts w:hint="eastAsia"/>
                <w:lang w:val="en-GB"/>
              </w:rPr>
              <w:t>가격</w:t>
            </w:r>
            <w:r w:rsidRPr="00C65186">
              <w:rPr>
                <w:lang w:val="en-GB"/>
              </w:rPr>
              <w:t xml:space="preserve"> 민감도 그룹별 이표채 보유 비중 추이</w:t>
            </w:r>
          </w:p>
        </w:tc>
      </w:tr>
      <w:tr w:rsidR="00C65186" w:rsidRPr="00420B1A" w14:paraId="468CED1C" w14:textId="77777777" w:rsidTr="00877A2B">
        <w:trPr>
          <w:trHeight w:hRule="exact" w:val="3515"/>
        </w:trPr>
        <w:tc>
          <w:tcPr>
            <w:tcW w:w="2438" w:type="dxa"/>
            <w:vAlign w:val="center"/>
          </w:tcPr>
          <w:p w14:paraId="1A4926C6" w14:textId="77777777" w:rsidR="00C65186" w:rsidRPr="00420B1A" w:rsidRDefault="00C65186" w:rsidP="00877A2B">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03614B28" w14:textId="7E94523D" w:rsidR="00C65186" w:rsidRPr="00420B1A" w:rsidRDefault="00EA42EF" w:rsidP="00877A2B">
            <w:pPr>
              <w:tabs>
                <w:tab w:val="left" w:pos="3321"/>
              </w:tabs>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0E5706B3" wp14:editId="2B9141C1">
                  <wp:extent cx="4318000" cy="2159000"/>
                  <wp:effectExtent l="0" t="0" r="6350" b="0"/>
                  <wp:docPr id="1325819323" name="그림 1325819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18000" cy="2159000"/>
                          </a:xfrm>
                          <a:prstGeom prst="rect">
                            <a:avLst/>
                          </a:prstGeom>
                          <a:noFill/>
                          <a:ln>
                            <a:noFill/>
                          </a:ln>
                        </pic:spPr>
                      </pic:pic>
                    </a:graphicData>
                  </a:graphic>
                </wp:inline>
              </w:drawing>
            </w:r>
          </w:p>
        </w:tc>
      </w:tr>
      <w:tr w:rsidR="00C65186" w:rsidRPr="00420B1A" w14:paraId="645D3618" w14:textId="77777777" w:rsidTr="00877A2B">
        <w:tc>
          <w:tcPr>
            <w:tcW w:w="2438" w:type="dxa"/>
            <w:vAlign w:val="center"/>
          </w:tcPr>
          <w:p w14:paraId="27713220" w14:textId="77777777" w:rsidR="00C65186" w:rsidRPr="00420B1A" w:rsidRDefault="00C65186" w:rsidP="00877A2B">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3C9CBF21" w14:textId="77777777" w:rsidR="00C65186" w:rsidRPr="00420B1A" w:rsidRDefault="00C65186" w:rsidP="00877A2B">
            <w:pPr>
              <w:snapToGrid w:val="0"/>
              <w:spacing w:before="24"/>
              <w:rPr>
                <w:rFonts w:ascii="나눔고딕" w:hAnsi="나눔고딕" w:cs="Times New Roman"/>
                <w:spacing w:val="-10"/>
                <w:w w:val="95"/>
                <w:sz w:val="14"/>
                <w:szCs w:val="14"/>
              </w:rPr>
            </w:pPr>
            <w:r w:rsidRPr="00C65186">
              <w:rPr>
                <w:rFonts w:ascii="나눔고딕" w:hAnsi="나눔고딕" w:cs="Times New Roman" w:hint="eastAsia"/>
                <w:spacing w:val="-10"/>
                <w:w w:val="95"/>
                <w:sz w:val="14"/>
                <w:szCs w:val="14"/>
              </w:rPr>
              <w:t>자료</w:t>
            </w:r>
            <w:r w:rsidRPr="00C65186">
              <w:rPr>
                <w:rFonts w:ascii="나눔고딕" w:hAnsi="나눔고딕" w:cs="Times New Roman"/>
                <w:spacing w:val="-10"/>
                <w:w w:val="95"/>
                <w:sz w:val="14"/>
                <w:szCs w:val="14"/>
              </w:rPr>
              <w:t>: the Fed, TIC, 한화투자증권 리서치센터</w:t>
            </w:r>
          </w:p>
        </w:tc>
      </w:tr>
    </w:tbl>
    <w:p w14:paraId="4B6AF4B9" w14:textId="77777777" w:rsidR="00BE501A" w:rsidRDefault="00BE501A"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BE501A" w:rsidRPr="00B63354" w14:paraId="5B0F2A24" w14:textId="77777777" w:rsidTr="00877A2B">
        <w:trPr>
          <w:trHeight w:val="66"/>
        </w:trPr>
        <w:tc>
          <w:tcPr>
            <w:tcW w:w="2175" w:type="dxa"/>
          </w:tcPr>
          <w:p w14:paraId="613B2968" w14:textId="77777777" w:rsidR="00BE501A" w:rsidRPr="001F295E" w:rsidRDefault="00BE501A" w:rsidP="00877A2B">
            <w:pPr>
              <w:pStyle w:val="a9"/>
              <w:rPr>
                <w:sz w:val="23"/>
                <w:szCs w:val="23"/>
                <w:lang w:val="en-US"/>
              </w:rPr>
            </w:pPr>
            <w:r>
              <w:rPr>
                <w:rFonts w:hint="eastAsia"/>
                <w:sz w:val="23"/>
                <w:szCs w:val="23"/>
                <w:lang w:val="en-US"/>
              </w:rPr>
              <w:lastRenderedPageBreak/>
              <w:t>QE 시기에</w:t>
            </w:r>
          </w:p>
          <w:p w14:paraId="35B07092" w14:textId="77777777" w:rsidR="00324C22" w:rsidRDefault="00931800">
            <w:pPr>
              <w:pStyle w:val="a9"/>
              <w:rPr>
                <w:sz w:val="23"/>
                <w:szCs w:val="23"/>
                <w:lang w:val="en-US"/>
              </w:rPr>
            </w:pPr>
            <w:r>
              <w:rPr>
                <w:rFonts w:hint="eastAsia"/>
                <w:sz w:val="23"/>
                <w:szCs w:val="23"/>
                <w:lang w:val="en-US"/>
              </w:rPr>
              <w:t>공급 충격이</w:t>
            </w:r>
          </w:p>
          <w:p w14:paraId="4CDB5932" w14:textId="77777777" w:rsidR="00324C22" w:rsidRDefault="00931800">
            <w:pPr>
              <w:pStyle w:val="a9"/>
              <w:rPr>
                <w:sz w:val="23"/>
                <w:szCs w:val="23"/>
                <w:lang w:val="en-US"/>
              </w:rPr>
            </w:pPr>
            <w:r>
              <w:rPr>
                <w:rFonts w:hint="eastAsia"/>
                <w:sz w:val="23"/>
                <w:szCs w:val="23"/>
                <w:lang w:val="en-US"/>
              </w:rPr>
              <w:t>커진 역설</w:t>
            </w:r>
          </w:p>
        </w:tc>
        <w:tc>
          <w:tcPr>
            <w:tcW w:w="377" w:type="dxa"/>
          </w:tcPr>
          <w:p w14:paraId="15F9A9EF" w14:textId="77777777" w:rsidR="00BE501A" w:rsidRPr="001F295E" w:rsidRDefault="00BE501A" w:rsidP="00877A2B">
            <w:pPr>
              <w:snapToGrid w:val="0"/>
              <w:ind w:rightChars="212" w:right="399"/>
              <w:rPr>
                <w:rFonts w:ascii="나눔고딕" w:hAnsi="나눔고딕" w:cs="Times New Roman"/>
                <w:spacing w:val="-10"/>
                <w:w w:val="95"/>
                <w:sz w:val="23"/>
                <w:szCs w:val="23"/>
              </w:rPr>
            </w:pPr>
          </w:p>
        </w:tc>
        <w:tc>
          <w:tcPr>
            <w:tcW w:w="6802" w:type="dxa"/>
          </w:tcPr>
          <w:p w14:paraId="25F8F657" w14:textId="77777777" w:rsidR="00BE501A" w:rsidRPr="007250D1" w:rsidRDefault="00BE501A" w:rsidP="00877A2B">
            <w:pPr>
              <w:pStyle w:val="body"/>
              <w:rPr>
                <w:sz w:val="23"/>
                <w:szCs w:val="23"/>
                <w:lang w:val="en-US"/>
              </w:rPr>
            </w:pPr>
            <w:r w:rsidRPr="00BE501A">
              <w:rPr>
                <w:rFonts w:hint="eastAsia"/>
                <w:sz w:val="23"/>
                <w:szCs w:val="23"/>
                <w:lang w:val="en-US"/>
              </w:rPr>
              <w:t>역설적인</w:t>
            </w:r>
            <w:r w:rsidRPr="00BE501A">
              <w:rPr>
                <w:sz w:val="23"/>
                <w:szCs w:val="23"/>
                <w:lang w:val="en-US"/>
              </w:rPr>
              <w:t xml:space="preserve"> 것은 연준이 QE를 시행하던 2021년 공급 충격의 효과가 커졌다는 점</w:t>
            </w:r>
            <w:r>
              <w:rPr>
                <w:rFonts w:hint="eastAsia"/>
                <w:sz w:val="23"/>
                <w:szCs w:val="23"/>
                <w:lang w:val="en-US"/>
              </w:rPr>
              <w:t>이다</w:t>
            </w:r>
            <w:r w:rsidRPr="00BE501A">
              <w:rPr>
                <w:sz w:val="23"/>
                <w:szCs w:val="23"/>
                <w:lang w:val="en-US"/>
              </w:rPr>
              <w:t xml:space="preserve">. 연준의 매입 자체는 금리를 낮췄지만, 당시 주요 민간 매수자는 민감도가 낮았기 때문에 </w:t>
            </w:r>
            <w:r w:rsidR="00E41AC7">
              <w:rPr>
                <w:rFonts w:hint="eastAsia"/>
                <w:sz w:val="23"/>
                <w:szCs w:val="23"/>
                <w:lang w:val="en-US"/>
              </w:rPr>
              <w:t xml:space="preserve">매수를 위해서는 </w:t>
            </w:r>
            <w:r w:rsidRPr="00BE501A">
              <w:rPr>
                <w:sz w:val="23"/>
                <w:szCs w:val="23"/>
                <w:lang w:val="en-US"/>
              </w:rPr>
              <w:t>더 큰 금리 상승이 필요했</w:t>
            </w:r>
            <w:r w:rsidR="00012CFE">
              <w:rPr>
                <w:rFonts w:hint="eastAsia"/>
                <w:sz w:val="23"/>
                <w:szCs w:val="23"/>
                <w:lang w:val="en-US"/>
              </w:rPr>
              <w:t>다</w:t>
            </w:r>
            <w:r w:rsidRPr="00BE501A">
              <w:rPr>
                <w:sz w:val="23"/>
                <w:szCs w:val="23"/>
                <w:lang w:val="en-US"/>
              </w:rPr>
              <w:t xml:space="preserve">. 공급이 증가할 때는 금리 변동에 민감한 투자자들이 오히려 변동성을 제어하는 역할을 하게 </w:t>
            </w:r>
            <w:r w:rsidR="00E41AC7">
              <w:rPr>
                <w:rFonts w:hint="eastAsia"/>
                <w:sz w:val="23"/>
                <w:szCs w:val="23"/>
                <w:lang w:val="en-US"/>
              </w:rPr>
              <w:t>되는 것이다.</w:t>
            </w:r>
          </w:p>
        </w:tc>
      </w:tr>
      <w:tr w:rsidR="007502DF" w:rsidRPr="00B63354" w14:paraId="4E1A3CBF" w14:textId="77777777" w:rsidTr="00877A2B">
        <w:trPr>
          <w:trHeight w:val="66"/>
        </w:trPr>
        <w:tc>
          <w:tcPr>
            <w:tcW w:w="2175" w:type="dxa"/>
          </w:tcPr>
          <w:p w14:paraId="6FD08C4E" w14:textId="77777777" w:rsidR="007502DF" w:rsidRPr="001F295E" w:rsidRDefault="007502DF" w:rsidP="00877A2B">
            <w:pPr>
              <w:pStyle w:val="a9"/>
              <w:rPr>
                <w:sz w:val="23"/>
                <w:szCs w:val="23"/>
                <w:lang w:val="en-US"/>
              </w:rPr>
            </w:pPr>
            <w:r>
              <w:rPr>
                <w:rFonts w:hint="eastAsia"/>
                <w:sz w:val="23"/>
                <w:szCs w:val="23"/>
                <w:lang w:val="en-US"/>
              </w:rPr>
              <w:t>5,000억달러 매도 시</w:t>
            </w:r>
          </w:p>
          <w:p w14:paraId="2EA37563" w14:textId="77777777" w:rsidR="00324C22" w:rsidRDefault="00931800">
            <w:pPr>
              <w:pStyle w:val="a9"/>
              <w:rPr>
                <w:sz w:val="23"/>
                <w:szCs w:val="23"/>
                <w:lang w:val="en-US"/>
              </w:rPr>
            </w:pPr>
            <w:r>
              <w:rPr>
                <w:rFonts w:hint="eastAsia"/>
                <w:sz w:val="23"/>
                <w:szCs w:val="23"/>
                <w:lang w:val="en-US"/>
              </w:rPr>
              <w:t>해외 공적 14bp,</w:t>
            </w:r>
          </w:p>
          <w:p w14:paraId="4FDB23EA" w14:textId="77777777" w:rsidR="00324C22" w:rsidRDefault="00931800">
            <w:pPr>
              <w:pStyle w:val="a9"/>
              <w:rPr>
                <w:sz w:val="23"/>
                <w:szCs w:val="23"/>
                <w:lang w:val="en-US"/>
              </w:rPr>
            </w:pPr>
            <w:r>
              <w:rPr>
                <w:rFonts w:hint="eastAsia"/>
                <w:sz w:val="23"/>
                <w:szCs w:val="23"/>
                <w:lang w:val="en-US"/>
              </w:rPr>
              <w:t>가계·헤지펀드 55bp</w:t>
            </w:r>
          </w:p>
        </w:tc>
        <w:tc>
          <w:tcPr>
            <w:tcW w:w="377" w:type="dxa"/>
          </w:tcPr>
          <w:p w14:paraId="24FDB6C1" w14:textId="77777777" w:rsidR="007502DF" w:rsidRPr="001F295E" w:rsidRDefault="007502DF" w:rsidP="00877A2B">
            <w:pPr>
              <w:snapToGrid w:val="0"/>
              <w:ind w:rightChars="212" w:right="399"/>
              <w:rPr>
                <w:rFonts w:ascii="나눔고딕" w:hAnsi="나눔고딕" w:cs="Times New Roman"/>
                <w:spacing w:val="-10"/>
                <w:w w:val="95"/>
                <w:sz w:val="23"/>
                <w:szCs w:val="23"/>
              </w:rPr>
            </w:pPr>
          </w:p>
        </w:tc>
        <w:tc>
          <w:tcPr>
            <w:tcW w:w="6802" w:type="dxa"/>
          </w:tcPr>
          <w:p w14:paraId="3458CF6C" w14:textId="77777777" w:rsidR="007502DF" w:rsidRPr="00EF33C0" w:rsidRDefault="007502DF" w:rsidP="00877A2B">
            <w:pPr>
              <w:pStyle w:val="body"/>
              <w:rPr>
                <w:sz w:val="23"/>
                <w:szCs w:val="23"/>
                <w:lang w:val="en-US"/>
              </w:rPr>
            </w:pPr>
            <w:r>
              <w:rPr>
                <w:rFonts w:hint="eastAsia"/>
                <w:sz w:val="23"/>
                <w:szCs w:val="23"/>
                <w:lang w:val="en-US"/>
              </w:rPr>
              <w:t>연준이 제시한 시나리오별로 살펴보</w:t>
            </w:r>
            <w:r w:rsidR="00EF33C0">
              <w:rPr>
                <w:rFonts w:hint="eastAsia"/>
                <w:sz w:val="23"/>
                <w:szCs w:val="23"/>
                <w:lang w:val="en-US"/>
              </w:rPr>
              <w:t xml:space="preserve">았을 때 </w:t>
            </w:r>
            <w:r w:rsidR="00EF33C0" w:rsidRPr="00EF33C0">
              <w:rPr>
                <w:rFonts w:hint="eastAsia"/>
                <w:sz w:val="23"/>
                <w:szCs w:val="23"/>
                <w:lang w:val="en-US"/>
              </w:rPr>
              <w:t>해외</w:t>
            </w:r>
            <w:r w:rsidR="00EF33C0" w:rsidRPr="00EF33C0">
              <w:rPr>
                <w:sz w:val="23"/>
                <w:szCs w:val="23"/>
                <w:lang w:val="en-US"/>
              </w:rPr>
              <w:t xml:space="preserve"> 공공기관이 이표채 5,000억달러를 매도한 뒤 매수가 없을 경우 5년 금리는 약 14bp 상승</w:t>
            </w:r>
            <w:r w:rsidR="00EF33C0">
              <w:rPr>
                <w:rFonts w:hint="eastAsia"/>
                <w:sz w:val="23"/>
                <w:szCs w:val="23"/>
                <w:lang w:val="en-US"/>
              </w:rPr>
              <w:t>한다</w:t>
            </w:r>
            <w:r w:rsidR="00EF33C0" w:rsidRPr="00EF33C0">
              <w:rPr>
                <w:sz w:val="23"/>
                <w:szCs w:val="23"/>
                <w:lang w:val="en-US"/>
              </w:rPr>
              <w:t>. 연준에 따르면 이 정도 규모는 다른 시장 참가자들이 흡수할 수 있는 수준</w:t>
            </w:r>
            <w:r w:rsidR="00EF33C0">
              <w:rPr>
                <w:rFonts w:hint="eastAsia"/>
                <w:sz w:val="23"/>
                <w:szCs w:val="23"/>
                <w:lang w:val="en-US"/>
              </w:rPr>
              <w:t>이다</w:t>
            </w:r>
            <w:r w:rsidR="00EF33C0" w:rsidRPr="00EF33C0">
              <w:rPr>
                <w:sz w:val="23"/>
                <w:szCs w:val="23"/>
                <w:lang w:val="en-US"/>
              </w:rPr>
              <w:t>. 같은 5,000억달러를 가계·헤지펀드가 매도하면 금리는 55bp 상승</w:t>
            </w:r>
            <w:r w:rsidR="00EF33C0">
              <w:rPr>
                <w:rFonts w:hint="eastAsia"/>
                <w:sz w:val="23"/>
                <w:szCs w:val="23"/>
                <w:lang w:val="en-US"/>
              </w:rPr>
              <w:t>한다</w:t>
            </w:r>
            <w:r w:rsidR="00EF33C0" w:rsidRPr="00EF33C0">
              <w:rPr>
                <w:sz w:val="23"/>
                <w:szCs w:val="23"/>
                <w:lang w:val="en-US"/>
              </w:rPr>
              <w:t>. 가장 탄력적인 투자자가 빠지면서 남은 시장의 탄력성이 크게 떨어지는 것</w:t>
            </w:r>
            <w:r w:rsidR="00EF33C0">
              <w:rPr>
                <w:rFonts w:hint="eastAsia"/>
                <w:sz w:val="23"/>
                <w:szCs w:val="23"/>
                <w:lang w:val="en-US"/>
              </w:rPr>
              <w:t>이다.</w:t>
            </w:r>
          </w:p>
        </w:tc>
      </w:tr>
      <w:tr w:rsidR="00342D69" w:rsidRPr="00B63354" w14:paraId="4ACC177E" w14:textId="77777777" w:rsidTr="00877A2B">
        <w:trPr>
          <w:trHeight w:val="66"/>
        </w:trPr>
        <w:tc>
          <w:tcPr>
            <w:tcW w:w="2175" w:type="dxa"/>
          </w:tcPr>
          <w:p w14:paraId="5F995569" w14:textId="77777777" w:rsidR="00342D69" w:rsidRPr="001F295E" w:rsidRDefault="00342D69" w:rsidP="00877A2B">
            <w:pPr>
              <w:pStyle w:val="a9"/>
              <w:rPr>
                <w:sz w:val="23"/>
                <w:szCs w:val="23"/>
                <w:lang w:val="en-US"/>
              </w:rPr>
            </w:pPr>
            <w:r>
              <w:rPr>
                <w:rFonts w:hint="eastAsia"/>
                <w:sz w:val="23"/>
                <w:szCs w:val="23"/>
                <w:lang w:val="en-US"/>
              </w:rPr>
              <w:t>연준 자산 축소와</w:t>
            </w:r>
          </w:p>
          <w:p w14:paraId="186E77CF" w14:textId="77777777" w:rsidR="00324C22" w:rsidRDefault="00931800">
            <w:pPr>
              <w:pStyle w:val="a9"/>
              <w:rPr>
                <w:sz w:val="23"/>
                <w:szCs w:val="23"/>
                <w:lang w:val="en-US"/>
              </w:rPr>
            </w:pPr>
            <w:r>
              <w:rPr>
                <w:rFonts w:hint="eastAsia"/>
                <w:sz w:val="23"/>
                <w:szCs w:val="23"/>
                <w:lang w:val="en-US"/>
              </w:rPr>
              <w:t>순발행이 겹치면</w:t>
            </w:r>
          </w:p>
          <w:p w14:paraId="60F711CB" w14:textId="77777777" w:rsidR="00324C22" w:rsidRDefault="00931800">
            <w:pPr>
              <w:pStyle w:val="a9"/>
              <w:rPr>
                <w:sz w:val="23"/>
                <w:szCs w:val="23"/>
                <w:lang w:val="en-US"/>
              </w:rPr>
            </w:pPr>
            <w:r>
              <w:rPr>
                <w:rFonts w:hint="eastAsia"/>
                <w:sz w:val="23"/>
                <w:szCs w:val="23"/>
                <w:lang w:val="en-US"/>
              </w:rPr>
              <w:t>112bp 상승 압력</w:t>
            </w:r>
          </w:p>
        </w:tc>
        <w:tc>
          <w:tcPr>
            <w:tcW w:w="377" w:type="dxa"/>
          </w:tcPr>
          <w:p w14:paraId="01729189" w14:textId="77777777" w:rsidR="00342D69" w:rsidRPr="001F295E" w:rsidRDefault="00342D69" w:rsidP="00877A2B">
            <w:pPr>
              <w:snapToGrid w:val="0"/>
              <w:ind w:rightChars="212" w:right="399"/>
              <w:rPr>
                <w:rFonts w:ascii="나눔고딕" w:hAnsi="나눔고딕" w:cs="Times New Roman"/>
                <w:spacing w:val="-10"/>
                <w:w w:val="95"/>
                <w:sz w:val="23"/>
                <w:szCs w:val="23"/>
              </w:rPr>
            </w:pPr>
          </w:p>
        </w:tc>
        <w:tc>
          <w:tcPr>
            <w:tcW w:w="6802" w:type="dxa"/>
          </w:tcPr>
          <w:p w14:paraId="2345E0C1" w14:textId="77777777" w:rsidR="00342D69" w:rsidRDefault="00342D69" w:rsidP="00877A2B">
            <w:pPr>
              <w:pStyle w:val="body"/>
              <w:rPr>
                <w:sz w:val="23"/>
                <w:szCs w:val="23"/>
                <w:lang w:val="en-US"/>
              </w:rPr>
            </w:pPr>
            <w:r w:rsidRPr="00342D69">
              <w:rPr>
                <w:rFonts w:hint="eastAsia"/>
                <w:sz w:val="23"/>
                <w:szCs w:val="23"/>
                <w:lang w:val="en-US"/>
              </w:rPr>
              <w:t>연준이</w:t>
            </w:r>
            <w:r w:rsidRPr="00342D69">
              <w:rPr>
                <w:sz w:val="23"/>
                <w:szCs w:val="23"/>
                <w:lang w:val="en-US"/>
              </w:rPr>
              <w:t xml:space="preserve"> 8분기(시점은 미명시)에 걸쳐 국채 보유량을 GDP 대비 5%까지 줄이고, 같은 기간 국채 발행이 매년 5%, GDP가 연간 2.5%씩 성장한다고 가정하면 누적 금리 상승폭은 112bp</w:t>
            </w:r>
            <w:r>
              <w:rPr>
                <w:rFonts w:hint="eastAsia"/>
                <w:sz w:val="23"/>
                <w:szCs w:val="23"/>
                <w:lang w:val="en-US"/>
              </w:rPr>
              <w:t>이다</w:t>
            </w:r>
            <w:r w:rsidRPr="00342D69">
              <w:rPr>
                <w:sz w:val="23"/>
                <w:szCs w:val="23"/>
                <w:lang w:val="en-US"/>
              </w:rPr>
              <w:t>. 이 가운데 대차대조표 축소가 약 50bp, 국채 순발행이 약 62bp 상승 효과를 일으</w:t>
            </w:r>
            <w:r w:rsidR="005F1B2E">
              <w:rPr>
                <w:rFonts w:hint="eastAsia"/>
                <w:sz w:val="23"/>
                <w:szCs w:val="23"/>
                <w:lang w:val="en-US"/>
              </w:rPr>
              <w:t>킨다</w:t>
            </w:r>
            <w:r w:rsidRPr="00342D69">
              <w:rPr>
                <w:sz w:val="23"/>
                <w:szCs w:val="23"/>
                <w:lang w:val="en-US"/>
              </w:rPr>
              <w:t>.</w:t>
            </w:r>
            <w:r w:rsidR="00CC3D46">
              <w:rPr>
                <w:rFonts w:hint="eastAsia"/>
                <w:sz w:val="23"/>
                <w:szCs w:val="23"/>
                <w:lang w:val="en-US"/>
              </w:rPr>
              <w:t xml:space="preserve"> </w:t>
            </w:r>
            <w:r w:rsidRPr="00342D69">
              <w:rPr>
                <w:sz w:val="23"/>
                <w:szCs w:val="23"/>
                <w:lang w:val="en-US"/>
              </w:rPr>
              <w:t>상당한 금융여건 긴축이지만 연준은 이 역시 민간이 흡수 못 할 정도는 아니라고 판단</w:t>
            </w:r>
            <w:r w:rsidR="00750413">
              <w:rPr>
                <w:rFonts w:hint="eastAsia"/>
                <w:sz w:val="23"/>
                <w:szCs w:val="23"/>
                <w:lang w:val="en-US"/>
              </w:rPr>
              <w:t>한다.</w:t>
            </w:r>
          </w:p>
        </w:tc>
      </w:tr>
    </w:tbl>
    <w:p w14:paraId="12AE17C7" w14:textId="77777777" w:rsidR="00BE501A" w:rsidRDefault="00BE501A" w:rsidP="00BE501A">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7502DF" w:rsidRPr="007E1846" w14:paraId="6E112231" w14:textId="77777777" w:rsidTr="00877A2B">
        <w:tc>
          <w:tcPr>
            <w:tcW w:w="2440" w:type="pct"/>
            <w:tcBorders>
              <w:bottom w:val="single" w:sz="4" w:space="0" w:color="auto"/>
            </w:tcBorders>
            <w:vAlign w:val="center"/>
          </w:tcPr>
          <w:p w14:paraId="3BD2E4BE" w14:textId="77777777" w:rsidR="007502DF" w:rsidRPr="007E1846" w:rsidRDefault="00926AA3" w:rsidP="00877A2B">
            <w:pPr>
              <w:pStyle w:val="a"/>
              <w:rPr>
                <w:lang w:val="en-GB"/>
              </w:rPr>
            </w:pPr>
            <w:r w:rsidRPr="00926AA3">
              <w:rPr>
                <w:rFonts w:hint="eastAsia"/>
                <w:lang w:val="en-GB"/>
              </w:rPr>
              <w:t>이표채</w:t>
            </w:r>
            <w:r w:rsidRPr="00926AA3">
              <w:rPr>
                <w:lang w:val="en-GB"/>
              </w:rPr>
              <w:t xml:space="preserve"> 공급 1,000억달러 증가 시 5년 금리 영향</w:t>
            </w:r>
          </w:p>
        </w:tc>
        <w:tc>
          <w:tcPr>
            <w:tcW w:w="121" w:type="pct"/>
            <w:vAlign w:val="center"/>
          </w:tcPr>
          <w:p w14:paraId="249E1063" w14:textId="77777777" w:rsidR="007502DF" w:rsidRPr="007E1846" w:rsidRDefault="007502DF" w:rsidP="00877A2B">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5EE764C1" w14:textId="77777777" w:rsidR="007502DF" w:rsidRPr="005B05B4" w:rsidRDefault="00BC3CF6" w:rsidP="00877A2B">
            <w:pPr>
              <w:pStyle w:val="a"/>
              <w:rPr>
                <w:lang w:val="en-GB"/>
              </w:rPr>
            </w:pPr>
            <w:r w:rsidRPr="00BC3CF6">
              <w:rPr>
                <w:rFonts w:hint="eastAsia"/>
                <w:lang w:val="en-GB"/>
              </w:rPr>
              <w:t>이표채</w:t>
            </w:r>
            <w:r w:rsidRPr="00BC3CF6">
              <w:rPr>
                <w:lang w:val="en-GB"/>
              </w:rPr>
              <w:t xml:space="preserve"> 잔액 기준 1% 공급 증가 시 5년 금리 영향</w:t>
            </w:r>
          </w:p>
        </w:tc>
      </w:tr>
      <w:tr w:rsidR="007502DF" w:rsidRPr="007E1846" w14:paraId="4F58357D" w14:textId="77777777" w:rsidTr="00877A2B">
        <w:trPr>
          <w:trHeight w:hRule="exact" w:val="3515"/>
        </w:trPr>
        <w:tc>
          <w:tcPr>
            <w:tcW w:w="2440" w:type="pct"/>
            <w:tcBorders>
              <w:top w:val="single" w:sz="4" w:space="0" w:color="auto"/>
              <w:bottom w:val="single" w:sz="4" w:space="0" w:color="auto"/>
            </w:tcBorders>
            <w:vAlign w:val="center"/>
          </w:tcPr>
          <w:p w14:paraId="2259A917" w14:textId="0AC47B9C" w:rsidR="007502DF" w:rsidRPr="007E1846" w:rsidRDefault="00EA42EF" w:rsidP="00877A2B">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454B1B85" wp14:editId="0A3412DE">
                  <wp:extent cx="2882900" cy="2159000"/>
                  <wp:effectExtent l="0" t="0" r="0" b="0"/>
                  <wp:docPr id="1325819324" name="그림 1325819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64B8916C" w14:textId="77777777" w:rsidR="007502DF" w:rsidRPr="007E1846" w:rsidRDefault="007502DF" w:rsidP="00877A2B">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17AFD3AC" w14:textId="49D8937F" w:rsidR="007502DF" w:rsidRPr="00B83111" w:rsidRDefault="00EA42EF" w:rsidP="00877A2B">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0B0FD380" wp14:editId="4CE6B5C8">
                  <wp:extent cx="2882900" cy="2159000"/>
                  <wp:effectExtent l="0" t="0" r="0" b="0"/>
                  <wp:docPr id="1325819327" name="그림 1325819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7502DF" w:rsidRPr="007E1846" w14:paraId="1E70B4A4" w14:textId="77777777" w:rsidTr="00877A2B">
        <w:tc>
          <w:tcPr>
            <w:tcW w:w="2440" w:type="pct"/>
            <w:tcBorders>
              <w:top w:val="single" w:sz="4" w:space="0" w:color="auto"/>
            </w:tcBorders>
          </w:tcPr>
          <w:p w14:paraId="0608EB9C" w14:textId="77777777" w:rsidR="007502DF" w:rsidRPr="007E1846" w:rsidRDefault="00926AA3" w:rsidP="00877A2B">
            <w:pPr>
              <w:pStyle w:val="ad"/>
            </w:pPr>
            <w:r w:rsidRPr="00926AA3">
              <w:rPr>
                <w:rFonts w:hint="eastAsia"/>
              </w:rPr>
              <w:t>자료</w:t>
            </w:r>
            <w:r w:rsidRPr="00926AA3">
              <w:t>: the Fed, 한화투자증권 리서치센터</w:t>
            </w:r>
          </w:p>
        </w:tc>
        <w:tc>
          <w:tcPr>
            <w:tcW w:w="121" w:type="pct"/>
            <w:vAlign w:val="center"/>
          </w:tcPr>
          <w:p w14:paraId="1F436211" w14:textId="77777777" w:rsidR="007502DF" w:rsidRPr="007E1846" w:rsidRDefault="007502DF" w:rsidP="00877A2B">
            <w:pPr>
              <w:pStyle w:val="ad"/>
            </w:pPr>
          </w:p>
        </w:tc>
        <w:tc>
          <w:tcPr>
            <w:tcW w:w="2439" w:type="pct"/>
            <w:tcBorders>
              <w:top w:val="single" w:sz="4" w:space="0" w:color="auto"/>
            </w:tcBorders>
          </w:tcPr>
          <w:p w14:paraId="7715E7F6" w14:textId="77777777" w:rsidR="007502DF" w:rsidRPr="007E1846" w:rsidRDefault="00BC3CF6" w:rsidP="00877A2B">
            <w:pPr>
              <w:pStyle w:val="ad"/>
            </w:pPr>
            <w:r w:rsidRPr="00BC3CF6">
              <w:rPr>
                <w:rFonts w:hint="eastAsia"/>
              </w:rPr>
              <w:t>자료</w:t>
            </w:r>
            <w:r w:rsidRPr="00BC3CF6">
              <w:t>: the Fed, 한화투자증권 리서치센터</w:t>
            </w:r>
          </w:p>
        </w:tc>
      </w:tr>
    </w:tbl>
    <w:p w14:paraId="6A3CAA75" w14:textId="77777777" w:rsidR="001E7F1D" w:rsidRDefault="001E7F1D"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1E7F1D" w:rsidRPr="00420B1A" w14:paraId="10AC2E6D" w14:textId="77777777" w:rsidTr="00877A2B">
        <w:tc>
          <w:tcPr>
            <w:tcW w:w="2438" w:type="dxa"/>
            <w:vAlign w:val="center"/>
          </w:tcPr>
          <w:p w14:paraId="34644A68" w14:textId="77777777" w:rsidR="001E7F1D" w:rsidRPr="00420B1A" w:rsidRDefault="001E7F1D" w:rsidP="00877A2B">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068753F2" w14:textId="77777777" w:rsidR="001E7F1D" w:rsidRPr="00420B1A" w:rsidRDefault="006922CF" w:rsidP="00877A2B">
            <w:pPr>
              <w:pStyle w:val="a"/>
              <w:rPr>
                <w:lang w:val="en-GB"/>
              </w:rPr>
            </w:pPr>
            <w:r w:rsidRPr="006922CF">
              <w:rPr>
                <w:rFonts w:hint="eastAsia"/>
                <w:lang w:val="en-GB"/>
              </w:rPr>
              <w:t>시장</w:t>
            </w:r>
            <w:r w:rsidRPr="006922CF">
              <w:rPr>
                <w:lang w:val="en-GB"/>
              </w:rPr>
              <w:t xml:space="preserve"> 탄력성의 보유주체별 기여</w:t>
            </w:r>
          </w:p>
        </w:tc>
      </w:tr>
      <w:tr w:rsidR="001E7F1D" w:rsidRPr="00420B1A" w14:paraId="1F7EFEF3" w14:textId="77777777" w:rsidTr="00877A2B">
        <w:trPr>
          <w:trHeight w:hRule="exact" w:val="3515"/>
        </w:trPr>
        <w:tc>
          <w:tcPr>
            <w:tcW w:w="2438" w:type="dxa"/>
            <w:vAlign w:val="center"/>
          </w:tcPr>
          <w:p w14:paraId="387DD853" w14:textId="77777777" w:rsidR="001E7F1D" w:rsidRPr="00420B1A" w:rsidRDefault="001E7F1D" w:rsidP="00877A2B">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4EE0C1FE" w14:textId="68805D8C" w:rsidR="001E7F1D" w:rsidRPr="00420B1A" w:rsidRDefault="00EA42EF" w:rsidP="00877A2B">
            <w:pPr>
              <w:tabs>
                <w:tab w:val="left" w:pos="3321"/>
              </w:tabs>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3692ED9D" wp14:editId="5DF05882">
                  <wp:extent cx="4318000" cy="2159000"/>
                  <wp:effectExtent l="0" t="0" r="6350" b="0"/>
                  <wp:docPr id="752221577" name="그림 75222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18000" cy="2159000"/>
                          </a:xfrm>
                          <a:prstGeom prst="rect">
                            <a:avLst/>
                          </a:prstGeom>
                          <a:noFill/>
                          <a:ln>
                            <a:noFill/>
                          </a:ln>
                        </pic:spPr>
                      </pic:pic>
                    </a:graphicData>
                  </a:graphic>
                </wp:inline>
              </w:drawing>
            </w:r>
          </w:p>
        </w:tc>
      </w:tr>
      <w:tr w:rsidR="001E7F1D" w:rsidRPr="00420B1A" w14:paraId="029FE112" w14:textId="77777777" w:rsidTr="00877A2B">
        <w:tc>
          <w:tcPr>
            <w:tcW w:w="2438" w:type="dxa"/>
            <w:vAlign w:val="center"/>
          </w:tcPr>
          <w:p w14:paraId="6607634D" w14:textId="77777777" w:rsidR="001E7F1D" w:rsidRPr="00420B1A" w:rsidRDefault="001E7F1D" w:rsidP="00877A2B">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44797590" w14:textId="77777777" w:rsidR="001E7F1D" w:rsidRPr="00420B1A" w:rsidRDefault="005170F8" w:rsidP="00877A2B">
            <w:pPr>
              <w:snapToGrid w:val="0"/>
              <w:spacing w:before="24"/>
              <w:rPr>
                <w:rFonts w:ascii="나눔고딕" w:hAnsi="나눔고딕" w:cs="Times New Roman"/>
                <w:spacing w:val="-10"/>
                <w:w w:val="95"/>
                <w:sz w:val="14"/>
                <w:szCs w:val="14"/>
              </w:rPr>
            </w:pPr>
            <w:r w:rsidRPr="005170F8">
              <w:rPr>
                <w:rFonts w:ascii="나눔고딕" w:hAnsi="나눔고딕" w:cs="Times New Roman" w:hint="eastAsia"/>
                <w:spacing w:val="-10"/>
                <w:w w:val="95"/>
                <w:sz w:val="14"/>
                <w:szCs w:val="14"/>
              </w:rPr>
              <w:t>자료</w:t>
            </w:r>
            <w:r w:rsidRPr="005170F8">
              <w:rPr>
                <w:rFonts w:ascii="나눔고딕" w:hAnsi="나눔고딕" w:cs="Times New Roman"/>
                <w:spacing w:val="-10"/>
                <w:w w:val="95"/>
                <w:sz w:val="14"/>
                <w:szCs w:val="14"/>
              </w:rPr>
              <w:t>: the Fed, 한화투자증권 리서치센터</w:t>
            </w:r>
          </w:p>
        </w:tc>
      </w:tr>
    </w:tbl>
    <w:p w14:paraId="4A8A1527" w14:textId="77777777" w:rsidR="00BE501A" w:rsidRDefault="00BE501A" w:rsidP="00EA42EF">
      <w:pPr>
        <w:spacing w:line="360" w:lineRule="auto"/>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1E7F1D" w:rsidRPr="00420B1A" w14:paraId="63D38D76" w14:textId="77777777" w:rsidTr="00877A2B">
        <w:tc>
          <w:tcPr>
            <w:tcW w:w="2438" w:type="dxa"/>
            <w:vAlign w:val="center"/>
          </w:tcPr>
          <w:p w14:paraId="2E5A5A0E" w14:textId="77777777" w:rsidR="001E7F1D" w:rsidRPr="00420B1A" w:rsidRDefault="001E7F1D" w:rsidP="00877A2B">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5B3D903E" w14:textId="77777777" w:rsidR="001E7F1D" w:rsidRPr="00420B1A" w:rsidRDefault="00656006" w:rsidP="00877A2B">
            <w:pPr>
              <w:pStyle w:val="a"/>
              <w:rPr>
                <w:lang w:val="en-GB"/>
              </w:rPr>
            </w:pPr>
            <w:r w:rsidRPr="00656006">
              <w:rPr>
                <w:rFonts w:hint="eastAsia"/>
                <w:lang w:val="en-GB"/>
              </w:rPr>
              <w:t>보유주체별</w:t>
            </w:r>
            <w:r w:rsidRPr="00656006">
              <w:rPr>
                <w:lang w:val="en-GB"/>
              </w:rPr>
              <w:t xml:space="preserve"> 수요탄력성(5년 금리 1%p 상승 시 보유 증가율, %)</w:t>
            </w:r>
          </w:p>
        </w:tc>
      </w:tr>
      <w:tr w:rsidR="001E7F1D" w:rsidRPr="00420B1A" w14:paraId="11BB1D59" w14:textId="77777777" w:rsidTr="00877A2B">
        <w:trPr>
          <w:trHeight w:hRule="exact" w:val="3515"/>
        </w:trPr>
        <w:tc>
          <w:tcPr>
            <w:tcW w:w="2438" w:type="dxa"/>
            <w:vAlign w:val="center"/>
          </w:tcPr>
          <w:p w14:paraId="45E6DA22" w14:textId="77777777" w:rsidR="001E7F1D" w:rsidRPr="00420B1A" w:rsidRDefault="001E7F1D" w:rsidP="00877A2B">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444B2444" w14:textId="2EA0CBE5" w:rsidR="001E7F1D" w:rsidRPr="00420B1A" w:rsidRDefault="00EA42EF" w:rsidP="00877A2B">
            <w:pPr>
              <w:tabs>
                <w:tab w:val="left" w:pos="3321"/>
              </w:tabs>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3014A5D8" wp14:editId="1F3425F4">
                  <wp:extent cx="4318000" cy="2159000"/>
                  <wp:effectExtent l="0" t="0" r="6350" b="0"/>
                  <wp:docPr id="752221581" name="그림 75222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18000" cy="2159000"/>
                          </a:xfrm>
                          <a:prstGeom prst="rect">
                            <a:avLst/>
                          </a:prstGeom>
                          <a:noFill/>
                          <a:ln>
                            <a:noFill/>
                          </a:ln>
                        </pic:spPr>
                      </pic:pic>
                    </a:graphicData>
                  </a:graphic>
                </wp:inline>
              </w:drawing>
            </w:r>
          </w:p>
        </w:tc>
      </w:tr>
      <w:tr w:rsidR="001E7F1D" w:rsidRPr="00420B1A" w14:paraId="5A7D6912" w14:textId="77777777" w:rsidTr="00877A2B">
        <w:tc>
          <w:tcPr>
            <w:tcW w:w="2438" w:type="dxa"/>
            <w:vAlign w:val="center"/>
          </w:tcPr>
          <w:p w14:paraId="52618E3D" w14:textId="77777777" w:rsidR="001E7F1D" w:rsidRPr="00420B1A" w:rsidRDefault="001E7F1D" w:rsidP="00877A2B">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039A88C4" w14:textId="77777777" w:rsidR="001E7F1D" w:rsidRPr="00420B1A" w:rsidRDefault="00656006" w:rsidP="00877A2B">
            <w:pPr>
              <w:snapToGrid w:val="0"/>
              <w:spacing w:before="24"/>
              <w:rPr>
                <w:rFonts w:ascii="나눔고딕" w:hAnsi="나눔고딕" w:cs="Times New Roman"/>
                <w:spacing w:val="-10"/>
                <w:w w:val="95"/>
                <w:sz w:val="14"/>
                <w:szCs w:val="14"/>
              </w:rPr>
            </w:pPr>
            <w:r w:rsidRPr="00656006">
              <w:rPr>
                <w:rFonts w:ascii="나눔고딕" w:hAnsi="나눔고딕" w:cs="Times New Roman" w:hint="eastAsia"/>
                <w:spacing w:val="-10"/>
                <w:w w:val="95"/>
                <w:sz w:val="14"/>
                <w:szCs w:val="14"/>
              </w:rPr>
              <w:t>자료</w:t>
            </w:r>
            <w:r w:rsidRPr="00656006">
              <w:rPr>
                <w:rFonts w:ascii="나눔고딕" w:hAnsi="나눔고딕" w:cs="Times New Roman"/>
                <w:spacing w:val="-10"/>
                <w:w w:val="95"/>
                <w:sz w:val="14"/>
                <w:szCs w:val="14"/>
              </w:rPr>
              <w:t>: the Fed, 한화투자증권 리서치센터</w:t>
            </w:r>
          </w:p>
        </w:tc>
      </w:tr>
    </w:tbl>
    <w:p w14:paraId="1834B547" w14:textId="77777777" w:rsidR="001E7F1D" w:rsidRDefault="001E7F1D" w:rsidP="00EA42EF">
      <w:pPr>
        <w:spacing w:line="360" w:lineRule="auto"/>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1E7F1D" w:rsidRPr="00420B1A" w14:paraId="643BC509" w14:textId="77777777" w:rsidTr="00877A2B">
        <w:tc>
          <w:tcPr>
            <w:tcW w:w="2438" w:type="dxa"/>
            <w:vAlign w:val="center"/>
          </w:tcPr>
          <w:p w14:paraId="391B2130" w14:textId="77777777" w:rsidR="001E7F1D" w:rsidRPr="00420B1A" w:rsidRDefault="001E7F1D" w:rsidP="00877A2B">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60D4F159" w14:textId="77777777" w:rsidR="001E7F1D" w:rsidRPr="00420B1A" w:rsidRDefault="00656006" w:rsidP="00877A2B">
            <w:pPr>
              <w:pStyle w:val="a"/>
              <w:rPr>
                <w:lang w:val="en-GB"/>
              </w:rPr>
            </w:pPr>
            <w:r w:rsidRPr="00656006">
              <w:rPr>
                <w:rFonts w:hint="eastAsia"/>
                <w:lang w:val="en-GB"/>
              </w:rPr>
              <w:t>보유주체별</w:t>
            </w:r>
            <w:r w:rsidRPr="00656006">
              <w:rPr>
                <w:lang w:val="en-GB"/>
              </w:rPr>
              <w:t xml:space="preserve"> 국채 보유량</w:t>
            </w:r>
          </w:p>
        </w:tc>
      </w:tr>
      <w:tr w:rsidR="001E7F1D" w:rsidRPr="00420B1A" w14:paraId="4CB332C0" w14:textId="77777777" w:rsidTr="00877A2B">
        <w:trPr>
          <w:trHeight w:hRule="exact" w:val="3515"/>
        </w:trPr>
        <w:tc>
          <w:tcPr>
            <w:tcW w:w="2438" w:type="dxa"/>
            <w:vAlign w:val="center"/>
          </w:tcPr>
          <w:p w14:paraId="6402E513" w14:textId="77777777" w:rsidR="001E7F1D" w:rsidRPr="00420B1A" w:rsidRDefault="001E7F1D" w:rsidP="00877A2B">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5E1AFEF0" w14:textId="0D799C07" w:rsidR="001E7F1D" w:rsidRPr="00420B1A" w:rsidRDefault="00EA42EF" w:rsidP="00877A2B">
            <w:pPr>
              <w:tabs>
                <w:tab w:val="left" w:pos="3321"/>
              </w:tabs>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23343D5D" wp14:editId="54E5C313">
                  <wp:extent cx="4318000" cy="2159000"/>
                  <wp:effectExtent l="0" t="0" r="6350" b="0"/>
                  <wp:docPr id="752221582" name="그림 75222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18000" cy="2159000"/>
                          </a:xfrm>
                          <a:prstGeom prst="rect">
                            <a:avLst/>
                          </a:prstGeom>
                          <a:noFill/>
                          <a:ln>
                            <a:noFill/>
                          </a:ln>
                        </pic:spPr>
                      </pic:pic>
                    </a:graphicData>
                  </a:graphic>
                </wp:inline>
              </w:drawing>
            </w:r>
          </w:p>
        </w:tc>
      </w:tr>
      <w:tr w:rsidR="001E7F1D" w:rsidRPr="00420B1A" w14:paraId="6DA53317" w14:textId="77777777" w:rsidTr="00877A2B">
        <w:tc>
          <w:tcPr>
            <w:tcW w:w="2438" w:type="dxa"/>
            <w:vAlign w:val="center"/>
          </w:tcPr>
          <w:p w14:paraId="11AEC95E" w14:textId="77777777" w:rsidR="001E7F1D" w:rsidRPr="00420B1A" w:rsidRDefault="001E7F1D" w:rsidP="00877A2B">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796FD7E9" w14:textId="77777777" w:rsidR="00656006" w:rsidRDefault="00656006" w:rsidP="00877A2B">
            <w:pPr>
              <w:snapToGrid w:val="0"/>
              <w:spacing w:before="24"/>
              <w:rPr>
                <w:rFonts w:ascii="나눔고딕" w:hAnsi="나눔고딕" w:cs="Times New Roman"/>
                <w:spacing w:val="-10"/>
                <w:w w:val="95"/>
                <w:sz w:val="14"/>
                <w:szCs w:val="14"/>
              </w:rPr>
            </w:pPr>
            <w:r>
              <w:rPr>
                <w:rFonts w:ascii="나눔고딕" w:hAnsi="나눔고딕" w:cs="Times New Roman" w:hint="eastAsia"/>
                <w:spacing w:val="-10"/>
                <w:w w:val="95"/>
                <w:sz w:val="14"/>
                <w:szCs w:val="14"/>
              </w:rPr>
              <w:t>주: 2026년 1분기 기준</w:t>
            </w:r>
          </w:p>
          <w:p w14:paraId="52BB11C2" w14:textId="77777777" w:rsidR="001E7F1D" w:rsidRPr="00420B1A" w:rsidRDefault="00656006" w:rsidP="00877A2B">
            <w:pPr>
              <w:snapToGrid w:val="0"/>
              <w:spacing w:before="24"/>
              <w:rPr>
                <w:rFonts w:ascii="나눔고딕" w:hAnsi="나눔고딕" w:cs="Times New Roman"/>
                <w:spacing w:val="-10"/>
                <w:w w:val="95"/>
                <w:sz w:val="14"/>
                <w:szCs w:val="14"/>
              </w:rPr>
            </w:pPr>
            <w:r w:rsidRPr="00656006">
              <w:rPr>
                <w:rFonts w:ascii="나눔고딕" w:hAnsi="나눔고딕" w:cs="Times New Roman" w:hint="eastAsia"/>
                <w:spacing w:val="-10"/>
                <w:w w:val="95"/>
                <w:sz w:val="14"/>
                <w:szCs w:val="14"/>
              </w:rPr>
              <w:t>자료</w:t>
            </w:r>
            <w:r w:rsidRPr="00656006">
              <w:rPr>
                <w:rFonts w:ascii="나눔고딕" w:hAnsi="나눔고딕" w:cs="Times New Roman"/>
                <w:spacing w:val="-10"/>
                <w:w w:val="95"/>
                <w:sz w:val="14"/>
                <w:szCs w:val="14"/>
              </w:rPr>
              <w:t>: the Fed, 한화투자증권 리서치센터</w:t>
            </w:r>
          </w:p>
        </w:tc>
      </w:tr>
    </w:tbl>
    <w:p w14:paraId="77338502" w14:textId="77777777" w:rsidR="00B30463" w:rsidRDefault="00B30463" w:rsidP="00A2199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883A9C" w:rsidRPr="00805816" w14:paraId="2225B2FA" w14:textId="77777777" w:rsidTr="004E0C51">
        <w:trPr>
          <w:trHeight w:val="66"/>
        </w:trPr>
        <w:tc>
          <w:tcPr>
            <w:tcW w:w="2553" w:type="dxa"/>
            <w:vAlign w:val="center"/>
          </w:tcPr>
          <w:p w14:paraId="0E8287C1" w14:textId="77777777" w:rsidR="00883A9C" w:rsidRPr="00440753" w:rsidRDefault="00883A9C" w:rsidP="004E0C51">
            <w:pPr>
              <w:snapToGrid w:val="0"/>
              <w:ind w:left="457" w:hanging="457"/>
              <w:rPr>
                <w:rFonts w:ascii="바탕" w:eastAsia="바탕" w:hAnsi="Times New Roman" w:cs="Times New Roman"/>
                <w:spacing w:val="-10"/>
                <w:w w:val="95"/>
                <w:szCs w:val="24"/>
              </w:rPr>
            </w:pPr>
            <w:r w:rsidRPr="00553808">
              <w:rPr>
                <w:rFonts w:ascii="바탕" w:eastAsia="바탕" w:hAnsi="Times New Roman" w:cs="Times New Roman"/>
                <w:spacing w:val="-10"/>
                <w:w w:val="95"/>
                <w:szCs w:val="24"/>
              </w:rPr>
              <w:lastRenderedPageBreak/>
              <w:br w:type="page"/>
            </w:r>
          </w:p>
        </w:tc>
        <w:tc>
          <w:tcPr>
            <w:tcW w:w="6803" w:type="dxa"/>
            <w:vAlign w:val="center"/>
          </w:tcPr>
          <w:p w14:paraId="409EAB7D" w14:textId="77777777" w:rsidR="00883A9C" w:rsidRPr="00805816" w:rsidRDefault="008F2DB2" w:rsidP="004E0C51">
            <w:pPr>
              <w:pStyle w:val="ac"/>
            </w:pPr>
            <w:bookmarkStart w:id="21" w:name="_Toc239084259"/>
            <w:bookmarkStart w:id="22" w:name="_Toc241504997"/>
            <w:r>
              <w:rPr>
                <w:rFonts w:hint="eastAsia"/>
              </w:rPr>
              <w:t>2</w:t>
            </w:r>
            <w:r w:rsidR="00883A9C">
              <w:rPr>
                <w:rFonts w:hint="eastAsia"/>
              </w:rPr>
              <w:t>. 한국:</w:t>
            </w:r>
            <w:r w:rsidR="00883A9C">
              <w:t xml:space="preserve"> </w:t>
            </w:r>
            <w:bookmarkEnd w:id="21"/>
            <w:r w:rsidR="00943EE7">
              <w:rPr>
                <w:rFonts w:hint="eastAsia"/>
              </w:rPr>
              <w:t>반도체는 정말 소비를 자극할까?</w:t>
            </w:r>
            <w:bookmarkEnd w:id="22"/>
          </w:p>
        </w:tc>
      </w:tr>
    </w:tbl>
    <w:p w14:paraId="1B4FEF1F" w14:textId="77777777" w:rsidR="00883A9C" w:rsidRDefault="00883A9C" w:rsidP="00883A9C">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883A9C" w14:paraId="03EBDE1D" w14:textId="77777777" w:rsidTr="004E0C51">
        <w:trPr>
          <w:trHeight w:val="66"/>
        </w:trPr>
        <w:tc>
          <w:tcPr>
            <w:tcW w:w="2175" w:type="dxa"/>
          </w:tcPr>
          <w:p w14:paraId="64954AFB" w14:textId="77777777" w:rsidR="008279DB" w:rsidRDefault="008279DB" w:rsidP="008279DB">
            <w:pPr>
              <w:pStyle w:val="a9"/>
              <w:rPr>
                <w:sz w:val="23"/>
                <w:szCs w:val="23"/>
                <w:lang w:val="en-US"/>
              </w:rPr>
            </w:pPr>
            <w:r>
              <w:rPr>
                <w:rFonts w:hint="eastAsia"/>
                <w:sz w:val="23"/>
                <w:szCs w:val="23"/>
                <w:lang w:val="en-US"/>
              </w:rPr>
              <w:t>반도체가 소비와</w:t>
            </w:r>
          </w:p>
          <w:p w14:paraId="4E6A6D67" w14:textId="77777777" w:rsidR="008279DB" w:rsidRDefault="008279DB" w:rsidP="008279DB">
            <w:pPr>
              <w:pStyle w:val="a9"/>
              <w:rPr>
                <w:sz w:val="23"/>
                <w:szCs w:val="23"/>
                <w:lang w:val="en-US"/>
              </w:rPr>
            </w:pPr>
            <w:r>
              <w:rPr>
                <w:rFonts w:hint="eastAsia"/>
                <w:sz w:val="23"/>
                <w:szCs w:val="23"/>
                <w:lang w:val="en-US"/>
              </w:rPr>
              <w:t>잠재성장률을</w:t>
            </w:r>
          </w:p>
          <w:p w14:paraId="63F3E9AC" w14:textId="77777777" w:rsidR="008279DB" w:rsidRDefault="008279DB" w:rsidP="008279DB">
            <w:pPr>
              <w:pStyle w:val="a9"/>
              <w:rPr>
                <w:sz w:val="23"/>
                <w:szCs w:val="23"/>
                <w:lang w:val="en-US"/>
              </w:rPr>
            </w:pPr>
            <w:r>
              <w:rPr>
                <w:rFonts w:hint="eastAsia"/>
                <w:sz w:val="23"/>
                <w:szCs w:val="23"/>
                <w:lang w:val="en-US"/>
              </w:rPr>
              <w:t>끌어올리는 것은</w:t>
            </w:r>
          </w:p>
          <w:p w14:paraId="1F5862D9" w14:textId="77777777" w:rsidR="008279DB" w:rsidRPr="001F295E" w:rsidRDefault="008279DB" w:rsidP="008279DB">
            <w:pPr>
              <w:pStyle w:val="a9"/>
              <w:rPr>
                <w:sz w:val="23"/>
                <w:szCs w:val="23"/>
                <w:lang w:val="en-US"/>
              </w:rPr>
            </w:pPr>
            <w:r>
              <w:rPr>
                <w:rFonts w:hint="eastAsia"/>
                <w:sz w:val="23"/>
                <w:szCs w:val="23"/>
                <w:lang w:val="en-US"/>
              </w:rPr>
              <w:t>쉽지 않다</w:t>
            </w:r>
          </w:p>
        </w:tc>
        <w:tc>
          <w:tcPr>
            <w:tcW w:w="377" w:type="dxa"/>
          </w:tcPr>
          <w:p w14:paraId="1CD4DFDF" w14:textId="77777777" w:rsidR="00883A9C" w:rsidRPr="001F295E" w:rsidRDefault="00883A9C" w:rsidP="004E0C51">
            <w:pPr>
              <w:snapToGrid w:val="0"/>
              <w:ind w:rightChars="212" w:right="399"/>
              <w:rPr>
                <w:rFonts w:ascii="나눔고딕" w:hAnsi="나눔고딕" w:cs="Times New Roman"/>
                <w:spacing w:val="-10"/>
                <w:w w:val="95"/>
                <w:sz w:val="23"/>
                <w:szCs w:val="23"/>
              </w:rPr>
            </w:pPr>
          </w:p>
        </w:tc>
        <w:tc>
          <w:tcPr>
            <w:tcW w:w="6802" w:type="dxa"/>
          </w:tcPr>
          <w:p w14:paraId="2D9D3AF7" w14:textId="77777777" w:rsidR="00F11C58" w:rsidRPr="00F11C58" w:rsidRDefault="00384FE3" w:rsidP="004E0C51">
            <w:pPr>
              <w:pStyle w:val="body"/>
              <w:rPr>
                <w:sz w:val="23"/>
                <w:szCs w:val="23"/>
              </w:rPr>
            </w:pPr>
            <w:r w:rsidRPr="00384FE3">
              <w:rPr>
                <w:rFonts w:hint="eastAsia"/>
                <w:sz w:val="23"/>
                <w:szCs w:val="23"/>
              </w:rPr>
              <w:t>한국은행은</w:t>
            </w:r>
            <w:r w:rsidRPr="00384FE3">
              <w:rPr>
                <w:sz w:val="23"/>
                <w:szCs w:val="23"/>
              </w:rPr>
              <w:t xml:space="preserve"> 8월 금통위에서 반도체 기업의 수익이 가계 소비로 이어지고 있으며, 조사 초기 단계임에도 통계적으로 유효하다고 밝혔다. 반도체 호조가 소비를 거쳐 경제 전반으로 확산되고, 잠재성장률까지 끌어올릴 것이라는 기대도 커지고 있다. 그러나 통계적으로 유의한 것과 </w:t>
            </w:r>
            <w:r>
              <w:rPr>
                <w:rFonts w:hint="eastAsia"/>
                <w:sz w:val="23"/>
                <w:szCs w:val="23"/>
              </w:rPr>
              <w:t xml:space="preserve">실제로 변화가 나타나는 것은 다른 </w:t>
            </w:r>
            <w:r w:rsidRPr="00384FE3">
              <w:rPr>
                <w:sz w:val="23"/>
                <w:szCs w:val="23"/>
              </w:rPr>
              <w:t xml:space="preserve">이야기다. 한국은행이 추정한 성과급의 GDP 제고 효과는 2026년 0.03%, 2027년에도 0.08~0.12%에 불과하다. 잠재성장률을 논하기에는 </w:t>
            </w:r>
            <w:r w:rsidR="00AB0249">
              <w:rPr>
                <w:rFonts w:hint="eastAsia"/>
                <w:sz w:val="23"/>
                <w:szCs w:val="23"/>
              </w:rPr>
              <w:t>부족하다</w:t>
            </w:r>
            <w:r w:rsidRPr="00384FE3">
              <w:rPr>
                <w:sz w:val="23"/>
                <w:szCs w:val="23"/>
              </w:rPr>
              <w:t>.</w:t>
            </w:r>
          </w:p>
        </w:tc>
      </w:tr>
      <w:tr w:rsidR="00741D5C" w14:paraId="097B2985" w14:textId="77777777" w:rsidTr="004E0C51">
        <w:trPr>
          <w:trHeight w:val="66"/>
        </w:trPr>
        <w:tc>
          <w:tcPr>
            <w:tcW w:w="2175" w:type="dxa"/>
          </w:tcPr>
          <w:p w14:paraId="0AB4C3D9" w14:textId="77777777" w:rsidR="008608DB" w:rsidRDefault="008608DB" w:rsidP="008608DB">
            <w:pPr>
              <w:pStyle w:val="a9"/>
              <w:rPr>
                <w:sz w:val="23"/>
                <w:szCs w:val="23"/>
                <w:lang w:val="en-US"/>
              </w:rPr>
            </w:pPr>
            <w:r w:rsidRPr="008608DB">
              <w:rPr>
                <w:rFonts w:hint="eastAsia"/>
                <w:sz w:val="23"/>
                <w:szCs w:val="23"/>
                <w:lang w:val="en-US"/>
              </w:rPr>
              <w:t>반도</w:t>
            </w:r>
            <w:r>
              <w:rPr>
                <w:rFonts w:hint="eastAsia"/>
                <w:sz w:val="23"/>
                <w:szCs w:val="23"/>
                <w:lang w:val="en-US"/>
              </w:rPr>
              <w:t>체 좋을 때</w:t>
            </w:r>
          </w:p>
          <w:p w14:paraId="53CA0FFB" w14:textId="77777777" w:rsidR="008608DB" w:rsidRPr="008608DB" w:rsidRDefault="008608DB" w:rsidP="008608DB">
            <w:pPr>
              <w:pStyle w:val="a9"/>
              <w:rPr>
                <w:sz w:val="23"/>
                <w:szCs w:val="23"/>
                <w:lang w:val="en-US"/>
              </w:rPr>
            </w:pPr>
            <w:r>
              <w:rPr>
                <w:rFonts w:hint="eastAsia"/>
                <w:sz w:val="23"/>
                <w:szCs w:val="23"/>
                <w:lang w:val="en-US"/>
              </w:rPr>
              <w:t>좋았던 것은 주가</w:t>
            </w:r>
          </w:p>
          <w:p w14:paraId="09D3FA36" w14:textId="77777777" w:rsidR="00741D5C" w:rsidRPr="001F295E" w:rsidRDefault="008608DB" w:rsidP="008608DB">
            <w:pPr>
              <w:pStyle w:val="a9"/>
              <w:rPr>
                <w:sz w:val="23"/>
                <w:szCs w:val="23"/>
                <w:lang w:val="en-US"/>
              </w:rPr>
            </w:pPr>
            <w:r w:rsidRPr="008608DB">
              <w:rPr>
                <w:rFonts w:hint="eastAsia"/>
                <w:sz w:val="23"/>
                <w:szCs w:val="23"/>
                <w:lang w:val="en-US"/>
              </w:rPr>
              <w:t>소비는</w:t>
            </w:r>
            <w:r w:rsidRPr="008608DB">
              <w:rPr>
                <w:sz w:val="23"/>
                <w:szCs w:val="23"/>
                <w:lang w:val="en-US"/>
              </w:rPr>
              <w:t xml:space="preserve"> 아님</w:t>
            </w:r>
          </w:p>
        </w:tc>
        <w:tc>
          <w:tcPr>
            <w:tcW w:w="377" w:type="dxa"/>
          </w:tcPr>
          <w:p w14:paraId="24329DEB" w14:textId="77777777" w:rsidR="00741D5C" w:rsidRPr="001F295E" w:rsidRDefault="00741D5C" w:rsidP="004E0C51">
            <w:pPr>
              <w:snapToGrid w:val="0"/>
              <w:ind w:rightChars="212" w:right="399"/>
              <w:rPr>
                <w:rFonts w:ascii="나눔고딕" w:hAnsi="나눔고딕" w:cs="Times New Roman"/>
                <w:spacing w:val="-10"/>
                <w:w w:val="95"/>
                <w:sz w:val="23"/>
                <w:szCs w:val="23"/>
              </w:rPr>
            </w:pPr>
          </w:p>
        </w:tc>
        <w:tc>
          <w:tcPr>
            <w:tcW w:w="6802" w:type="dxa"/>
          </w:tcPr>
          <w:p w14:paraId="44E111F8" w14:textId="77777777" w:rsidR="00741D5C" w:rsidRPr="00741D5C" w:rsidRDefault="00811925" w:rsidP="004E0C51">
            <w:pPr>
              <w:pStyle w:val="body"/>
              <w:rPr>
                <w:sz w:val="23"/>
                <w:szCs w:val="23"/>
              </w:rPr>
            </w:pPr>
            <w:r w:rsidRPr="00811925">
              <w:rPr>
                <w:sz w:val="23"/>
                <w:szCs w:val="23"/>
              </w:rPr>
              <w:t xml:space="preserve">2000년 이후 반도체 수출금액이 </w:t>
            </w:r>
            <w:r>
              <w:rPr>
                <w:rFonts w:hint="eastAsia"/>
                <w:sz w:val="23"/>
                <w:szCs w:val="23"/>
              </w:rPr>
              <w:t>1개</w:t>
            </w:r>
            <w:r w:rsidRPr="00811925">
              <w:rPr>
                <w:sz w:val="23"/>
                <w:szCs w:val="23"/>
              </w:rPr>
              <w:t xml:space="preserve"> 분기에 10% 늘었을 때, 1분기 뒤 KOSPI는 5.8% 상승했고 설비투자와 실질 GDI는 각각 1.8%, 1.0% 증가했다. 같은 기간 민간소비 증가폭은 0.2%에 그쳤으며 통계적으로도 유의</w:t>
            </w:r>
            <w:r w:rsidR="009911B9">
              <w:rPr>
                <w:rFonts w:hint="eastAsia"/>
                <w:sz w:val="23"/>
                <w:szCs w:val="23"/>
              </w:rPr>
              <w:t>미한 숫자는 아니다</w:t>
            </w:r>
            <w:r w:rsidRPr="00811925">
              <w:rPr>
                <w:sz w:val="23"/>
                <w:szCs w:val="23"/>
              </w:rPr>
              <w:t>. 확장기와 수축기를 나누어 보아도 마찬가지다. 2001년 이후 일곱 차례 확장기의 민간소비 증가율은 평균 2.6%로 수축기(3.1%)보다 오히려 낮았다. 반도체 사이클이 움직인 것은 주가와 투자였지 소비가 아니었다.</w:t>
            </w:r>
          </w:p>
        </w:tc>
      </w:tr>
      <w:tr w:rsidR="00D47786" w14:paraId="77C1B04B" w14:textId="77777777" w:rsidTr="004E0C51">
        <w:trPr>
          <w:trHeight w:val="66"/>
        </w:trPr>
        <w:tc>
          <w:tcPr>
            <w:tcW w:w="2175" w:type="dxa"/>
          </w:tcPr>
          <w:p w14:paraId="54F47F4C" w14:textId="77777777" w:rsidR="00067782" w:rsidRPr="00067782" w:rsidRDefault="00067782" w:rsidP="00067782">
            <w:pPr>
              <w:pStyle w:val="a9"/>
              <w:rPr>
                <w:sz w:val="23"/>
                <w:szCs w:val="23"/>
                <w:lang w:val="en-US"/>
              </w:rPr>
            </w:pPr>
            <w:r w:rsidRPr="00067782">
              <w:rPr>
                <w:rFonts w:hint="eastAsia"/>
                <w:sz w:val="23"/>
                <w:szCs w:val="23"/>
                <w:lang w:val="en-US"/>
              </w:rPr>
              <w:t>소비는</w:t>
            </w:r>
            <w:r w:rsidRPr="00067782">
              <w:rPr>
                <w:sz w:val="23"/>
                <w:szCs w:val="23"/>
                <w:lang w:val="en-US"/>
              </w:rPr>
              <w:t xml:space="preserve"> 물량에 반응,</w:t>
            </w:r>
          </w:p>
          <w:p w14:paraId="42C4785A" w14:textId="77777777" w:rsidR="00067782" w:rsidRPr="00067782" w:rsidRDefault="00067782" w:rsidP="00067782">
            <w:pPr>
              <w:pStyle w:val="a9"/>
              <w:rPr>
                <w:sz w:val="23"/>
                <w:szCs w:val="23"/>
                <w:lang w:val="en-US"/>
              </w:rPr>
            </w:pPr>
            <w:r w:rsidRPr="00067782">
              <w:rPr>
                <w:rFonts w:hint="eastAsia"/>
                <w:sz w:val="23"/>
                <w:szCs w:val="23"/>
                <w:lang w:val="en-US"/>
              </w:rPr>
              <w:t>이번</w:t>
            </w:r>
            <w:r w:rsidRPr="00067782">
              <w:rPr>
                <w:sz w:val="23"/>
                <w:szCs w:val="23"/>
                <w:lang w:val="en-US"/>
              </w:rPr>
              <w:t xml:space="preserve"> 사이클은</w:t>
            </w:r>
          </w:p>
          <w:p w14:paraId="0649E433" w14:textId="77777777" w:rsidR="003412E8" w:rsidRDefault="00067782" w:rsidP="00067782">
            <w:pPr>
              <w:pStyle w:val="a9"/>
              <w:rPr>
                <w:sz w:val="23"/>
                <w:szCs w:val="23"/>
                <w:lang w:val="en-US"/>
              </w:rPr>
            </w:pPr>
            <w:r w:rsidRPr="00067782">
              <w:rPr>
                <w:rFonts w:hint="eastAsia"/>
                <w:sz w:val="23"/>
                <w:szCs w:val="23"/>
                <w:lang w:val="en-US"/>
              </w:rPr>
              <w:t>가격이</w:t>
            </w:r>
            <w:r w:rsidRPr="00067782">
              <w:rPr>
                <w:sz w:val="23"/>
                <w:szCs w:val="23"/>
                <w:lang w:val="en-US"/>
              </w:rPr>
              <w:t xml:space="preserve"> 주도</w:t>
            </w:r>
          </w:p>
        </w:tc>
        <w:tc>
          <w:tcPr>
            <w:tcW w:w="377" w:type="dxa"/>
          </w:tcPr>
          <w:p w14:paraId="5BC42149" w14:textId="77777777" w:rsidR="00D47786" w:rsidRPr="001F295E" w:rsidRDefault="00D47786" w:rsidP="004E0C51">
            <w:pPr>
              <w:snapToGrid w:val="0"/>
              <w:ind w:rightChars="212" w:right="399"/>
              <w:rPr>
                <w:rFonts w:ascii="나눔고딕" w:hAnsi="나눔고딕" w:cs="Times New Roman"/>
                <w:spacing w:val="-10"/>
                <w:w w:val="95"/>
                <w:sz w:val="23"/>
                <w:szCs w:val="23"/>
              </w:rPr>
            </w:pPr>
          </w:p>
        </w:tc>
        <w:tc>
          <w:tcPr>
            <w:tcW w:w="6802" w:type="dxa"/>
          </w:tcPr>
          <w:p w14:paraId="0E3DE688" w14:textId="77777777" w:rsidR="00D47786" w:rsidRDefault="002B1278" w:rsidP="004E0C51">
            <w:pPr>
              <w:pStyle w:val="body"/>
              <w:rPr>
                <w:sz w:val="23"/>
                <w:szCs w:val="23"/>
              </w:rPr>
            </w:pPr>
            <w:r>
              <w:rPr>
                <w:rFonts w:hint="eastAsia"/>
                <w:sz w:val="23"/>
                <w:szCs w:val="23"/>
              </w:rPr>
              <w:t xml:space="preserve">반도체 때문에 </w:t>
            </w:r>
            <w:r w:rsidRPr="002B1278">
              <w:rPr>
                <w:rFonts w:hint="eastAsia"/>
                <w:sz w:val="23"/>
                <w:szCs w:val="23"/>
              </w:rPr>
              <w:t>소비가</w:t>
            </w:r>
            <w:r w:rsidRPr="002B1278">
              <w:rPr>
                <w:sz w:val="23"/>
                <w:szCs w:val="23"/>
              </w:rPr>
              <w:t xml:space="preserve"> </w:t>
            </w:r>
            <w:r>
              <w:rPr>
                <w:rFonts w:hint="eastAsia"/>
                <w:sz w:val="23"/>
                <w:szCs w:val="23"/>
              </w:rPr>
              <w:t xml:space="preserve">개선된 </w:t>
            </w:r>
            <w:r w:rsidRPr="002B1278">
              <w:rPr>
                <w:sz w:val="23"/>
                <w:szCs w:val="23"/>
              </w:rPr>
              <w:t>것은 물량이 늘 때였다. 수출 물량이 10% 늘면 민간소비는 1분기 뒤 0.45% 증가</w:t>
            </w:r>
            <w:r w:rsidR="00704024">
              <w:rPr>
                <w:rFonts w:hint="eastAsia"/>
                <w:sz w:val="23"/>
                <w:szCs w:val="23"/>
              </w:rPr>
              <w:t xml:space="preserve">한 반면, </w:t>
            </w:r>
            <w:r w:rsidRPr="002B1278">
              <w:rPr>
                <w:sz w:val="23"/>
                <w:szCs w:val="23"/>
              </w:rPr>
              <w:t>가격이 10% 오를 때는 0.19% 늘었다가 이후 감소로 돌아섰다. 물량이 늘어야 가동률과 고용이 함께 움직이기 때문이다. 이번 사이클</w:t>
            </w:r>
            <w:r w:rsidR="00704024">
              <w:rPr>
                <w:rFonts w:hint="eastAsia"/>
                <w:sz w:val="23"/>
                <w:szCs w:val="23"/>
              </w:rPr>
              <w:t>은</w:t>
            </w:r>
            <w:r w:rsidRPr="002B1278">
              <w:rPr>
                <w:sz w:val="23"/>
                <w:szCs w:val="23"/>
              </w:rPr>
              <w:t xml:space="preserve"> 가격이 이끌고 있다. 1~8월 반도체 수출금액은 172% 증가했는데 물량은 15%, 가격은 139% 올랐다. 가격 상승은 실질 GDP가 아닌 GDI에 반영된다. 2분기 실질 GDI가 15.9% 늘어</w:t>
            </w:r>
            <w:r w:rsidRPr="002B1278">
              <w:rPr>
                <w:rFonts w:hint="eastAsia"/>
                <w:sz w:val="23"/>
                <w:szCs w:val="23"/>
              </w:rPr>
              <w:t>나는</w:t>
            </w:r>
            <w:r w:rsidRPr="002B1278">
              <w:rPr>
                <w:sz w:val="23"/>
                <w:szCs w:val="23"/>
              </w:rPr>
              <w:t xml:space="preserve"> 동안 GDP는 3.8%, 민간소비는 2.5% 증가에 그쳤다. 8월 제조업 취업자는 3.9만명 감소했다.</w:t>
            </w:r>
          </w:p>
        </w:tc>
      </w:tr>
    </w:tbl>
    <w:p w14:paraId="5C95129F" w14:textId="77777777" w:rsidR="00C43557" w:rsidRDefault="00C43557" w:rsidP="000B5DDA">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C26E1D" w:rsidRPr="007E1846" w14:paraId="29A6D0B0" w14:textId="77777777" w:rsidTr="0053396B">
        <w:tc>
          <w:tcPr>
            <w:tcW w:w="2440" w:type="pct"/>
            <w:tcBorders>
              <w:bottom w:val="single" w:sz="4" w:space="0" w:color="auto"/>
            </w:tcBorders>
            <w:vAlign w:val="center"/>
          </w:tcPr>
          <w:p w14:paraId="5DF854D2" w14:textId="77777777" w:rsidR="00C26E1D" w:rsidRPr="007E1846" w:rsidRDefault="00C26E1D" w:rsidP="00C26E1D">
            <w:pPr>
              <w:pStyle w:val="a"/>
              <w:rPr>
                <w:lang w:val="en-GB"/>
              </w:rPr>
            </w:pPr>
            <w:r>
              <w:rPr>
                <w:rFonts w:hint="eastAsia"/>
                <w:lang w:val="en-GB"/>
              </w:rPr>
              <w:t>반도체 수출 10% 증가 시 주요 지표 변화</w:t>
            </w:r>
          </w:p>
        </w:tc>
        <w:tc>
          <w:tcPr>
            <w:tcW w:w="121" w:type="pct"/>
            <w:vAlign w:val="center"/>
          </w:tcPr>
          <w:p w14:paraId="1ADAEE2F" w14:textId="77777777" w:rsidR="00C26E1D" w:rsidRPr="007E1846" w:rsidRDefault="00C26E1D" w:rsidP="00C26E1D">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5BF03825" w14:textId="77777777" w:rsidR="00C26E1D" w:rsidRPr="005B05B4" w:rsidRDefault="00C26E1D" w:rsidP="00C26E1D">
            <w:pPr>
              <w:pStyle w:val="a"/>
              <w:rPr>
                <w:lang w:val="en-GB"/>
              </w:rPr>
            </w:pPr>
            <w:r w:rsidRPr="00DC6899">
              <w:rPr>
                <w:lang w:val="en-GB"/>
              </w:rPr>
              <w:t>GDI, GDP, 민간소비 및 반도체 수출 증가율</w:t>
            </w:r>
            <w:r>
              <w:rPr>
                <w:rFonts w:hint="eastAsia"/>
                <w:lang w:val="en-GB"/>
              </w:rPr>
              <w:t xml:space="preserve"> 추이</w:t>
            </w:r>
          </w:p>
        </w:tc>
      </w:tr>
      <w:tr w:rsidR="00EE1195" w:rsidRPr="007E1846" w14:paraId="7956B30C" w14:textId="77777777" w:rsidTr="0053396B">
        <w:trPr>
          <w:trHeight w:hRule="exact" w:val="3515"/>
        </w:trPr>
        <w:tc>
          <w:tcPr>
            <w:tcW w:w="2440" w:type="pct"/>
            <w:tcBorders>
              <w:top w:val="single" w:sz="4" w:space="0" w:color="auto"/>
              <w:bottom w:val="single" w:sz="4" w:space="0" w:color="auto"/>
            </w:tcBorders>
            <w:vAlign w:val="center"/>
          </w:tcPr>
          <w:p w14:paraId="7FA0C354" w14:textId="4DB94280" w:rsidR="00EE1195" w:rsidRPr="0025073D" w:rsidRDefault="00EA42EF" w:rsidP="0053396B">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6BB83A05" wp14:editId="410A9314">
                  <wp:extent cx="2882900" cy="2159000"/>
                  <wp:effectExtent l="0" t="0" r="0" b="0"/>
                  <wp:docPr id="752221586" name="그림 75222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55727416" w14:textId="77777777" w:rsidR="00EE1195" w:rsidRPr="007E1846" w:rsidRDefault="00EE1195" w:rsidP="0053396B">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22DC5286" w14:textId="7AF2B28E" w:rsidR="00EE1195" w:rsidRPr="00B83111" w:rsidRDefault="00EA42EF" w:rsidP="0053396B">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607CF246" wp14:editId="5FCDF311">
                  <wp:extent cx="2882900" cy="2159000"/>
                  <wp:effectExtent l="0" t="0" r="0" b="0"/>
                  <wp:docPr id="752221587" name="그림 75222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C26E1D" w:rsidRPr="007E1846" w14:paraId="42062954" w14:textId="77777777" w:rsidTr="0053396B">
        <w:tc>
          <w:tcPr>
            <w:tcW w:w="2440" w:type="pct"/>
            <w:tcBorders>
              <w:top w:val="single" w:sz="4" w:space="0" w:color="auto"/>
            </w:tcBorders>
          </w:tcPr>
          <w:p w14:paraId="0E1FC16F" w14:textId="77777777" w:rsidR="00C26E1D" w:rsidRDefault="00C26E1D" w:rsidP="00C26E1D">
            <w:pPr>
              <w:pStyle w:val="ad"/>
            </w:pPr>
            <w:r>
              <w:rPr>
                <w:rFonts w:hint="eastAsia"/>
              </w:rPr>
              <w:t>주: 1분기 후 수준 변화, 분석 기간은 2000년 2분기~2026년 2분기</w:t>
            </w:r>
          </w:p>
          <w:p w14:paraId="734C6C5A" w14:textId="77777777" w:rsidR="00C26E1D" w:rsidRPr="007E1846" w:rsidRDefault="00C26E1D" w:rsidP="00C26E1D">
            <w:pPr>
              <w:pStyle w:val="ad"/>
            </w:pPr>
            <w:r>
              <w:rPr>
                <w:rFonts w:hint="eastAsia"/>
              </w:rPr>
              <w:t>자료: 한국은행, 국가데이터처, FRED, 한화투자증권 리서치센터</w:t>
            </w:r>
          </w:p>
        </w:tc>
        <w:tc>
          <w:tcPr>
            <w:tcW w:w="121" w:type="pct"/>
            <w:vAlign w:val="center"/>
          </w:tcPr>
          <w:p w14:paraId="55E5BF44" w14:textId="77777777" w:rsidR="00C26E1D" w:rsidRPr="007E1846" w:rsidRDefault="00C26E1D" w:rsidP="00C26E1D">
            <w:pPr>
              <w:pStyle w:val="ad"/>
            </w:pPr>
          </w:p>
        </w:tc>
        <w:tc>
          <w:tcPr>
            <w:tcW w:w="2439" w:type="pct"/>
            <w:tcBorders>
              <w:top w:val="single" w:sz="4" w:space="0" w:color="auto"/>
            </w:tcBorders>
          </w:tcPr>
          <w:p w14:paraId="69E7763B" w14:textId="77777777" w:rsidR="00C26E1D" w:rsidRDefault="00C26E1D" w:rsidP="00C26E1D">
            <w:pPr>
              <w:pStyle w:val="ad"/>
            </w:pPr>
            <w:r>
              <w:rPr>
                <w:rFonts w:hint="eastAsia"/>
              </w:rPr>
              <w:t xml:space="preserve">주: </w:t>
            </w:r>
            <w:r w:rsidRPr="00DC6899">
              <w:rPr>
                <w:rFonts w:hint="eastAsia"/>
              </w:rPr>
              <w:t>반도체</w:t>
            </w:r>
            <w:r w:rsidRPr="00DC6899">
              <w:t xml:space="preserve"> 수출은 통관 기준(달러)</w:t>
            </w:r>
          </w:p>
          <w:p w14:paraId="6FAFB02A" w14:textId="7A218F7A" w:rsidR="00C26E1D" w:rsidRPr="007E1846" w:rsidRDefault="00C26E1D" w:rsidP="00C26E1D">
            <w:pPr>
              <w:pStyle w:val="ad"/>
            </w:pPr>
            <w:r>
              <w:rPr>
                <w:rFonts w:hint="eastAsia"/>
              </w:rPr>
              <w:t>자료: 한국은행, 관세청</w:t>
            </w:r>
            <w:r w:rsidR="00095B2C">
              <w:rPr>
                <w:rFonts w:hint="eastAsia"/>
              </w:rPr>
              <w:t>,</w:t>
            </w:r>
            <w:r>
              <w:rPr>
                <w:rFonts w:hint="eastAsia"/>
              </w:rPr>
              <w:t xml:space="preserve"> 한화투자증권 리서치센터</w:t>
            </w:r>
          </w:p>
        </w:tc>
      </w:tr>
    </w:tbl>
    <w:p w14:paraId="331C20DB" w14:textId="77777777" w:rsidR="00605E3E" w:rsidRDefault="00605E3E"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605E3E" w14:paraId="2AA342D9" w14:textId="77777777" w:rsidTr="00575BCE">
        <w:trPr>
          <w:trHeight w:val="66"/>
        </w:trPr>
        <w:tc>
          <w:tcPr>
            <w:tcW w:w="2175" w:type="dxa"/>
          </w:tcPr>
          <w:p w14:paraId="59252DBA" w14:textId="77777777" w:rsidR="00A638A9" w:rsidRPr="00A638A9" w:rsidRDefault="00A638A9" w:rsidP="00A638A9">
            <w:pPr>
              <w:pStyle w:val="a9"/>
              <w:rPr>
                <w:sz w:val="23"/>
                <w:szCs w:val="23"/>
                <w:lang w:val="en-US"/>
              </w:rPr>
            </w:pPr>
            <w:r w:rsidRPr="00A638A9">
              <w:rPr>
                <w:rFonts w:hint="eastAsia"/>
                <w:sz w:val="23"/>
                <w:szCs w:val="23"/>
                <w:lang w:val="en-US"/>
              </w:rPr>
              <w:lastRenderedPageBreak/>
              <w:t>성과급</w:t>
            </w:r>
            <w:r w:rsidRPr="00A638A9">
              <w:rPr>
                <w:sz w:val="23"/>
                <w:szCs w:val="23"/>
                <w:lang w:val="en-US"/>
              </w:rPr>
              <w:t xml:space="preserve"> 21.9조원</w:t>
            </w:r>
          </w:p>
          <w:p w14:paraId="02581872" w14:textId="77777777" w:rsidR="00A638A9" w:rsidRPr="00A638A9" w:rsidRDefault="00A638A9" w:rsidP="00A638A9">
            <w:pPr>
              <w:pStyle w:val="a9"/>
              <w:rPr>
                <w:sz w:val="23"/>
                <w:szCs w:val="23"/>
                <w:lang w:val="en-US"/>
              </w:rPr>
            </w:pPr>
            <w:r w:rsidRPr="00A638A9">
              <w:rPr>
                <w:rFonts w:hint="eastAsia"/>
                <w:sz w:val="23"/>
                <w:szCs w:val="23"/>
                <w:lang w:val="en-US"/>
              </w:rPr>
              <w:t>민간소비의</w:t>
            </w:r>
          </w:p>
          <w:p w14:paraId="08AE7D5F" w14:textId="77777777" w:rsidR="00605E3E" w:rsidRDefault="00A638A9" w:rsidP="00A638A9">
            <w:pPr>
              <w:pStyle w:val="a9"/>
              <w:rPr>
                <w:sz w:val="23"/>
                <w:szCs w:val="23"/>
                <w:lang w:val="en-US"/>
              </w:rPr>
            </w:pPr>
            <w:r w:rsidRPr="00A638A9">
              <w:rPr>
                <w:sz w:val="23"/>
                <w:szCs w:val="23"/>
                <w:lang w:val="en-US"/>
              </w:rPr>
              <w:t>0.2~0.4% 수준</w:t>
            </w:r>
          </w:p>
        </w:tc>
        <w:tc>
          <w:tcPr>
            <w:tcW w:w="377" w:type="dxa"/>
          </w:tcPr>
          <w:p w14:paraId="290C6295" w14:textId="77777777" w:rsidR="00605E3E" w:rsidRPr="001F295E" w:rsidRDefault="00605E3E" w:rsidP="00575BCE">
            <w:pPr>
              <w:snapToGrid w:val="0"/>
              <w:ind w:rightChars="212" w:right="399"/>
              <w:rPr>
                <w:rFonts w:ascii="나눔고딕" w:hAnsi="나눔고딕" w:cs="Times New Roman"/>
                <w:spacing w:val="-10"/>
                <w:w w:val="95"/>
                <w:sz w:val="23"/>
                <w:szCs w:val="23"/>
              </w:rPr>
            </w:pPr>
          </w:p>
        </w:tc>
        <w:tc>
          <w:tcPr>
            <w:tcW w:w="6802" w:type="dxa"/>
          </w:tcPr>
          <w:p w14:paraId="5B2EBA05" w14:textId="77777777" w:rsidR="00605E3E" w:rsidRDefault="00A638A9" w:rsidP="00575BCE">
            <w:pPr>
              <w:pStyle w:val="body"/>
              <w:rPr>
                <w:sz w:val="23"/>
                <w:szCs w:val="23"/>
              </w:rPr>
            </w:pPr>
            <w:r w:rsidRPr="00A638A9">
              <w:rPr>
                <w:rFonts w:hint="eastAsia"/>
                <w:sz w:val="23"/>
                <w:szCs w:val="23"/>
              </w:rPr>
              <w:t>가장</w:t>
            </w:r>
            <w:r w:rsidRPr="00A638A9">
              <w:rPr>
                <w:sz w:val="23"/>
                <w:szCs w:val="23"/>
              </w:rPr>
              <w:t xml:space="preserve"> 직접적인 경로인 성과급도 영향은 제한적이다. </w:t>
            </w:r>
            <w:r>
              <w:rPr>
                <w:rFonts w:hint="eastAsia"/>
                <w:sz w:val="23"/>
                <w:szCs w:val="23"/>
              </w:rPr>
              <w:t xml:space="preserve">한국은행에 따르면 </w:t>
            </w:r>
            <w:r w:rsidRPr="00A638A9">
              <w:rPr>
                <w:sz w:val="23"/>
                <w:szCs w:val="23"/>
              </w:rPr>
              <w:t>삼성전자와 SK하이닉스의 세후 성과급은 2026년 4.4조원, 2027년 21.9조원으로 추정된다. 소비 증가액은 올해 0.9조원, 내년 3.1~4.6조원으로 민간소비의 0.1%, 0.2~0.4% 수준이다. 받는 사람은 11만명으로 전체 취업자의 0.4%다. 이들이 속한 소득 5분위는 평균소비성향(56.8%)도 낮다.</w:t>
            </w:r>
          </w:p>
        </w:tc>
      </w:tr>
      <w:tr w:rsidR="00582C70" w14:paraId="1B0FF3DC" w14:textId="77777777" w:rsidTr="00575BCE">
        <w:trPr>
          <w:trHeight w:val="66"/>
        </w:trPr>
        <w:tc>
          <w:tcPr>
            <w:tcW w:w="2175" w:type="dxa"/>
          </w:tcPr>
          <w:p w14:paraId="544845B7" w14:textId="77777777" w:rsidR="00E25228" w:rsidRDefault="00E25228" w:rsidP="00E25228">
            <w:pPr>
              <w:pStyle w:val="a9"/>
              <w:rPr>
                <w:sz w:val="23"/>
                <w:szCs w:val="23"/>
                <w:lang w:val="en-US"/>
              </w:rPr>
            </w:pPr>
            <w:r w:rsidRPr="00E25228">
              <w:rPr>
                <w:rFonts w:hint="eastAsia"/>
                <w:sz w:val="23"/>
                <w:szCs w:val="23"/>
                <w:lang w:val="en-US"/>
              </w:rPr>
              <w:t>주가</w:t>
            </w:r>
            <w:r>
              <w:rPr>
                <w:rFonts w:hint="eastAsia"/>
                <w:sz w:val="23"/>
                <w:szCs w:val="23"/>
                <w:lang w:val="en-US"/>
              </w:rPr>
              <w:t>로 돈 벌어도</w:t>
            </w:r>
          </w:p>
          <w:p w14:paraId="73A750DF" w14:textId="77777777" w:rsidR="00E25228" w:rsidRDefault="00E25228" w:rsidP="00E25228">
            <w:pPr>
              <w:pStyle w:val="a9"/>
              <w:rPr>
                <w:sz w:val="23"/>
                <w:szCs w:val="23"/>
                <w:lang w:val="en-US"/>
              </w:rPr>
            </w:pPr>
            <w:r>
              <w:rPr>
                <w:rFonts w:hint="eastAsia"/>
                <w:sz w:val="23"/>
                <w:szCs w:val="23"/>
                <w:lang w:val="en-US"/>
              </w:rPr>
              <w:t>씀씀이는 크게</w:t>
            </w:r>
          </w:p>
          <w:p w14:paraId="74D68194" w14:textId="77777777" w:rsidR="00E25228" w:rsidRPr="00A638A9" w:rsidRDefault="00E25228" w:rsidP="00E25228">
            <w:pPr>
              <w:pStyle w:val="a9"/>
              <w:rPr>
                <w:sz w:val="23"/>
                <w:szCs w:val="23"/>
                <w:lang w:val="en-US"/>
              </w:rPr>
            </w:pPr>
            <w:r>
              <w:rPr>
                <w:rFonts w:hint="eastAsia"/>
                <w:sz w:val="23"/>
                <w:szCs w:val="23"/>
                <w:lang w:val="en-US"/>
              </w:rPr>
              <w:t>늘어나지 않음</w:t>
            </w:r>
          </w:p>
          <w:p w14:paraId="643613A8" w14:textId="77777777" w:rsidR="00582C70" w:rsidRPr="00A638A9" w:rsidRDefault="00582C70" w:rsidP="00E25228">
            <w:pPr>
              <w:pStyle w:val="a9"/>
              <w:rPr>
                <w:sz w:val="23"/>
                <w:szCs w:val="23"/>
                <w:lang w:val="en-US"/>
              </w:rPr>
            </w:pPr>
          </w:p>
        </w:tc>
        <w:tc>
          <w:tcPr>
            <w:tcW w:w="377" w:type="dxa"/>
          </w:tcPr>
          <w:p w14:paraId="099D0ED8" w14:textId="77777777" w:rsidR="00582C70" w:rsidRPr="001F295E" w:rsidRDefault="00582C70" w:rsidP="00575BCE">
            <w:pPr>
              <w:snapToGrid w:val="0"/>
              <w:ind w:rightChars="212" w:right="399"/>
              <w:rPr>
                <w:rFonts w:ascii="나눔고딕" w:hAnsi="나눔고딕" w:cs="Times New Roman"/>
                <w:spacing w:val="-10"/>
                <w:w w:val="95"/>
                <w:sz w:val="23"/>
                <w:szCs w:val="23"/>
              </w:rPr>
            </w:pPr>
          </w:p>
        </w:tc>
        <w:tc>
          <w:tcPr>
            <w:tcW w:w="6802" w:type="dxa"/>
          </w:tcPr>
          <w:p w14:paraId="694F1CC7" w14:textId="77777777" w:rsidR="00582C70" w:rsidRPr="00A638A9" w:rsidRDefault="00582C70" w:rsidP="00575BCE">
            <w:pPr>
              <w:pStyle w:val="body"/>
              <w:rPr>
                <w:sz w:val="23"/>
                <w:szCs w:val="23"/>
              </w:rPr>
            </w:pPr>
            <w:r w:rsidRPr="00582C70">
              <w:rPr>
                <w:sz w:val="23"/>
                <w:szCs w:val="23"/>
              </w:rPr>
              <w:t>주</w:t>
            </w:r>
            <w:r>
              <w:rPr>
                <w:rFonts w:hint="eastAsia"/>
                <w:sz w:val="23"/>
                <w:szCs w:val="23"/>
              </w:rPr>
              <w:t>식으로 가계가 돈을 번 것은 맞지만 소비로 이어지지는 않는다</w:t>
            </w:r>
            <w:r w:rsidRPr="00582C70">
              <w:rPr>
                <w:sz w:val="23"/>
                <w:szCs w:val="23"/>
              </w:rPr>
              <w:t>. 가계의 주식 평가이익은 2025년 400조원을 넘었고, 2분기에만 1,000조원</w:t>
            </w:r>
            <w:r>
              <w:rPr>
                <w:rFonts w:hint="eastAsia"/>
                <w:sz w:val="23"/>
                <w:szCs w:val="23"/>
              </w:rPr>
              <w:t>가량 된다</w:t>
            </w:r>
            <w:r w:rsidRPr="00582C70">
              <w:rPr>
                <w:sz w:val="23"/>
                <w:szCs w:val="23"/>
              </w:rPr>
              <w:t>. 자산효과(0.013)를 적용한 소비 증가분은 각각 5조원, 13조원이다. 그러나 가계 금융자산 내 주식·펀드 비중이 28.8%까지 늘어난 만큼 하락 시 반응도 빠르다. 6월 말 이후 KOSPI가 19.2% 하락하자 6~8월 소비는 0.3~0.4% 감소했다.</w:t>
            </w:r>
          </w:p>
        </w:tc>
      </w:tr>
      <w:tr w:rsidR="003B5696" w14:paraId="759753BD" w14:textId="77777777" w:rsidTr="00575BCE">
        <w:trPr>
          <w:trHeight w:val="66"/>
        </w:trPr>
        <w:tc>
          <w:tcPr>
            <w:tcW w:w="2175" w:type="dxa"/>
          </w:tcPr>
          <w:p w14:paraId="4E0AF22C" w14:textId="77777777" w:rsidR="003B5696" w:rsidRDefault="0064094F" w:rsidP="00E25228">
            <w:pPr>
              <w:pStyle w:val="a9"/>
              <w:rPr>
                <w:sz w:val="23"/>
                <w:szCs w:val="23"/>
                <w:lang w:val="en-US"/>
              </w:rPr>
            </w:pPr>
            <w:r>
              <w:rPr>
                <w:rFonts w:hint="eastAsia"/>
                <w:sz w:val="23"/>
                <w:szCs w:val="23"/>
                <w:lang w:val="en-US"/>
              </w:rPr>
              <w:t>늘어난 소득은</w:t>
            </w:r>
          </w:p>
          <w:p w14:paraId="14F9651E" w14:textId="77777777" w:rsidR="0064094F" w:rsidRDefault="0064094F" w:rsidP="00E25228">
            <w:pPr>
              <w:pStyle w:val="a9"/>
              <w:rPr>
                <w:sz w:val="23"/>
                <w:szCs w:val="23"/>
                <w:lang w:val="en-US"/>
              </w:rPr>
            </w:pPr>
            <w:r>
              <w:rPr>
                <w:rFonts w:hint="eastAsia"/>
                <w:sz w:val="23"/>
                <w:szCs w:val="23"/>
                <w:lang w:val="en-US"/>
              </w:rPr>
              <w:t>주택시장으로,</w:t>
            </w:r>
          </w:p>
          <w:p w14:paraId="3EA8EF4A" w14:textId="77777777" w:rsidR="0064094F" w:rsidRDefault="0064094F" w:rsidP="00E25228">
            <w:pPr>
              <w:pStyle w:val="a9"/>
              <w:rPr>
                <w:sz w:val="23"/>
                <w:szCs w:val="23"/>
                <w:lang w:val="en-US"/>
              </w:rPr>
            </w:pPr>
            <w:r>
              <w:rPr>
                <w:rFonts w:hint="eastAsia"/>
                <w:sz w:val="23"/>
                <w:szCs w:val="23"/>
                <w:lang w:val="en-US"/>
              </w:rPr>
              <w:t>금리 상승은</w:t>
            </w:r>
          </w:p>
          <w:p w14:paraId="71F0B6FB" w14:textId="77777777" w:rsidR="0064094F" w:rsidRPr="00E25228" w:rsidRDefault="0064094F" w:rsidP="00E25228">
            <w:pPr>
              <w:pStyle w:val="a9"/>
              <w:rPr>
                <w:sz w:val="23"/>
                <w:szCs w:val="23"/>
                <w:lang w:val="en-US"/>
              </w:rPr>
            </w:pPr>
            <w:r>
              <w:rPr>
                <w:rFonts w:hint="eastAsia"/>
                <w:sz w:val="23"/>
                <w:szCs w:val="23"/>
                <w:lang w:val="en-US"/>
              </w:rPr>
              <w:t>모든 가계의 부담</w:t>
            </w:r>
          </w:p>
        </w:tc>
        <w:tc>
          <w:tcPr>
            <w:tcW w:w="377" w:type="dxa"/>
          </w:tcPr>
          <w:p w14:paraId="3AA8B7DD" w14:textId="77777777" w:rsidR="003B5696" w:rsidRPr="001F295E" w:rsidRDefault="003B5696" w:rsidP="00575BCE">
            <w:pPr>
              <w:snapToGrid w:val="0"/>
              <w:ind w:rightChars="212" w:right="399"/>
              <w:rPr>
                <w:rFonts w:ascii="나눔고딕" w:hAnsi="나눔고딕" w:cs="Times New Roman"/>
                <w:spacing w:val="-10"/>
                <w:w w:val="95"/>
                <w:sz w:val="23"/>
                <w:szCs w:val="23"/>
              </w:rPr>
            </w:pPr>
          </w:p>
        </w:tc>
        <w:tc>
          <w:tcPr>
            <w:tcW w:w="6802" w:type="dxa"/>
          </w:tcPr>
          <w:p w14:paraId="75A27CB6" w14:textId="77777777" w:rsidR="003B5696" w:rsidRPr="00582C70" w:rsidRDefault="003B5696" w:rsidP="00575BCE">
            <w:pPr>
              <w:pStyle w:val="body"/>
              <w:rPr>
                <w:sz w:val="23"/>
                <w:szCs w:val="23"/>
              </w:rPr>
            </w:pPr>
            <w:r w:rsidRPr="003B5696">
              <w:rPr>
                <w:rFonts w:hint="eastAsia"/>
                <w:sz w:val="23"/>
                <w:szCs w:val="23"/>
              </w:rPr>
              <w:t>늘어난</w:t>
            </w:r>
            <w:r w:rsidRPr="003B5696">
              <w:rPr>
                <w:sz w:val="23"/>
                <w:szCs w:val="23"/>
              </w:rPr>
              <w:t xml:space="preserve"> 소득</w:t>
            </w:r>
            <w:r>
              <w:rPr>
                <w:rFonts w:hint="eastAsia"/>
                <w:sz w:val="23"/>
                <w:szCs w:val="23"/>
              </w:rPr>
              <w:t xml:space="preserve">은 </w:t>
            </w:r>
            <w:r w:rsidRPr="003B5696">
              <w:rPr>
                <w:sz w:val="23"/>
                <w:szCs w:val="23"/>
              </w:rPr>
              <w:t>소비보다는 주택</w:t>
            </w:r>
            <w:r>
              <w:rPr>
                <w:rFonts w:hint="eastAsia"/>
                <w:sz w:val="23"/>
                <w:szCs w:val="23"/>
              </w:rPr>
              <w:t>시장으로 유입되는 모습이다</w:t>
            </w:r>
            <w:r w:rsidRPr="003B5696">
              <w:rPr>
                <w:sz w:val="23"/>
                <w:szCs w:val="23"/>
              </w:rPr>
              <w:t>. 2분기 성남 분당과 용인 수지의 아파트 실거래가는 전년 대비 각각 28.4%, 18.4% 상승했다. 모두 반도체 사업장 통근</w:t>
            </w:r>
            <w:r w:rsidR="00D44191">
              <w:rPr>
                <w:rFonts w:hint="eastAsia"/>
                <w:sz w:val="23"/>
                <w:szCs w:val="23"/>
              </w:rPr>
              <w:t>에 용이한 지역이다</w:t>
            </w:r>
            <w:r w:rsidRPr="003B5696">
              <w:rPr>
                <w:sz w:val="23"/>
                <w:szCs w:val="23"/>
              </w:rPr>
              <w:t>. 반대로 금리 상승은 모든 가계의 부담이다. 가계대출 잔액은 1,891조원이다. 대출금리가 1%p 오르면 연간 이자는 18.9조원 늘어난다. 내년 세후 성과급 전체(21.9조원)와 비슷한 규모다.</w:t>
            </w:r>
          </w:p>
        </w:tc>
      </w:tr>
      <w:tr w:rsidR="00580B42" w14:paraId="710E525E" w14:textId="77777777" w:rsidTr="00575BCE">
        <w:trPr>
          <w:trHeight w:val="66"/>
        </w:trPr>
        <w:tc>
          <w:tcPr>
            <w:tcW w:w="2175" w:type="dxa"/>
          </w:tcPr>
          <w:p w14:paraId="49748327" w14:textId="77777777" w:rsidR="00580B42" w:rsidRDefault="00A65F3E" w:rsidP="00E25228">
            <w:pPr>
              <w:pStyle w:val="a9"/>
              <w:rPr>
                <w:sz w:val="23"/>
                <w:szCs w:val="23"/>
                <w:lang w:val="en-US"/>
              </w:rPr>
            </w:pPr>
            <w:r>
              <w:rPr>
                <w:rFonts w:hint="eastAsia"/>
                <w:sz w:val="23"/>
                <w:szCs w:val="23"/>
                <w:lang w:val="en-US"/>
              </w:rPr>
              <w:t>반도체 산업 호조가</w:t>
            </w:r>
          </w:p>
          <w:p w14:paraId="15D85500" w14:textId="77777777" w:rsidR="00A65F3E" w:rsidRDefault="00A65F3E" w:rsidP="00E25228">
            <w:pPr>
              <w:pStyle w:val="a9"/>
              <w:rPr>
                <w:sz w:val="23"/>
                <w:szCs w:val="23"/>
                <w:lang w:val="en-US"/>
              </w:rPr>
            </w:pPr>
            <w:r>
              <w:rPr>
                <w:rFonts w:hint="eastAsia"/>
                <w:sz w:val="23"/>
                <w:szCs w:val="23"/>
                <w:lang w:val="en-US"/>
              </w:rPr>
              <w:t>잠재성장률을</w:t>
            </w:r>
          </w:p>
          <w:p w14:paraId="27418EB5" w14:textId="77777777" w:rsidR="00A65F3E" w:rsidRPr="00A65F3E" w:rsidRDefault="00A65F3E" w:rsidP="00E25228">
            <w:pPr>
              <w:pStyle w:val="a9"/>
              <w:rPr>
                <w:sz w:val="23"/>
                <w:szCs w:val="23"/>
                <w:lang w:val="en-US"/>
              </w:rPr>
            </w:pPr>
            <w:r>
              <w:rPr>
                <w:rFonts w:hint="eastAsia"/>
                <w:sz w:val="23"/>
                <w:szCs w:val="23"/>
                <w:lang w:val="en-US"/>
              </w:rPr>
              <w:t>끌어올릴 정도는 아님</w:t>
            </w:r>
          </w:p>
        </w:tc>
        <w:tc>
          <w:tcPr>
            <w:tcW w:w="377" w:type="dxa"/>
          </w:tcPr>
          <w:p w14:paraId="190C87F4" w14:textId="77777777" w:rsidR="00580B42" w:rsidRPr="001F295E" w:rsidRDefault="00580B42" w:rsidP="00575BCE">
            <w:pPr>
              <w:snapToGrid w:val="0"/>
              <w:ind w:rightChars="212" w:right="399"/>
              <w:rPr>
                <w:rFonts w:ascii="나눔고딕" w:hAnsi="나눔고딕" w:cs="Times New Roman"/>
                <w:spacing w:val="-10"/>
                <w:w w:val="95"/>
                <w:sz w:val="23"/>
                <w:szCs w:val="23"/>
              </w:rPr>
            </w:pPr>
          </w:p>
        </w:tc>
        <w:tc>
          <w:tcPr>
            <w:tcW w:w="6802" w:type="dxa"/>
          </w:tcPr>
          <w:p w14:paraId="10C85916" w14:textId="77777777" w:rsidR="00580B42" w:rsidRPr="003B5696" w:rsidRDefault="00580B42" w:rsidP="00575BCE">
            <w:pPr>
              <w:pStyle w:val="body"/>
              <w:rPr>
                <w:sz w:val="23"/>
                <w:szCs w:val="23"/>
              </w:rPr>
            </w:pPr>
            <w:r w:rsidRPr="00580B42">
              <w:rPr>
                <w:sz w:val="23"/>
                <w:szCs w:val="23"/>
              </w:rPr>
              <w:t>2025년 성장률 1.1% 중 0.8%p, 올해 1분기 3.8% 중 1.7%p가 IT 제조업 기여분이다. 잠재성장률이 높아지려면 1) 임금 상승이 고용 확대로, 2) 늘어난 소득이 자산시장보다 소비로, 3) 소비가 서비스로 이어져야 한다. 아직 확인된 것은 없다. 반도체 회사 직원이 수입차를 산다고 동네 식당 매출이 늘지는 않는다. 반도체 사이클 호조가 잠재성장률을 끌어올릴 정도는 아니라는 판</w:t>
            </w:r>
            <w:r w:rsidRPr="00580B42">
              <w:rPr>
                <w:rFonts w:hint="eastAsia"/>
                <w:sz w:val="23"/>
                <w:szCs w:val="23"/>
              </w:rPr>
              <w:t>단이다</w:t>
            </w:r>
            <w:r w:rsidRPr="00580B42">
              <w:rPr>
                <w:sz w:val="23"/>
                <w:szCs w:val="23"/>
              </w:rPr>
              <w:t>.</w:t>
            </w:r>
          </w:p>
        </w:tc>
      </w:tr>
    </w:tbl>
    <w:p w14:paraId="4D7AD4E3" w14:textId="77777777" w:rsidR="00605E3E" w:rsidRDefault="00605E3E" w:rsidP="00605E3E">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64094F" w:rsidRPr="007E1846" w14:paraId="0AA756DE" w14:textId="77777777" w:rsidTr="00575BCE">
        <w:tc>
          <w:tcPr>
            <w:tcW w:w="2440" w:type="pct"/>
            <w:tcBorders>
              <w:bottom w:val="single" w:sz="4" w:space="0" w:color="auto"/>
            </w:tcBorders>
            <w:vAlign w:val="center"/>
          </w:tcPr>
          <w:p w14:paraId="7C45E24D" w14:textId="77777777" w:rsidR="0064094F" w:rsidRPr="007E1846" w:rsidRDefault="0064094F" w:rsidP="0064094F">
            <w:pPr>
              <w:pStyle w:val="a"/>
              <w:rPr>
                <w:lang w:val="en-GB"/>
              </w:rPr>
            </w:pPr>
            <w:r>
              <w:rPr>
                <w:rFonts w:hint="eastAsia"/>
                <w:lang w:val="en-GB"/>
              </w:rPr>
              <w:t>가계 주식·펀드 비중 및 KOSPI 추이</w:t>
            </w:r>
          </w:p>
        </w:tc>
        <w:tc>
          <w:tcPr>
            <w:tcW w:w="121" w:type="pct"/>
            <w:vAlign w:val="center"/>
          </w:tcPr>
          <w:p w14:paraId="20079C03" w14:textId="77777777" w:rsidR="0064094F" w:rsidRPr="007E1846" w:rsidRDefault="0064094F" w:rsidP="0064094F">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5EF8D244" w14:textId="77777777" w:rsidR="0064094F" w:rsidRPr="005B05B4" w:rsidRDefault="0064094F" w:rsidP="0064094F">
            <w:pPr>
              <w:pStyle w:val="a"/>
              <w:rPr>
                <w:lang w:val="en-GB"/>
              </w:rPr>
            </w:pPr>
            <w:r>
              <w:rPr>
                <w:rFonts w:hint="eastAsia"/>
                <w:lang w:val="en-GB"/>
              </w:rPr>
              <w:t>반도체 사업장 인근 아파트 실거래가 상승률</w:t>
            </w:r>
          </w:p>
        </w:tc>
      </w:tr>
      <w:tr w:rsidR="00605E3E" w:rsidRPr="007E1846" w14:paraId="524E559E" w14:textId="77777777" w:rsidTr="00575BCE">
        <w:trPr>
          <w:trHeight w:hRule="exact" w:val="3515"/>
        </w:trPr>
        <w:tc>
          <w:tcPr>
            <w:tcW w:w="2440" w:type="pct"/>
            <w:tcBorders>
              <w:top w:val="single" w:sz="4" w:space="0" w:color="auto"/>
              <w:bottom w:val="single" w:sz="4" w:space="0" w:color="auto"/>
            </w:tcBorders>
            <w:vAlign w:val="center"/>
          </w:tcPr>
          <w:p w14:paraId="50BC4628" w14:textId="70DFF84E" w:rsidR="00605E3E" w:rsidRPr="0025073D" w:rsidRDefault="00EA42EF" w:rsidP="00575BCE">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410821CF" wp14:editId="1983D06F">
                  <wp:extent cx="2882900" cy="2159000"/>
                  <wp:effectExtent l="0" t="0" r="0" b="0"/>
                  <wp:docPr id="752221590" name="그림 75222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61DC5F9F" w14:textId="77777777" w:rsidR="00605E3E" w:rsidRPr="007E1846" w:rsidRDefault="00605E3E" w:rsidP="00575BCE">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5E4D3099" w14:textId="1B0AA1F6" w:rsidR="00605E3E" w:rsidRPr="00B83111" w:rsidRDefault="00EA42EF" w:rsidP="00575BCE">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6CC06819" wp14:editId="029EA41D">
                  <wp:extent cx="2882900" cy="2159000"/>
                  <wp:effectExtent l="0" t="0" r="0" b="0"/>
                  <wp:docPr id="752221591" name="그림 75222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C26E1D" w:rsidRPr="007E1846" w14:paraId="10DBE770" w14:textId="77777777" w:rsidTr="00575BCE">
        <w:tc>
          <w:tcPr>
            <w:tcW w:w="2440" w:type="pct"/>
            <w:tcBorders>
              <w:top w:val="single" w:sz="4" w:space="0" w:color="auto"/>
            </w:tcBorders>
          </w:tcPr>
          <w:p w14:paraId="223767CA" w14:textId="77777777" w:rsidR="00C26E1D" w:rsidRDefault="00C26E1D" w:rsidP="00C26E1D">
            <w:pPr>
              <w:pStyle w:val="ad"/>
            </w:pPr>
            <w:r>
              <w:rPr>
                <w:rFonts w:hint="eastAsia"/>
              </w:rPr>
              <w:t>주: 비중은 금융자산 대비, KOSPI는 분기 말 값 기준</w:t>
            </w:r>
          </w:p>
          <w:p w14:paraId="42957E9C" w14:textId="77777777" w:rsidR="00C26E1D" w:rsidRPr="007E1846" w:rsidRDefault="00C26E1D" w:rsidP="00C26E1D">
            <w:pPr>
              <w:pStyle w:val="ad"/>
            </w:pPr>
            <w:r>
              <w:rPr>
                <w:rFonts w:hint="eastAsia"/>
              </w:rPr>
              <w:t>자료: 한국은행, 한화투자증권 리서치센터</w:t>
            </w:r>
          </w:p>
        </w:tc>
        <w:tc>
          <w:tcPr>
            <w:tcW w:w="121" w:type="pct"/>
            <w:vAlign w:val="center"/>
          </w:tcPr>
          <w:p w14:paraId="7C26F26C" w14:textId="77777777" w:rsidR="00C26E1D" w:rsidRPr="007E1846" w:rsidRDefault="00C26E1D" w:rsidP="00C26E1D">
            <w:pPr>
              <w:pStyle w:val="ad"/>
            </w:pPr>
          </w:p>
        </w:tc>
        <w:tc>
          <w:tcPr>
            <w:tcW w:w="2439" w:type="pct"/>
            <w:tcBorders>
              <w:top w:val="single" w:sz="4" w:space="0" w:color="auto"/>
            </w:tcBorders>
          </w:tcPr>
          <w:p w14:paraId="7D2F0B92" w14:textId="77777777" w:rsidR="00C26E1D" w:rsidRPr="007E1846" w:rsidRDefault="0064094F" w:rsidP="00C26E1D">
            <w:pPr>
              <w:pStyle w:val="ad"/>
            </w:pPr>
            <w:r>
              <w:rPr>
                <w:rFonts w:hint="eastAsia"/>
              </w:rPr>
              <w:t>자료: 한국부동산원, 한화투자증권 리서치센터</w:t>
            </w:r>
          </w:p>
        </w:tc>
      </w:tr>
    </w:tbl>
    <w:p w14:paraId="45B1F8EE" w14:textId="77777777" w:rsidR="008A629F" w:rsidRDefault="008A629F" w:rsidP="00196952">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8A629F" w:rsidRPr="007E1846" w14:paraId="4FE2A009" w14:textId="77777777" w:rsidTr="00575BCE">
        <w:tc>
          <w:tcPr>
            <w:tcW w:w="2440" w:type="pct"/>
            <w:tcBorders>
              <w:bottom w:val="single" w:sz="4" w:space="0" w:color="auto"/>
            </w:tcBorders>
            <w:vAlign w:val="center"/>
          </w:tcPr>
          <w:p w14:paraId="57A78A2B" w14:textId="77777777" w:rsidR="008A629F" w:rsidRPr="007E1846" w:rsidRDefault="008A629F" w:rsidP="00575BCE">
            <w:pPr>
              <w:pStyle w:val="a"/>
              <w:rPr>
                <w:lang w:val="en-GB"/>
              </w:rPr>
            </w:pPr>
            <w:r w:rsidRPr="008A629F">
              <w:rPr>
                <w:rFonts w:hint="eastAsia"/>
                <w:lang w:val="en-GB"/>
              </w:rPr>
              <w:lastRenderedPageBreak/>
              <w:t>반도체</w:t>
            </w:r>
            <w:r w:rsidRPr="008A629F">
              <w:rPr>
                <w:lang w:val="en-GB"/>
              </w:rPr>
              <w:t xml:space="preserve"> 수출 물량·가격 변화</w:t>
            </w:r>
            <w:r>
              <w:rPr>
                <w:rFonts w:hint="eastAsia"/>
                <w:lang w:val="en-GB"/>
              </w:rPr>
              <w:t>에 따른 민간소비 변동</w:t>
            </w:r>
          </w:p>
        </w:tc>
        <w:tc>
          <w:tcPr>
            <w:tcW w:w="121" w:type="pct"/>
            <w:vAlign w:val="center"/>
          </w:tcPr>
          <w:p w14:paraId="516C66F1" w14:textId="77777777" w:rsidR="008A629F" w:rsidRPr="007E1846" w:rsidRDefault="008A629F" w:rsidP="00575BCE">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46B604CA" w14:textId="77777777" w:rsidR="008A629F" w:rsidRPr="005B05B4" w:rsidRDefault="00C23AAA" w:rsidP="00575BCE">
            <w:pPr>
              <w:pStyle w:val="a"/>
              <w:rPr>
                <w:lang w:val="en-GB"/>
              </w:rPr>
            </w:pPr>
            <w:r w:rsidRPr="00C23AAA">
              <w:rPr>
                <w:lang w:val="en-GB"/>
              </w:rPr>
              <w:t>IT 제조업 및 전산업 성과급 추이</w:t>
            </w:r>
            <w:r>
              <w:rPr>
                <w:rFonts w:hint="eastAsia"/>
                <w:lang w:val="en-GB"/>
              </w:rPr>
              <w:t xml:space="preserve"> 비교</w:t>
            </w:r>
          </w:p>
        </w:tc>
      </w:tr>
      <w:tr w:rsidR="008A629F" w:rsidRPr="007E1846" w14:paraId="4A9A4B68" w14:textId="77777777" w:rsidTr="00575BCE">
        <w:trPr>
          <w:trHeight w:hRule="exact" w:val="3515"/>
        </w:trPr>
        <w:tc>
          <w:tcPr>
            <w:tcW w:w="2440" w:type="pct"/>
            <w:tcBorders>
              <w:top w:val="single" w:sz="4" w:space="0" w:color="auto"/>
              <w:bottom w:val="single" w:sz="4" w:space="0" w:color="auto"/>
            </w:tcBorders>
            <w:vAlign w:val="center"/>
          </w:tcPr>
          <w:p w14:paraId="44224D44" w14:textId="2A55FFAF" w:rsidR="008A629F" w:rsidRPr="0025073D" w:rsidRDefault="00EA42EF" w:rsidP="00575BCE">
            <w:pPr>
              <w:snapToGrid w:val="0"/>
              <w:jc w:val="center"/>
              <w:rPr>
                <w:rFonts w:ascii="바탕" w:eastAsia="바탕" w:hAnsi="Times New Roman" w:cs="Times New Roman"/>
                <w:spacing w:val="-10"/>
                <w:w w:val="90"/>
                <w:szCs w:val="24"/>
              </w:rPr>
            </w:pPr>
            <w:r w:rsidRPr="00EA42EF">
              <w:rPr>
                <w:rFonts w:ascii="바탕" w:eastAsia="바탕" w:hAnsi="Times New Roman" w:cs="Times New Roman"/>
                <w:noProof/>
                <w:spacing w:val="-10"/>
                <w:w w:val="90"/>
                <w:szCs w:val="24"/>
                <w:lang w:val="en-US"/>
              </w:rPr>
              <w:drawing>
                <wp:inline distT="0" distB="0" distL="0" distR="0" wp14:anchorId="5564E14E" wp14:editId="5979A258">
                  <wp:extent cx="2882900" cy="2159000"/>
                  <wp:effectExtent l="0" t="0" r="0" b="0"/>
                  <wp:docPr id="752221592" name="그림 75222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72FAF4EE" w14:textId="77777777" w:rsidR="008A629F" w:rsidRPr="007E1846" w:rsidRDefault="008A629F" w:rsidP="00575BCE">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20933664" w14:textId="6CF503F3" w:rsidR="008A629F" w:rsidRPr="00B83111" w:rsidRDefault="00EA42EF" w:rsidP="00575BCE">
            <w:pPr>
              <w:snapToGrid w:val="0"/>
              <w:jc w:val="center"/>
              <w:rPr>
                <w:rFonts w:ascii="바탕" w:eastAsia="바탕" w:hAnsi="Times New Roman" w:cs="Times New Roman"/>
                <w:spacing w:val="-10"/>
                <w:w w:val="95"/>
                <w:szCs w:val="24"/>
              </w:rPr>
            </w:pPr>
            <w:r w:rsidRPr="00EA42EF">
              <w:rPr>
                <w:rFonts w:ascii="바탕" w:eastAsia="바탕" w:hAnsi="Times New Roman" w:cs="Times New Roman"/>
                <w:noProof/>
                <w:spacing w:val="-10"/>
                <w:w w:val="95"/>
                <w:szCs w:val="24"/>
                <w:lang w:val="en-US"/>
              </w:rPr>
              <w:drawing>
                <wp:inline distT="0" distB="0" distL="0" distR="0" wp14:anchorId="50E07666" wp14:editId="6A4ED2AC">
                  <wp:extent cx="2882900" cy="2159000"/>
                  <wp:effectExtent l="0" t="0" r="0" b="0"/>
                  <wp:docPr id="752221593" name="그림 75222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8A629F" w:rsidRPr="007E1846" w14:paraId="0589FC6D" w14:textId="77777777" w:rsidTr="00575BCE">
        <w:tc>
          <w:tcPr>
            <w:tcW w:w="2440" w:type="pct"/>
            <w:tcBorders>
              <w:top w:val="single" w:sz="4" w:space="0" w:color="auto"/>
            </w:tcBorders>
          </w:tcPr>
          <w:p w14:paraId="1C4BADA6" w14:textId="77777777" w:rsidR="0099331D" w:rsidRDefault="0099331D" w:rsidP="00575BCE">
            <w:pPr>
              <w:pStyle w:val="ad"/>
            </w:pPr>
            <w:r w:rsidRPr="0099331D">
              <w:rPr>
                <w:rFonts w:hint="eastAsia"/>
              </w:rPr>
              <w:t>주</w:t>
            </w:r>
            <w:r w:rsidRPr="0099331D">
              <w:t xml:space="preserve">: </w:t>
            </w:r>
            <w:r>
              <w:rPr>
                <w:rFonts w:hint="eastAsia"/>
              </w:rPr>
              <w:t xml:space="preserve">반도체 환경 변화 </w:t>
            </w:r>
            <w:r w:rsidRPr="0099331D">
              <w:t>후 경과 분기</w:t>
            </w:r>
            <w:r>
              <w:rPr>
                <w:rFonts w:hint="eastAsia"/>
              </w:rPr>
              <w:t>별 민간소비 변동률</w:t>
            </w:r>
          </w:p>
          <w:p w14:paraId="1E517D1E" w14:textId="77777777" w:rsidR="008A629F" w:rsidRPr="007E1846" w:rsidRDefault="008A629F" w:rsidP="00575BCE">
            <w:pPr>
              <w:pStyle w:val="ad"/>
            </w:pPr>
            <w:r>
              <w:rPr>
                <w:rFonts w:hint="eastAsia"/>
              </w:rPr>
              <w:t xml:space="preserve">자료: </w:t>
            </w:r>
            <w:r w:rsidR="0099331D">
              <w:rPr>
                <w:rFonts w:hint="eastAsia"/>
              </w:rPr>
              <w:t>한국은행, 국가데이터처, FRED, 한화투자증권 리서치센터</w:t>
            </w:r>
          </w:p>
        </w:tc>
        <w:tc>
          <w:tcPr>
            <w:tcW w:w="121" w:type="pct"/>
            <w:vAlign w:val="center"/>
          </w:tcPr>
          <w:p w14:paraId="3739AA23" w14:textId="77777777" w:rsidR="008A629F" w:rsidRPr="007E1846" w:rsidRDefault="008A629F" w:rsidP="00575BCE">
            <w:pPr>
              <w:pStyle w:val="ad"/>
            </w:pPr>
          </w:p>
        </w:tc>
        <w:tc>
          <w:tcPr>
            <w:tcW w:w="2439" w:type="pct"/>
            <w:tcBorders>
              <w:top w:val="single" w:sz="4" w:space="0" w:color="auto"/>
            </w:tcBorders>
          </w:tcPr>
          <w:p w14:paraId="3A40CA12" w14:textId="77777777" w:rsidR="008A629F" w:rsidRDefault="00F13916" w:rsidP="00575BCE">
            <w:pPr>
              <w:pStyle w:val="ad"/>
            </w:pPr>
            <w:r w:rsidRPr="00F13916">
              <w:rPr>
                <w:rFonts w:hint="eastAsia"/>
              </w:rPr>
              <w:t>주</w:t>
            </w:r>
            <w:r w:rsidRPr="00F13916">
              <w:t>: 상용근로자 1인당 1~2월 특별급여 합계</w:t>
            </w:r>
          </w:p>
          <w:p w14:paraId="6294E7B5" w14:textId="77777777" w:rsidR="00F13916" w:rsidRPr="007E1846" w:rsidRDefault="00F13916" w:rsidP="00575BCE">
            <w:pPr>
              <w:pStyle w:val="ad"/>
            </w:pPr>
            <w:r>
              <w:rPr>
                <w:rFonts w:hint="eastAsia"/>
              </w:rPr>
              <w:t>자료: 고용노동부, 한화투자증권 리서치센터</w:t>
            </w:r>
          </w:p>
        </w:tc>
      </w:tr>
    </w:tbl>
    <w:p w14:paraId="19A583C5" w14:textId="06F405BB" w:rsidR="00605E3E" w:rsidRDefault="00605E3E" w:rsidP="00A2199F">
      <w:pPr>
        <w:rPr>
          <w:rFonts w:ascii="바탕" w:eastAsia="바탕" w:hAnsi="Times New Roman" w:cs="Times New Roman"/>
          <w:spacing w:val="-10"/>
          <w:w w:val="95"/>
          <w:szCs w:val="24"/>
        </w:rPr>
      </w:pPr>
    </w:p>
    <w:p w14:paraId="5A8C9AD1" w14:textId="77777777" w:rsidR="00EA42EF" w:rsidRDefault="00EA42EF" w:rsidP="00A2199F">
      <w:pPr>
        <w:rPr>
          <w:rFonts w:ascii="바탕" w:eastAsia="바탕" w:hAnsi="Times New Roman" w:cs="Times New Roman"/>
          <w:spacing w:val="-10"/>
          <w:w w:val="95"/>
          <w:szCs w:val="24"/>
        </w:rPr>
      </w:pPr>
    </w:p>
    <w:tbl>
      <w:tblPr>
        <w:tblStyle w:val="21"/>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6"/>
      </w:tblGrid>
      <w:tr w:rsidR="00196952" w:rsidRPr="00B36790" w14:paraId="4E89130C" w14:textId="77777777" w:rsidTr="00575BCE">
        <w:tc>
          <w:tcPr>
            <w:tcW w:w="9356" w:type="dxa"/>
            <w:vAlign w:val="center"/>
          </w:tcPr>
          <w:p w14:paraId="7DBCC972" w14:textId="77777777" w:rsidR="00196952" w:rsidRPr="00D862B3" w:rsidRDefault="00196952" w:rsidP="00575BCE">
            <w:pPr>
              <w:pStyle w:val="a0"/>
            </w:pPr>
            <w:r>
              <w:rPr>
                <w:rFonts w:hint="eastAsia"/>
              </w:rPr>
              <w:t>반도체 산업 호조가 소비에 파급되는 경로</w:t>
            </w:r>
          </w:p>
        </w:tc>
      </w:tr>
      <w:tr w:rsidR="00196952" w14:paraId="3F7C4358" w14:textId="77777777" w:rsidTr="00575BCE">
        <w:trPr>
          <w:trHeight w:val="70"/>
        </w:trPr>
        <w:tc>
          <w:tcPr>
            <w:tcW w:w="9356" w:type="dxa"/>
            <w:vAlign w:val="center"/>
          </w:tcPr>
          <w:tbl>
            <w:tblPr>
              <w:tblW w:w="5000" w:type="pct"/>
              <w:tblBorders>
                <w:top w:val="single" w:sz="12" w:space="0" w:color="auto"/>
                <w:bottom w:val="single" w:sz="4" w:space="0" w:color="auto"/>
                <w:insideH w:val="single" w:sz="4" w:space="0" w:color="auto"/>
                <w:insideV w:val="single" w:sz="4" w:space="0" w:color="auto"/>
              </w:tblBorders>
              <w:tblCellMar>
                <w:left w:w="0" w:type="dxa"/>
                <w:right w:w="57" w:type="dxa"/>
              </w:tblCellMar>
              <w:tblLook w:val="04A0" w:firstRow="1" w:lastRow="0" w:firstColumn="1" w:lastColumn="0" w:noHBand="0" w:noVBand="1"/>
            </w:tblPr>
            <w:tblGrid>
              <w:gridCol w:w="1419"/>
              <w:gridCol w:w="2550"/>
              <w:gridCol w:w="994"/>
              <w:gridCol w:w="2408"/>
              <w:gridCol w:w="1985"/>
            </w:tblGrid>
            <w:tr w:rsidR="00196952" w:rsidRPr="001B2146" w14:paraId="0122584C" w14:textId="77777777" w:rsidTr="00EA42EF">
              <w:trPr>
                <w:trHeight w:val="283"/>
              </w:trPr>
              <w:tc>
                <w:tcPr>
                  <w:tcW w:w="758" w:type="pct"/>
                  <w:tcBorders>
                    <w:bottom w:val="single" w:sz="4" w:space="0" w:color="auto"/>
                  </w:tcBorders>
                  <w:shd w:val="clear" w:color="auto" w:fill="FDE9D9" w:themeFill="accent6" w:themeFillTint="33"/>
                  <w:noWrap/>
                  <w:vAlign w:val="center"/>
                </w:tcPr>
                <w:p w14:paraId="7BAC9E47" w14:textId="77777777" w:rsidR="00196952" w:rsidRPr="00196952" w:rsidRDefault="00196952" w:rsidP="00196952">
                  <w:pPr>
                    <w:pStyle w:val="L"/>
                    <w:jc w:val="center"/>
                    <w:rPr>
                      <w:b/>
                      <w:bCs/>
                      <w:color w:val="auto"/>
                      <w:spacing w:val="-4"/>
                    </w:rPr>
                  </w:pPr>
                  <w:r w:rsidRPr="00196952">
                    <w:rPr>
                      <w:rFonts w:hint="eastAsia"/>
                      <w:b/>
                      <w:bCs/>
                      <w:color w:val="auto"/>
                    </w:rPr>
                    <w:t>경로</w:t>
                  </w:r>
                </w:p>
              </w:tc>
              <w:tc>
                <w:tcPr>
                  <w:tcW w:w="1363" w:type="pct"/>
                  <w:tcBorders>
                    <w:bottom w:val="single" w:sz="4" w:space="0" w:color="auto"/>
                  </w:tcBorders>
                  <w:shd w:val="clear" w:color="auto" w:fill="FDE9D9" w:themeFill="accent6" w:themeFillTint="33"/>
                  <w:vAlign w:val="center"/>
                </w:tcPr>
                <w:p w14:paraId="284111B7" w14:textId="77777777" w:rsidR="00196952" w:rsidRPr="00196952" w:rsidRDefault="00196952" w:rsidP="00196952">
                  <w:pPr>
                    <w:pStyle w:val="R"/>
                    <w:jc w:val="center"/>
                    <w:rPr>
                      <w:b/>
                      <w:bCs/>
                      <w:color w:val="auto"/>
                      <w:spacing w:val="-4"/>
                    </w:rPr>
                  </w:pPr>
                  <w:r>
                    <w:rPr>
                      <w:rFonts w:hint="eastAsia"/>
                      <w:b/>
                      <w:bCs/>
                      <w:color w:val="auto"/>
                    </w:rPr>
                    <w:t>반도체 산업과의 연관관계</w:t>
                  </w:r>
                </w:p>
              </w:tc>
              <w:tc>
                <w:tcPr>
                  <w:tcW w:w="531" w:type="pct"/>
                  <w:tcBorders>
                    <w:bottom w:val="single" w:sz="4" w:space="0" w:color="auto"/>
                  </w:tcBorders>
                  <w:shd w:val="clear" w:color="auto" w:fill="FDE9D9" w:themeFill="accent6" w:themeFillTint="33"/>
                  <w:vAlign w:val="center"/>
                </w:tcPr>
                <w:p w14:paraId="63516023" w14:textId="77777777" w:rsidR="00196952" w:rsidRPr="00196952" w:rsidRDefault="00196952" w:rsidP="00196952">
                  <w:pPr>
                    <w:pStyle w:val="R"/>
                    <w:jc w:val="center"/>
                    <w:rPr>
                      <w:b/>
                      <w:bCs/>
                      <w:color w:val="auto"/>
                      <w:spacing w:val="-4"/>
                    </w:rPr>
                  </w:pPr>
                  <w:r w:rsidRPr="00196952">
                    <w:rPr>
                      <w:rFonts w:hint="eastAsia"/>
                      <w:b/>
                      <w:bCs/>
                      <w:color w:val="auto"/>
                    </w:rPr>
                    <w:t>소비</w:t>
                  </w:r>
                  <w:r>
                    <w:rPr>
                      <w:rFonts w:hint="eastAsia"/>
                      <w:b/>
                      <w:bCs/>
                      <w:color w:val="auto"/>
                    </w:rPr>
                    <w:t>파급</w:t>
                  </w:r>
                  <w:r w:rsidRPr="00196952">
                    <w:rPr>
                      <w:rFonts w:hint="eastAsia"/>
                      <w:b/>
                      <w:bCs/>
                      <w:color w:val="auto"/>
                    </w:rPr>
                    <w:t xml:space="preserve"> 시차</w:t>
                  </w:r>
                </w:p>
              </w:tc>
              <w:tc>
                <w:tcPr>
                  <w:tcW w:w="1287" w:type="pct"/>
                  <w:tcBorders>
                    <w:bottom w:val="single" w:sz="4" w:space="0" w:color="auto"/>
                  </w:tcBorders>
                  <w:shd w:val="clear" w:color="auto" w:fill="FDE9D9" w:themeFill="accent6" w:themeFillTint="33"/>
                  <w:vAlign w:val="center"/>
                </w:tcPr>
                <w:p w14:paraId="43E20392" w14:textId="77777777" w:rsidR="00196952" w:rsidRPr="00196952" w:rsidRDefault="00196952" w:rsidP="00196952">
                  <w:pPr>
                    <w:pStyle w:val="R"/>
                    <w:jc w:val="center"/>
                    <w:rPr>
                      <w:b/>
                      <w:bCs/>
                      <w:color w:val="auto"/>
                      <w:spacing w:val="-4"/>
                    </w:rPr>
                  </w:pPr>
                  <w:r w:rsidRPr="00196952">
                    <w:rPr>
                      <w:rFonts w:hint="eastAsia"/>
                      <w:b/>
                      <w:bCs/>
                      <w:color w:val="auto"/>
                    </w:rPr>
                    <w:t>크기</w:t>
                  </w:r>
                </w:p>
              </w:tc>
              <w:tc>
                <w:tcPr>
                  <w:tcW w:w="1061" w:type="pct"/>
                  <w:tcBorders>
                    <w:bottom w:val="single" w:sz="4" w:space="0" w:color="auto"/>
                  </w:tcBorders>
                  <w:shd w:val="clear" w:color="auto" w:fill="FDE9D9" w:themeFill="accent6" w:themeFillTint="33"/>
                  <w:vAlign w:val="center"/>
                </w:tcPr>
                <w:p w14:paraId="50AFBE3F" w14:textId="77777777" w:rsidR="00196952" w:rsidRPr="00196952" w:rsidRDefault="00196952" w:rsidP="00196952">
                  <w:pPr>
                    <w:pStyle w:val="R"/>
                    <w:jc w:val="center"/>
                    <w:rPr>
                      <w:b/>
                      <w:bCs/>
                      <w:color w:val="auto"/>
                      <w:spacing w:val="-4"/>
                    </w:rPr>
                  </w:pPr>
                  <w:r w:rsidRPr="00196952">
                    <w:rPr>
                      <w:rFonts w:hint="eastAsia"/>
                      <w:b/>
                      <w:bCs/>
                      <w:color w:val="auto"/>
                    </w:rPr>
                    <w:t>제약 요인</w:t>
                  </w:r>
                </w:p>
              </w:tc>
            </w:tr>
            <w:tr w:rsidR="00196952" w:rsidRPr="001B2146" w14:paraId="0B3D0758" w14:textId="77777777" w:rsidTr="00EA42EF">
              <w:trPr>
                <w:trHeight w:val="567"/>
              </w:trPr>
              <w:tc>
                <w:tcPr>
                  <w:tcW w:w="758" w:type="pct"/>
                  <w:tcBorders>
                    <w:top w:val="single" w:sz="4" w:space="0" w:color="auto"/>
                  </w:tcBorders>
                  <w:noWrap/>
                  <w:vAlign w:val="center"/>
                </w:tcPr>
                <w:p w14:paraId="1DA2142F" w14:textId="77777777" w:rsidR="00196952" w:rsidRPr="00196952" w:rsidRDefault="00196952" w:rsidP="00196952">
                  <w:pPr>
                    <w:pStyle w:val="L"/>
                    <w:jc w:val="center"/>
                    <w:rPr>
                      <w:b/>
                      <w:bCs/>
                      <w:color w:val="auto"/>
                    </w:rPr>
                  </w:pPr>
                  <w:r w:rsidRPr="00196952">
                    <w:rPr>
                      <w:rFonts w:hint="eastAsia"/>
                      <w:color w:val="auto"/>
                    </w:rPr>
                    <w:t>임금·성과급</w:t>
                  </w:r>
                </w:p>
              </w:tc>
              <w:tc>
                <w:tcPr>
                  <w:tcW w:w="1363" w:type="pct"/>
                  <w:tcBorders>
                    <w:top w:val="single" w:sz="4" w:space="0" w:color="auto"/>
                  </w:tcBorders>
                  <w:vAlign w:val="center"/>
                </w:tcPr>
                <w:p w14:paraId="6DED07DE" w14:textId="77777777" w:rsidR="00196952" w:rsidRDefault="00196952" w:rsidP="00196952">
                  <w:pPr>
                    <w:pStyle w:val="R"/>
                    <w:jc w:val="center"/>
                    <w:rPr>
                      <w:color w:val="auto"/>
                    </w:rPr>
                  </w:pPr>
                  <w:r w:rsidRPr="00196952">
                    <w:rPr>
                      <w:rFonts w:hint="eastAsia"/>
                      <w:color w:val="auto"/>
                    </w:rPr>
                    <w:t>1~2월 특별급여와 전년 반도체</w:t>
                  </w:r>
                </w:p>
                <w:p w14:paraId="3953CF37" w14:textId="77777777" w:rsidR="00196952" w:rsidRPr="00196952" w:rsidRDefault="00196952" w:rsidP="00196952">
                  <w:pPr>
                    <w:pStyle w:val="R"/>
                    <w:jc w:val="center"/>
                    <w:rPr>
                      <w:color w:val="auto"/>
                    </w:rPr>
                  </w:pPr>
                  <w:r w:rsidRPr="00196952">
                    <w:rPr>
                      <w:rFonts w:hint="eastAsia"/>
                      <w:color w:val="auto"/>
                    </w:rPr>
                    <w:t>수출 증가율 상관계수 0.87</w:t>
                  </w:r>
                </w:p>
              </w:tc>
              <w:tc>
                <w:tcPr>
                  <w:tcW w:w="531" w:type="pct"/>
                  <w:tcBorders>
                    <w:top w:val="single" w:sz="4" w:space="0" w:color="auto"/>
                  </w:tcBorders>
                  <w:vAlign w:val="center"/>
                </w:tcPr>
                <w:p w14:paraId="5F414114" w14:textId="77777777" w:rsidR="00196952" w:rsidRPr="00196952" w:rsidRDefault="00196952" w:rsidP="00196952">
                  <w:pPr>
                    <w:pStyle w:val="R"/>
                    <w:jc w:val="center"/>
                    <w:rPr>
                      <w:color w:val="auto"/>
                    </w:rPr>
                  </w:pPr>
                  <w:r w:rsidRPr="00196952">
                    <w:rPr>
                      <w:rFonts w:hint="eastAsia"/>
                      <w:color w:val="auto"/>
                    </w:rPr>
                    <w:t>약 1년</w:t>
                  </w:r>
                </w:p>
              </w:tc>
              <w:tc>
                <w:tcPr>
                  <w:tcW w:w="1287" w:type="pct"/>
                  <w:tcBorders>
                    <w:top w:val="single" w:sz="4" w:space="0" w:color="auto"/>
                  </w:tcBorders>
                  <w:vAlign w:val="center"/>
                </w:tcPr>
                <w:p w14:paraId="656A7CC5" w14:textId="77777777" w:rsidR="00196952" w:rsidRPr="00196952" w:rsidRDefault="00196952" w:rsidP="00196952">
                  <w:pPr>
                    <w:pStyle w:val="R"/>
                    <w:jc w:val="center"/>
                    <w:rPr>
                      <w:color w:val="auto"/>
                    </w:rPr>
                  </w:pPr>
                  <w:r w:rsidRPr="00196952">
                    <w:rPr>
                      <w:rFonts w:hint="eastAsia"/>
                      <w:color w:val="auto"/>
                    </w:rPr>
                    <w:t>소비 증가 2026년 0.9조원, 2027년 3.1~4.6조원</w:t>
                  </w:r>
                </w:p>
              </w:tc>
              <w:tc>
                <w:tcPr>
                  <w:tcW w:w="1061" w:type="pct"/>
                  <w:tcBorders>
                    <w:top w:val="single" w:sz="4" w:space="0" w:color="auto"/>
                  </w:tcBorders>
                  <w:vAlign w:val="center"/>
                </w:tcPr>
                <w:p w14:paraId="41418FF8" w14:textId="77777777" w:rsidR="00196952" w:rsidRPr="00196952" w:rsidRDefault="00196952" w:rsidP="00196952">
                  <w:pPr>
                    <w:pStyle w:val="R"/>
                    <w:jc w:val="center"/>
                    <w:rPr>
                      <w:color w:val="auto"/>
                    </w:rPr>
                  </w:pPr>
                  <w:r w:rsidRPr="00196952">
                    <w:rPr>
                      <w:rFonts w:hint="eastAsia"/>
                      <w:color w:val="auto"/>
                    </w:rPr>
                    <w:t>수혜 인원 11만명(취업자의 0.4%), 고소득층</w:t>
                  </w:r>
                </w:p>
              </w:tc>
            </w:tr>
            <w:tr w:rsidR="00196952" w:rsidRPr="001B2146" w14:paraId="0B0D1E2D" w14:textId="77777777" w:rsidTr="00EA42EF">
              <w:trPr>
                <w:trHeight w:val="567"/>
              </w:trPr>
              <w:tc>
                <w:tcPr>
                  <w:tcW w:w="758" w:type="pct"/>
                  <w:tcBorders>
                    <w:top w:val="single" w:sz="4" w:space="0" w:color="auto"/>
                  </w:tcBorders>
                  <w:noWrap/>
                  <w:vAlign w:val="center"/>
                </w:tcPr>
                <w:p w14:paraId="3F4F842D" w14:textId="77777777" w:rsidR="00196952" w:rsidRPr="00196952" w:rsidRDefault="00196952" w:rsidP="00196952">
                  <w:pPr>
                    <w:pStyle w:val="L"/>
                    <w:jc w:val="center"/>
                    <w:rPr>
                      <w:b/>
                      <w:bCs/>
                      <w:color w:val="auto"/>
                    </w:rPr>
                  </w:pPr>
                  <w:r w:rsidRPr="00196952">
                    <w:rPr>
                      <w:rFonts w:hint="eastAsia"/>
                      <w:color w:val="auto"/>
                    </w:rPr>
                    <w:t>고용</w:t>
                  </w:r>
                </w:p>
              </w:tc>
              <w:tc>
                <w:tcPr>
                  <w:tcW w:w="1363" w:type="pct"/>
                  <w:tcBorders>
                    <w:top w:val="single" w:sz="4" w:space="0" w:color="auto"/>
                  </w:tcBorders>
                  <w:vAlign w:val="center"/>
                </w:tcPr>
                <w:p w14:paraId="688E7794" w14:textId="77777777" w:rsidR="00196952" w:rsidRDefault="00196952" w:rsidP="00196952">
                  <w:pPr>
                    <w:pStyle w:val="R"/>
                    <w:jc w:val="center"/>
                    <w:rPr>
                      <w:color w:val="auto"/>
                    </w:rPr>
                  </w:pPr>
                  <w:r w:rsidRPr="00196952">
                    <w:rPr>
                      <w:rFonts w:hint="eastAsia"/>
                      <w:color w:val="auto"/>
                    </w:rPr>
                    <w:t>제조업 고용보험 가입자와</w:t>
                  </w:r>
                </w:p>
                <w:p w14:paraId="3C8E62AD" w14:textId="77777777" w:rsidR="00196952" w:rsidRPr="00196952" w:rsidRDefault="00196952" w:rsidP="00196952">
                  <w:pPr>
                    <w:pStyle w:val="R"/>
                    <w:jc w:val="center"/>
                    <w:rPr>
                      <w:color w:val="auto"/>
                    </w:rPr>
                  </w:pPr>
                  <w:r w:rsidRPr="00196952">
                    <w:rPr>
                      <w:rFonts w:hint="eastAsia"/>
                      <w:color w:val="auto"/>
                    </w:rPr>
                    <w:t>상관계수 -0.28(2020년 이후)</w:t>
                  </w:r>
                </w:p>
              </w:tc>
              <w:tc>
                <w:tcPr>
                  <w:tcW w:w="531" w:type="pct"/>
                  <w:tcBorders>
                    <w:top w:val="single" w:sz="4" w:space="0" w:color="auto"/>
                  </w:tcBorders>
                  <w:vAlign w:val="center"/>
                </w:tcPr>
                <w:p w14:paraId="3D6C4EA1" w14:textId="77777777" w:rsidR="00196952" w:rsidRPr="00196952" w:rsidRDefault="00196952" w:rsidP="00196952">
                  <w:pPr>
                    <w:pStyle w:val="R"/>
                    <w:jc w:val="center"/>
                    <w:rPr>
                      <w:color w:val="auto"/>
                    </w:rPr>
                  </w:pPr>
                  <w:r w:rsidRPr="00196952">
                    <w:rPr>
                      <w:rFonts w:hint="eastAsia"/>
                      <w:color w:val="auto"/>
                    </w:rPr>
                    <w:t>1년 이상</w:t>
                  </w:r>
                </w:p>
              </w:tc>
              <w:tc>
                <w:tcPr>
                  <w:tcW w:w="1287" w:type="pct"/>
                  <w:tcBorders>
                    <w:top w:val="single" w:sz="4" w:space="0" w:color="auto"/>
                  </w:tcBorders>
                  <w:vAlign w:val="center"/>
                </w:tcPr>
                <w:p w14:paraId="7F1150C6" w14:textId="77777777" w:rsidR="00196952" w:rsidRPr="00196952" w:rsidRDefault="00196952" w:rsidP="00196952">
                  <w:pPr>
                    <w:pStyle w:val="R"/>
                    <w:jc w:val="center"/>
                    <w:rPr>
                      <w:color w:val="auto"/>
                    </w:rPr>
                  </w:pPr>
                  <w:r w:rsidRPr="00196952">
                    <w:rPr>
                      <w:rFonts w:hint="eastAsia"/>
                      <w:color w:val="auto"/>
                    </w:rPr>
                    <w:t>제조업 취업자 8월 3.9만명 감소</w:t>
                  </w:r>
                </w:p>
              </w:tc>
              <w:tc>
                <w:tcPr>
                  <w:tcW w:w="1061" w:type="pct"/>
                  <w:tcBorders>
                    <w:top w:val="single" w:sz="4" w:space="0" w:color="auto"/>
                  </w:tcBorders>
                  <w:vAlign w:val="center"/>
                </w:tcPr>
                <w:p w14:paraId="5654B769" w14:textId="77777777" w:rsidR="00196952" w:rsidRPr="00196952" w:rsidRDefault="00196952" w:rsidP="00196952">
                  <w:pPr>
                    <w:pStyle w:val="R"/>
                    <w:jc w:val="center"/>
                    <w:rPr>
                      <w:color w:val="auto"/>
                    </w:rPr>
                  </w:pPr>
                  <w:r w:rsidRPr="00196952">
                    <w:rPr>
                      <w:rFonts w:hint="eastAsia"/>
                      <w:color w:val="auto"/>
                    </w:rPr>
                    <w:t>취업유발계수 3.2~4.0명(전산업 8.1~9.7명)</w:t>
                  </w:r>
                </w:p>
              </w:tc>
            </w:tr>
            <w:tr w:rsidR="00196952" w:rsidRPr="001B2146" w14:paraId="3F07389F" w14:textId="77777777" w:rsidTr="00EA42EF">
              <w:trPr>
                <w:trHeight w:val="567"/>
              </w:trPr>
              <w:tc>
                <w:tcPr>
                  <w:tcW w:w="758" w:type="pct"/>
                  <w:tcBorders>
                    <w:top w:val="single" w:sz="4" w:space="0" w:color="auto"/>
                  </w:tcBorders>
                  <w:noWrap/>
                  <w:vAlign w:val="center"/>
                </w:tcPr>
                <w:p w14:paraId="114B4E76" w14:textId="77777777" w:rsidR="00196952" w:rsidRPr="00196952" w:rsidRDefault="00196952" w:rsidP="00196952">
                  <w:pPr>
                    <w:pStyle w:val="L"/>
                    <w:jc w:val="center"/>
                    <w:rPr>
                      <w:b/>
                      <w:bCs/>
                      <w:color w:val="auto"/>
                    </w:rPr>
                  </w:pPr>
                  <w:r w:rsidRPr="00196952">
                    <w:rPr>
                      <w:rFonts w:hint="eastAsia"/>
                      <w:color w:val="auto"/>
                    </w:rPr>
                    <w:t>주가·자산효과</w:t>
                  </w:r>
                </w:p>
              </w:tc>
              <w:tc>
                <w:tcPr>
                  <w:tcW w:w="1363" w:type="pct"/>
                  <w:tcBorders>
                    <w:top w:val="single" w:sz="4" w:space="0" w:color="auto"/>
                  </w:tcBorders>
                  <w:vAlign w:val="center"/>
                </w:tcPr>
                <w:p w14:paraId="110DBB7E" w14:textId="77777777" w:rsidR="00196952" w:rsidRPr="00196952" w:rsidRDefault="00196952" w:rsidP="00196952">
                  <w:pPr>
                    <w:pStyle w:val="R"/>
                    <w:jc w:val="center"/>
                    <w:rPr>
                      <w:color w:val="auto"/>
                    </w:rPr>
                  </w:pPr>
                  <w:r w:rsidRPr="00196952">
                    <w:rPr>
                      <w:rFonts w:hint="eastAsia"/>
                      <w:color w:val="auto"/>
                    </w:rPr>
                    <w:t>KOSPI와 상관계수 0.83(2020년 이후)</w:t>
                  </w:r>
                </w:p>
              </w:tc>
              <w:tc>
                <w:tcPr>
                  <w:tcW w:w="531" w:type="pct"/>
                  <w:tcBorders>
                    <w:top w:val="single" w:sz="4" w:space="0" w:color="auto"/>
                  </w:tcBorders>
                  <w:vAlign w:val="center"/>
                </w:tcPr>
                <w:p w14:paraId="56DE9435" w14:textId="77777777" w:rsidR="00196952" w:rsidRPr="00196952" w:rsidRDefault="00196952" w:rsidP="00196952">
                  <w:pPr>
                    <w:pStyle w:val="R"/>
                    <w:jc w:val="center"/>
                    <w:rPr>
                      <w:color w:val="auto"/>
                    </w:rPr>
                  </w:pPr>
                  <w:r w:rsidRPr="00196952">
                    <w:rPr>
                      <w:rFonts w:hint="eastAsia"/>
                      <w:color w:val="auto"/>
                    </w:rPr>
                    <w:t>1~4분기</w:t>
                  </w:r>
                </w:p>
              </w:tc>
              <w:tc>
                <w:tcPr>
                  <w:tcW w:w="1287" w:type="pct"/>
                  <w:tcBorders>
                    <w:top w:val="single" w:sz="4" w:space="0" w:color="auto"/>
                  </w:tcBorders>
                  <w:vAlign w:val="center"/>
                </w:tcPr>
                <w:p w14:paraId="33E8A160" w14:textId="77777777" w:rsidR="00196952" w:rsidRDefault="00196952" w:rsidP="00196952">
                  <w:pPr>
                    <w:pStyle w:val="R"/>
                    <w:jc w:val="center"/>
                    <w:rPr>
                      <w:color w:val="auto"/>
                    </w:rPr>
                  </w:pPr>
                  <w:r w:rsidRPr="00196952">
                    <w:rPr>
                      <w:rFonts w:hint="eastAsia"/>
                      <w:color w:val="auto"/>
                    </w:rPr>
                    <w:t>2분기 평가이익 1,000조원,</w:t>
                  </w:r>
                </w:p>
                <w:p w14:paraId="7E83BDD5" w14:textId="77777777" w:rsidR="00196952" w:rsidRPr="00196952" w:rsidRDefault="00196952" w:rsidP="00196952">
                  <w:pPr>
                    <w:pStyle w:val="R"/>
                    <w:jc w:val="center"/>
                    <w:rPr>
                      <w:color w:val="auto"/>
                    </w:rPr>
                  </w:pPr>
                  <w:r w:rsidRPr="00196952">
                    <w:rPr>
                      <w:rFonts w:hint="eastAsia"/>
                      <w:color w:val="auto"/>
                    </w:rPr>
                    <w:t>소비 13조원</w:t>
                  </w:r>
                </w:p>
              </w:tc>
              <w:tc>
                <w:tcPr>
                  <w:tcW w:w="1061" w:type="pct"/>
                  <w:tcBorders>
                    <w:top w:val="single" w:sz="4" w:space="0" w:color="auto"/>
                  </w:tcBorders>
                  <w:vAlign w:val="center"/>
                </w:tcPr>
                <w:p w14:paraId="1F168C0B" w14:textId="77777777" w:rsidR="00196952" w:rsidRPr="00196952" w:rsidRDefault="00196952" w:rsidP="00196952">
                  <w:pPr>
                    <w:pStyle w:val="R"/>
                    <w:jc w:val="center"/>
                    <w:rPr>
                      <w:color w:val="auto"/>
                    </w:rPr>
                  </w:pPr>
                  <w:r w:rsidRPr="00196952">
                    <w:rPr>
                      <w:rFonts w:hint="eastAsia"/>
                      <w:color w:val="auto"/>
                    </w:rPr>
                    <w:t>고자산층 집중(자산효과 0.01), 주가 조정</w:t>
                  </w:r>
                </w:p>
              </w:tc>
            </w:tr>
            <w:tr w:rsidR="00196952" w:rsidRPr="001B2146" w14:paraId="70CDCB33" w14:textId="77777777" w:rsidTr="00EA42EF">
              <w:trPr>
                <w:trHeight w:val="567"/>
              </w:trPr>
              <w:tc>
                <w:tcPr>
                  <w:tcW w:w="758" w:type="pct"/>
                  <w:tcBorders>
                    <w:top w:val="single" w:sz="4" w:space="0" w:color="auto"/>
                  </w:tcBorders>
                  <w:noWrap/>
                  <w:vAlign w:val="center"/>
                </w:tcPr>
                <w:p w14:paraId="1313EF33" w14:textId="77777777" w:rsidR="00196952" w:rsidRPr="00196952" w:rsidRDefault="00196952" w:rsidP="00196952">
                  <w:pPr>
                    <w:pStyle w:val="L"/>
                    <w:jc w:val="center"/>
                    <w:rPr>
                      <w:b/>
                      <w:bCs/>
                      <w:color w:val="auto"/>
                    </w:rPr>
                  </w:pPr>
                  <w:r w:rsidRPr="00196952">
                    <w:rPr>
                      <w:rFonts w:hint="eastAsia"/>
                      <w:color w:val="auto"/>
                    </w:rPr>
                    <w:t>소비심리</w:t>
                  </w:r>
                </w:p>
              </w:tc>
              <w:tc>
                <w:tcPr>
                  <w:tcW w:w="1363" w:type="pct"/>
                  <w:tcBorders>
                    <w:top w:val="single" w:sz="4" w:space="0" w:color="auto"/>
                  </w:tcBorders>
                  <w:vAlign w:val="center"/>
                </w:tcPr>
                <w:p w14:paraId="7ECC3D48" w14:textId="77777777" w:rsidR="00196952" w:rsidRPr="00196952" w:rsidRDefault="00196952" w:rsidP="00196952">
                  <w:pPr>
                    <w:pStyle w:val="R"/>
                    <w:jc w:val="center"/>
                    <w:rPr>
                      <w:color w:val="auto"/>
                    </w:rPr>
                  </w:pPr>
                  <w:r w:rsidRPr="00196952">
                    <w:rPr>
                      <w:rFonts w:hint="eastAsia"/>
                      <w:color w:val="auto"/>
                    </w:rPr>
                    <w:t>소비자심리지수와 상관계수 0.49</w:t>
                  </w:r>
                </w:p>
              </w:tc>
              <w:tc>
                <w:tcPr>
                  <w:tcW w:w="531" w:type="pct"/>
                  <w:tcBorders>
                    <w:top w:val="single" w:sz="4" w:space="0" w:color="auto"/>
                  </w:tcBorders>
                  <w:vAlign w:val="center"/>
                </w:tcPr>
                <w:p w14:paraId="7C57F77A" w14:textId="77777777" w:rsidR="00196952" w:rsidRPr="00196952" w:rsidRDefault="00196952" w:rsidP="00196952">
                  <w:pPr>
                    <w:pStyle w:val="R"/>
                    <w:jc w:val="center"/>
                    <w:rPr>
                      <w:color w:val="auto"/>
                    </w:rPr>
                  </w:pPr>
                  <w:r w:rsidRPr="00196952">
                    <w:rPr>
                      <w:rFonts w:hint="eastAsia"/>
                      <w:color w:val="auto"/>
                    </w:rPr>
                    <w:t>0~3개월</w:t>
                  </w:r>
                </w:p>
              </w:tc>
              <w:tc>
                <w:tcPr>
                  <w:tcW w:w="1287" w:type="pct"/>
                  <w:tcBorders>
                    <w:top w:val="single" w:sz="4" w:space="0" w:color="auto"/>
                  </w:tcBorders>
                  <w:vAlign w:val="center"/>
                </w:tcPr>
                <w:p w14:paraId="55BDFB21" w14:textId="77777777" w:rsidR="00196952" w:rsidRPr="00196952" w:rsidRDefault="00196952" w:rsidP="00196952">
                  <w:pPr>
                    <w:pStyle w:val="R"/>
                    <w:jc w:val="center"/>
                    <w:rPr>
                      <w:color w:val="auto"/>
                    </w:rPr>
                  </w:pPr>
                  <w:r w:rsidRPr="00196952">
                    <w:rPr>
                      <w:rFonts w:hint="eastAsia"/>
                      <w:color w:val="auto"/>
                    </w:rPr>
                    <w:t>금액 환산 불가</w:t>
                  </w:r>
                </w:p>
              </w:tc>
              <w:tc>
                <w:tcPr>
                  <w:tcW w:w="1061" w:type="pct"/>
                  <w:tcBorders>
                    <w:top w:val="single" w:sz="4" w:space="0" w:color="auto"/>
                  </w:tcBorders>
                  <w:vAlign w:val="center"/>
                </w:tcPr>
                <w:p w14:paraId="74580BE8" w14:textId="77777777" w:rsidR="00196952" w:rsidRPr="00196952" w:rsidRDefault="00196952" w:rsidP="00196952">
                  <w:pPr>
                    <w:pStyle w:val="R"/>
                    <w:jc w:val="center"/>
                    <w:rPr>
                      <w:color w:val="auto"/>
                    </w:rPr>
                  </w:pPr>
                  <w:r w:rsidRPr="00196952">
                    <w:rPr>
                      <w:rFonts w:hint="eastAsia"/>
                      <w:color w:val="auto"/>
                    </w:rPr>
                    <w:t>주가, 유가 등 다른 요인의 영향</w:t>
                  </w:r>
                </w:p>
              </w:tc>
            </w:tr>
            <w:tr w:rsidR="00196952" w:rsidRPr="001B2146" w14:paraId="2CA13119" w14:textId="77777777" w:rsidTr="00EA42EF">
              <w:trPr>
                <w:trHeight w:val="567"/>
              </w:trPr>
              <w:tc>
                <w:tcPr>
                  <w:tcW w:w="758" w:type="pct"/>
                  <w:tcBorders>
                    <w:top w:val="single" w:sz="4" w:space="0" w:color="auto"/>
                  </w:tcBorders>
                  <w:noWrap/>
                  <w:vAlign w:val="center"/>
                </w:tcPr>
                <w:p w14:paraId="21F9508D" w14:textId="77777777" w:rsidR="00196952" w:rsidRPr="00196952" w:rsidRDefault="00196952" w:rsidP="00196952">
                  <w:pPr>
                    <w:pStyle w:val="L"/>
                    <w:jc w:val="center"/>
                    <w:rPr>
                      <w:b/>
                      <w:bCs/>
                      <w:color w:val="auto"/>
                    </w:rPr>
                  </w:pPr>
                  <w:r w:rsidRPr="00196952">
                    <w:rPr>
                      <w:rFonts w:hint="eastAsia"/>
                      <w:color w:val="auto"/>
                    </w:rPr>
                    <w:t>세수·재정</w:t>
                  </w:r>
                </w:p>
              </w:tc>
              <w:tc>
                <w:tcPr>
                  <w:tcW w:w="1363" w:type="pct"/>
                  <w:tcBorders>
                    <w:top w:val="single" w:sz="4" w:space="0" w:color="auto"/>
                  </w:tcBorders>
                  <w:vAlign w:val="center"/>
                </w:tcPr>
                <w:p w14:paraId="7493EFC9" w14:textId="77777777" w:rsidR="00196952" w:rsidRDefault="00196952" w:rsidP="00196952">
                  <w:pPr>
                    <w:pStyle w:val="R"/>
                    <w:jc w:val="center"/>
                    <w:rPr>
                      <w:color w:val="auto"/>
                    </w:rPr>
                  </w:pPr>
                  <w:r w:rsidRPr="00196952">
                    <w:rPr>
                      <w:rFonts w:hint="eastAsia"/>
                      <w:color w:val="auto"/>
                    </w:rPr>
                    <w:t>법인세와 전년 반도체</w:t>
                  </w:r>
                </w:p>
                <w:p w14:paraId="6A62E58F" w14:textId="77777777" w:rsidR="00196952" w:rsidRPr="00196952" w:rsidRDefault="00196952" w:rsidP="00196952">
                  <w:pPr>
                    <w:pStyle w:val="R"/>
                    <w:jc w:val="center"/>
                    <w:rPr>
                      <w:color w:val="auto"/>
                    </w:rPr>
                  </w:pPr>
                  <w:r w:rsidRPr="00196952">
                    <w:rPr>
                      <w:rFonts w:hint="eastAsia"/>
                      <w:color w:val="auto"/>
                    </w:rPr>
                    <w:t>수출 증가율 상관계수 0.60</w:t>
                  </w:r>
                </w:p>
              </w:tc>
              <w:tc>
                <w:tcPr>
                  <w:tcW w:w="531" w:type="pct"/>
                  <w:tcBorders>
                    <w:top w:val="single" w:sz="4" w:space="0" w:color="auto"/>
                  </w:tcBorders>
                  <w:vAlign w:val="center"/>
                </w:tcPr>
                <w:p w14:paraId="6F0D7C62" w14:textId="77777777" w:rsidR="00196952" w:rsidRPr="00196952" w:rsidRDefault="00196952" w:rsidP="00196952">
                  <w:pPr>
                    <w:pStyle w:val="R"/>
                    <w:jc w:val="center"/>
                    <w:rPr>
                      <w:color w:val="auto"/>
                    </w:rPr>
                  </w:pPr>
                  <w:r w:rsidRPr="00196952">
                    <w:rPr>
                      <w:rFonts w:hint="eastAsia"/>
                      <w:color w:val="auto"/>
                    </w:rPr>
                    <w:t>1~2년</w:t>
                  </w:r>
                </w:p>
              </w:tc>
              <w:tc>
                <w:tcPr>
                  <w:tcW w:w="1287" w:type="pct"/>
                  <w:tcBorders>
                    <w:top w:val="single" w:sz="4" w:space="0" w:color="auto"/>
                  </w:tcBorders>
                  <w:vAlign w:val="center"/>
                </w:tcPr>
                <w:p w14:paraId="7369A8D8" w14:textId="77777777" w:rsidR="00196952" w:rsidRPr="00196952" w:rsidRDefault="00196952" w:rsidP="00196952">
                  <w:pPr>
                    <w:pStyle w:val="R"/>
                    <w:jc w:val="center"/>
                    <w:rPr>
                      <w:color w:val="auto"/>
                    </w:rPr>
                  </w:pPr>
                  <w:r w:rsidRPr="00196952">
                    <w:rPr>
                      <w:rFonts w:hint="eastAsia"/>
                      <w:color w:val="auto"/>
                    </w:rPr>
                    <w:t>6월 누계 국세수입 진도율 53.7%</w:t>
                  </w:r>
                </w:p>
              </w:tc>
              <w:tc>
                <w:tcPr>
                  <w:tcW w:w="1061" w:type="pct"/>
                  <w:tcBorders>
                    <w:top w:val="single" w:sz="4" w:space="0" w:color="auto"/>
                  </w:tcBorders>
                  <w:vAlign w:val="center"/>
                </w:tcPr>
                <w:p w14:paraId="377F6061" w14:textId="77777777" w:rsidR="00196952" w:rsidRPr="00196952" w:rsidRDefault="00196952" w:rsidP="00196952">
                  <w:pPr>
                    <w:pStyle w:val="R"/>
                    <w:jc w:val="center"/>
                    <w:rPr>
                      <w:color w:val="auto"/>
                    </w:rPr>
                  </w:pPr>
                  <w:r w:rsidRPr="00196952">
                    <w:rPr>
                      <w:rFonts w:hint="eastAsia"/>
                      <w:color w:val="auto"/>
                    </w:rPr>
                    <w:t>재정지출 결정에 좌우, 하강기 세수 결손</w:t>
                  </w:r>
                </w:p>
              </w:tc>
            </w:tr>
            <w:tr w:rsidR="00196952" w:rsidRPr="001B2146" w14:paraId="262BBC81" w14:textId="77777777" w:rsidTr="00EA42EF">
              <w:trPr>
                <w:trHeight w:val="567"/>
              </w:trPr>
              <w:tc>
                <w:tcPr>
                  <w:tcW w:w="758" w:type="pct"/>
                  <w:tcBorders>
                    <w:top w:val="single" w:sz="4" w:space="0" w:color="auto"/>
                  </w:tcBorders>
                  <w:noWrap/>
                  <w:vAlign w:val="center"/>
                </w:tcPr>
                <w:p w14:paraId="3EE546FA" w14:textId="77777777" w:rsidR="00196952" w:rsidRPr="00196952" w:rsidRDefault="00196952" w:rsidP="00196952">
                  <w:pPr>
                    <w:pStyle w:val="L"/>
                    <w:jc w:val="center"/>
                    <w:rPr>
                      <w:b/>
                      <w:bCs/>
                      <w:color w:val="auto"/>
                    </w:rPr>
                  </w:pPr>
                  <w:r w:rsidRPr="00196952">
                    <w:rPr>
                      <w:rFonts w:hint="eastAsia"/>
                      <w:color w:val="auto"/>
                    </w:rPr>
                    <w:t>투자·연관 산업</w:t>
                  </w:r>
                </w:p>
              </w:tc>
              <w:tc>
                <w:tcPr>
                  <w:tcW w:w="1363" w:type="pct"/>
                  <w:tcBorders>
                    <w:top w:val="single" w:sz="4" w:space="0" w:color="auto"/>
                  </w:tcBorders>
                  <w:vAlign w:val="center"/>
                </w:tcPr>
                <w:p w14:paraId="7CE0B5D0" w14:textId="77777777" w:rsidR="00196952" w:rsidRDefault="00196952" w:rsidP="00196952">
                  <w:pPr>
                    <w:pStyle w:val="R"/>
                    <w:jc w:val="center"/>
                    <w:rPr>
                      <w:color w:val="auto"/>
                    </w:rPr>
                  </w:pPr>
                  <w:r w:rsidRPr="00196952">
                    <w:rPr>
                      <w:rFonts w:hint="eastAsia"/>
                      <w:color w:val="auto"/>
                    </w:rPr>
                    <w:t>수출 10% 증가 시</w:t>
                  </w:r>
                </w:p>
                <w:p w14:paraId="53ABFA53" w14:textId="77777777" w:rsidR="00196952" w:rsidRPr="00196952" w:rsidRDefault="00196952" w:rsidP="00196952">
                  <w:pPr>
                    <w:pStyle w:val="R"/>
                    <w:jc w:val="center"/>
                    <w:rPr>
                      <w:color w:val="auto"/>
                    </w:rPr>
                  </w:pPr>
                  <w:r w:rsidRPr="00196952">
                    <w:rPr>
                      <w:rFonts w:hint="eastAsia"/>
                      <w:color w:val="auto"/>
                    </w:rPr>
                    <w:t>설비투자 1.8~2.2% 증가</w:t>
                  </w:r>
                </w:p>
              </w:tc>
              <w:tc>
                <w:tcPr>
                  <w:tcW w:w="531" w:type="pct"/>
                  <w:tcBorders>
                    <w:top w:val="single" w:sz="4" w:space="0" w:color="auto"/>
                  </w:tcBorders>
                  <w:vAlign w:val="center"/>
                </w:tcPr>
                <w:p w14:paraId="07AF3579" w14:textId="77777777" w:rsidR="00196952" w:rsidRPr="00196952" w:rsidRDefault="00196952" w:rsidP="00196952">
                  <w:pPr>
                    <w:pStyle w:val="R"/>
                    <w:jc w:val="center"/>
                    <w:rPr>
                      <w:color w:val="auto"/>
                    </w:rPr>
                  </w:pPr>
                  <w:r w:rsidRPr="00196952">
                    <w:rPr>
                      <w:rFonts w:hint="eastAsia"/>
                      <w:color w:val="auto"/>
                    </w:rPr>
                    <w:t>1~4분기</w:t>
                  </w:r>
                </w:p>
              </w:tc>
              <w:tc>
                <w:tcPr>
                  <w:tcW w:w="1287" w:type="pct"/>
                  <w:tcBorders>
                    <w:top w:val="single" w:sz="4" w:space="0" w:color="auto"/>
                  </w:tcBorders>
                  <w:vAlign w:val="center"/>
                </w:tcPr>
                <w:p w14:paraId="67A304F9" w14:textId="77777777" w:rsidR="00196952" w:rsidRPr="00196952" w:rsidRDefault="00196952" w:rsidP="00196952">
                  <w:pPr>
                    <w:pStyle w:val="R"/>
                    <w:jc w:val="center"/>
                    <w:rPr>
                      <w:color w:val="auto"/>
                    </w:rPr>
                  </w:pPr>
                  <w:r w:rsidRPr="00196952">
                    <w:rPr>
                      <w:rFonts w:hint="eastAsia"/>
                      <w:color w:val="auto"/>
                    </w:rPr>
                    <w:t>삼성전자, SK하이닉스 설비투자 75조원(2025년) → 120조원(2026년)</w:t>
                  </w:r>
                </w:p>
              </w:tc>
              <w:tc>
                <w:tcPr>
                  <w:tcW w:w="1061" w:type="pct"/>
                  <w:tcBorders>
                    <w:top w:val="single" w:sz="4" w:space="0" w:color="auto"/>
                  </w:tcBorders>
                  <w:vAlign w:val="center"/>
                </w:tcPr>
                <w:p w14:paraId="7402B020" w14:textId="77777777" w:rsidR="00196952" w:rsidRPr="00196952" w:rsidRDefault="00196952" w:rsidP="00196952">
                  <w:pPr>
                    <w:pStyle w:val="R"/>
                    <w:jc w:val="center"/>
                    <w:rPr>
                      <w:color w:val="auto"/>
                    </w:rPr>
                  </w:pPr>
                  <w:r w:rsidRPr="00196952">
                    <w:rPr>
                      <w:rFonts w:hint="eastAsia"/>
                      <w:color w:val="auto"/>
                    </w:rPr>
                    <w:t>제조장비 수입 비중 60%, 해외투자 확대</w:t>
                  </w:r>
                </w:p>
              </w:tc>
            </w:tr>
          </w:tbl>
          <w:p w14:paraId="76EB6485" w14:textId="77777777" w:rsidR="00196952" w:rsidRPr="00553808" w:rsidRDefault="00196952" w:rsidP="00575BCE">
            <w:pPr>
              <w:snapToGrid w:val="0"/>
              <w:jc w:val="center"/>
              <w:rPr>
                <w:rFonts w:ascii="바탕" w:eastAsia="바탕" w:hAnsi="Times New Roman" w:cs="Times New Roman"/>
                <w:spacing w:val="-10"/>
                <w:w w:val="95"/>
                <w:szCs w:val="24"/>
              </w:rPr>
            </w:pPr>
          </w:p>
        </w:tc>
      </w:tr>
      <w:tr w:rsidR="00196952" w14:paraId="094BC4D9" w14:textId="77777777" w:rsidTr="00575BCE">
        <w:tc>
          <w:tcPr>
            <w:tcW w:w="9356" w:type="dxa"/>
            <w:vAlign w:val="center"/>
          </w:tcPr>
          <w:p w14:paraId="1D3058B8" w14:textId="77777777" w:rsidR="00196952" w:rsidRDefault="00196952" w:rsidP="00575BCE">
            <w:pPr>
              <w:pStyle w:val="ad"/>
            </w:pPr>
            <w:r w:rsidRPr="00196952">
              <w:rPr>
                <w:rFonts w:hint="eastAsia"/>
              </w:rPr>
              <w:t>주</w:t>
            </w:r>
            <w:r>
              <w:rPr>
                <w:rFonts w:hint="eastAsia"/>
              </w:rPr>
              <w:t>1:</w:t>
            </w:r>
            <w:r w:rsidRPr="00196952">
              <w:t xml:space="preserve"> 성과급에 따른 소비 증가와 수혜 인원은 BOK 이슈노트 제2026-20호 「반도체 수혜지역의 소비는 어떻게 될까」(2026.8.31)의 세후 성과급, 소비파급률, 종사자수 기준</w:t>
            </w:r>
          </w:p>
          <w:p w14:paraId="62C844D6" w14:textId="77777777" w:rsidR="00196952" w:rsidRDefault="00196952" w:rsidP="00575BCE">
            <w:pPr>
              <w:pStyle w:val="ad"/>
            </w:pPr>
            <w:r w:rsidRPr="00196952">
              <w:rPr>
                <w:rFonts w:hint="eastAsia"/>
              </w:rPr>
              <w:t>주</w:t>
            </w:r>
            <w:r>
              <w:rPr>
                <w:rFonts w:hint="eastAsia"/>
              </w:rPr>
              <w:t>2</w:t>
            </w:r>
            <w:r w:rsidRPr="00196952">
              <w:t>: 취업유발계수, 자산효과, 삼성전자와 SK하이닉스 설비투자, 제조장비 수입 비중은 BOK 이슈노트 제2026-16호 「이번 교역조건 개선은 왜 다른가」(2026.7.19)</w:t>
            </w:r>
          </w:p>
          <w:p w14:paraId="3805B636" w14:textId="77777777" w:rsidR="00196952" w:rsidRDefault="00196952" w:rsidP="00575BCE">
            <w:pPr>
              <w:pStyle w:val="ad"/>
            </w:pPr>
            <w:r w:rsidRPr="00196952">
              <w:rPr>
                <w:rFonts w:hint="eastAsia"/>
              </w:rPr>
              <w:t>주</w:t>
            </w:r>
            <w:r>
              <w:rPr>
                <w:rFonts w:hint="eastAsia"/>
              </w:rPr>
              <w:t>3</w:t>
            </w:r>
            <w:r w:rsidRPr="00196952">
              <w:t>: 2분기 주식 평가이익과 국세수입 진도율은 한국은행 「경제전망보고서」(2026년 8월)</w:t>
            </w:r>
            <w:r>
              <w:rPr>
                <w:rFonts w:hint="eastAsia"/>
              </w:rPr>
              <w:t xml:space="preserve"> 각각 인용</w:t>
            </w:r>
          </w:p>
          <w:p w14:paraId="4E2C01BE" w14:textId="77777777" w:rsidR="00196952" w:rsidRPr="00196952" w:rsidRDefault="00196952" w:rsidP="00575BCE">
            <w:pPr>
              <w:pStyle w:val="ad"/>
            </w:pPr>
            <w:r w:rsidRPr="00196952">
              <w:rPr>
                <w:rFonts w:hint="eastAsia"/>
              </w:rPr>
              <w:t>자료</w:t>
            </w:r>
            <w:r w:rsidRPr="00196952">
              <w:t>: 한국은행, 국가데이터처, 고용노동부</w:t>
            </w:r>
            <w:r>
              <w:rPr>
                <w:rFonts w:hint="eastAsia"/>
              </w:rPr>
              <w:t>, 한화투자증권 리서치센터</w:t>
            </w:r>
          </w:p>
        </w:tc>
      </w:tr>
    </w:tbl>
    <w:p w14:paraId="26FE9BC8" w14:textId="77777777" w:rsidR="00B2466B" w:rsidRDefault="00B2466B" w:rsidP="00A2199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6802"/>
      </w:tblGrid>
      <w:tr w:rsidR="00320BA6" w14:paraId="62A33E67" w14:textId="77777777" w:rsidTr="002A5912">
        <w:tc>
          <w:tcPr>
            <w:tcW w:w="2552" w:type="dxa"/>
            <w:vAlign w:val="center"/>
          </w:tcPr>
          <w:p w14:paraId="10AB0BB2" w14:textId="77777777" w:rsidR="00320BA6" w:rsidRPr="00440753" w:rsidRDefault="00320BA6" w:rsidP="002A5912">
            <w:pPr>
              <w:rPr>
                <w:rFonts w:ascii="바탕" w:eastAsia="바탕" w:hAnsi="Times New Roman" w:cs="Times New Roman"/>
                <w:spacing w:val="-10"/>
                <w:w w:val="95"/>
                <w:szCs w:val="24"/>
              </w:rPr>
            </w:pPr>
          </w:p>
        </w:tc>
        <w:tc>
          <w:tcPr>
            <w:tcW w:w="6802" w:type="dxa"/>
            <w:vAlign w:val="center"/>
          </w:tcPr>
          <w:p w14:paraId="0CEC5C72" w14:textId="77777777" w:rsidR="00320BA6" w:rsidRPr="001E52D2" w:rsidRDefault="00320BA6" w:rsidP="002A5912">
            <w:pPr>
              <w:pStyle w:val="ab"/>
            </w:pPr>
            <w:bookmarkStart w:id="23" w:name="_Toc172893898"/>
            <w:bookmarkStart w:id="24" w:name="_Toc178232388"/>
            <w:bookmarkStart w:id="25" w:name="_Toc225521633"/>
            <w:bookmarkStart w:id="26" w:name="_Toc233374869"/>
            <w:bookmarkStart w:id="27" w:name="_Toc236398954"/>
            <w:bookmarkStart w:id="28" w:name="_Toc239084260"/>
            <w:bookmarkStart w:id="29" w:name="_Toc241504998"/>
            <w:r w:rsidRPr="001E52D2">
              <w:rPr>
                <w:rFonts w:hint="eastAsia"/>
              </w:rPr>
              <w:t>I</w:t>
            </w:r>
            <w:r w:rsidRPr="001E52D2">
              <w:t>II</w:t>
            </w:r>
            <w:r w:rsidRPr="001E52D2">
              <w:rPr>
                <w:rFonts w:hint="eastAsia"/>
              </w:rPr>
              <w:t>. 통화정책</w:t>
            </w:r>
            <w:bookmarkEnd w:id="23"/>
            <w:bookmarkEnd w:id="24"/>
            <w:bookmarkEnd w:id="25"/>
            <w:bookmarkEnd w:id="26"/>
            <w:bookmarkEnd w:id="27"/>
            <w:bookmarkEnd w:id="28"/>
            <w:bookmarkEnd w:id="29"/>
          </w:p>
        </w:tc>
      </w:tr>
    </w:tbl>
    <w:p w14:paraId="2B9DF014" w14:textId="77777777" w:rsidR="00EF66EC" w:rsidRDefault="00EF66EC" w:rsidP="008937AE">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8937AE" w:rsidRPr="00805816" w14:paraId="0A2510B4" w14:textId="77777777" w:rsidTr="000A49EC">
        <w:trPr>
          <w:trHeight w:val="66"/>
        </w:trPr>
        <w:tc>
          <w:tcPr>
            <w:tcW w:w="2553" w:type="dxa"/>
            <w:vAlign w:val="center"/>
          </w:tcPr>
          <w:p w14:paraId="650FF000" w14:textId="77777777" w:rsidR="008937AE" w:rsidRPr="00440753" w:rsidRDefault="008937AE" w:rsidP="000A49EC">
            <w:pPr>
              <w:snapToGrid w:val="0"/>
              <w:ind w:left="457" w:hanging="457"/>
              <w:rPr>
                <w:rFonts w:ascii="바탕" w:eastAsia="바탕" w:hAnsi="Times New Roman" w:cs="Times New Roman"/>
                <w:spacing w:val="-10"/>
                <w:w w:val="95"/>
                <w:szCs w:val="24"/>
              </w:rPr>
            </w:pPr>
            <w:r w:rsidRPr="00553808">
              <w:rPr>
                <w:rFonts w:ascii="바탕" w:eastAsia="바탕" w:hAnsi="Times New Roman" w:cs="Times New Roman"/>
                <w:spacing w:val="-10"/>
                <w:w w:val="95"/>
                <w:szCs w:val="24"/>
              </w:rPr>
              <w:br w:type="page"/>
            </w:r>
          </w:p>
        </w:tc>
        <w:tc>
          <w:tcPr>
            <w:tcW w:w="6803" w:type="dxa"/>
            <w:vAlign w:val="center"/>
          </w:tcPr>
          <w:p w14:paraId="2F772DCE" w14:textId="77777777" w:rsidR="008937AE" w:rsidRPr="00805816" w:rsidRDefault="00230FBD" w:rsidP="00F85FD1">
            <w:pPr>
              <w:pStyle w:val="ac"/>
            </w:pPr>
            <w:bookmarkStart w:id="30" w:name="_Toc225521634"/>
            <w:bookmarkStart w:id="31" w:name="_Toc233374870"/>
            <w:bookmarkStart w:id="32" w:name="_Toc236398955"/>
            <w:bookmarkStart w:id="33" w:name="_Toc239084261"/>
            <w:bookmarkStart w:id="34" w:name="_Toc241504999"/>
            <w:r>
              <w:rPr>
                <w:rFonts w:hint="eastAsia"/>
              </w:rPr>
              <w:t xml:space="preserve">1. </w:t>
            </w:r>
            <w:r w:rsidR="0009395F">
              <w:rPr>
                <w:rFonts w:hint="eastAsia"/>
              </w:rPr>
              <w:t>미국</w:t>
            </w:r>
            <w:r w:rsidR="0079213E">
              <w:rPr>
                <w:rFonts w:hint="eastAsia"/>
              </w:rPr>
              <w:t>:</w:t>
            </w:r>
            <w:r w:rsidR="00632978">
              <w:t xml:space="preserve"> </w:t>
            </w:r>
            <w:bookmarkEnd w:id="30"/>
            <w:bookmarkEnd w:id="31"/>
            <w:bookmarkEnd w:id="32"/>
            <w:bookmarkEnd w:id="33"/>
            <w:r w:rsidR="00DC7530">
              <w:rPr>
                <w:rFonts w:hint="eastAsia"/>
              </w:rPr>
              <w:t>12월 추가 인상 전망</w:t>
            </w:r>
            <w:bookmarkEnd w:id="34"/>
          </w:p>
        </w:tc>
      </w:tr>
    </w:tbl>
    <w:p w14:paraId="4AFE8D33" w14:textId="77777777" w:rsidR="008937AE" w:rsidRDefault="008937AE" w:rsidP="008937AE">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75"/>
        <w:gridCol w:w="377"/>
        <w:gridCol w:w="6802"/>
      </w:tblGrid>
      <w:tr w:rsidR="0049321E" w:rsidRPr="00420C2D" w14:paraId="5CDB07CF" w14:textId="77777777" w:rsidTr="000A49EC">
        <w:tc>
          <w:tcPr>
            <w:tcW w:w="2175" w:type="dxa"/>
          </w:tcPr>
          <w:p w14:paraId="227BC621" w14:textId="77777777" w:rsidR="00501D22" w:rsidRPr="001F295E" w:rsidRDefault="00501D22" w:rsidP="008C0C77">
            <w:pPr>
              <w:pStyle w:val="a9"/>
              <w:rPr>
                <w:sz w:val="23"/>
                <w:szCs w:val="23"/>
              </w:rPr>
            </w:pPr>
            <w:r>
              <w:rPr>
                <w:rFonts w:hint="eastAsia"/>
                <w:sz w:val="23"/>
                <w:szCs w:val="23"/>
                <w:lang w:val="en-US"/>
              </w:rPr>
              <w:t>9월 FOMC,</w:t>
            </w:r>
          </w:p>
          <w:p w14:paraId="016CA959" w14:textId="77777777" w:rsidR="00CF3560" w:rsidRDefault="00931800">
            <w:pPr>
              <w:pStyle w:val="a9"/>
              <w:rPr>
                <w:sz w:val="23"/>
                <w:szCs w:val="23"/>
              </w:rPr>
            </w:pPr>
            <w:r>
              <w:rPr>
                <w:rFonts w:hint="eastAsia"/>
                <w:sz w:val="23"/>
                <w:szCs w:val="23"/>
                <w:lang w:val="en-US"/>
              </w:rPr>
              <w:t>기준금리 4.00%로</w:t>
            </w:r>
          </w:p>
          <w:p w14:paraId="40A96824" w14:textId="77777777" w:rsidR="00CF3560" w:rsidRDefault="00931800">
            <w:pPr>
              <w:pStyle w:val="a9"/>
              <w:rPr>
                <w:sz w:val="23"/>
                <w:szCs w:val="23"/>
              </w:rPr>
            </w:pPr>
            <w:r>
              <w:rPr>
                <w:rFonts w:hint="eastAsia"/>
                <w:sz w:val="23"/>
                <w:szCs w:val="23"/>
                <w:lang w:val="en-US"/>
              </w:rPr>
              <w:t>만장일치 인상</w:t>
            </w:r>
          </w:p>
        </w:tc>
        <w:tc>
          <w:tcPr>
            <w:tcW w:w="377" w:type="dxa"/>
          </w:tcPr>
          <w:p w14:paraId="3E0CF862" w14:textId="77777777" w:rsidR="0049321E" w:rsidRPr="001F295E" w:rsidRDefault="0049321E" w:rsidP="0049321E">
            <w:pPr>
              <w:snapToGrid w:val="0"/>
              <w:ind w:rightChars="212" w:right="399"/>
              <w:rPr>
                <w:rFonts w:ascii="나눔고딕" w:hAnsi="나눔고딕" w:cs="Times New Roman"/>
                <w:spacing w:val="-10"/>
                <w:w w:val="95"/>
                <w:sz w:val="23"/>
                <w:szCs w:val="23"/>
              </w:rPr>
            </w:pPr>
          </w:p>
        </w:tc>
        <w:tc>
          <w:tcPr>
            <w:tcW w:w="6802" w:type="dxa"/>
          </w:tcPr>
          <w:p w14:paraId="12A19B99" w14:textId="77777777" w:rsidR="0049321E" w:rsidRPr="00D033CB" w:rsidRDefault="008365F7" w:rsidP="008E2401">
            <w:pPr>
              <w:pStyle w:val="body"/>
              <w:rPr>
                <w:sz w:val="23"/>
                <w:szCs w:val="23"/>
              </w:rPr>
            </w:pPr>
            <w:r w:rsidRPr="008365F7">
              <w:rPr>
                <w:sz w:val="23"/>
                <w:szCs w:val="23"/>
              </w:rPr>
              <w:t>9월 FOMC</w:t>
            </w:r>
            <w:r>
              <w:rPr>
                <w:rFonts w:hint="eastAsia"/>
                <w:sz w:val="23"/>
                <w:szCs w:val="23"/>
              </w:rPr>
              <w:t>에서는</w:t>
            </w:r>
            <w:r w:rsidRPr="008365F7">
              <w:rPr>
                <w:sz w:val="23"/>
                <w:szCs w:val="23"/>
              </w:rPr>
              <w:t xml:space="preserve"> 기준금리</w:t>
            </w:r>
            <w:r>
              <w:rPr>
                <w:rFonts w:hint="eastAsia"/>
                <w:sz w:val="23"/>
                <w:szCs w:val="23"/>
              </w:rPr>
              <w:t>가</w:t>
            </w:r>
            <w:r w:rsidRPr="008365F7">
              <w:rPr>
                <w:sz w:val="23"/>
                <w:szCs w:val="23"/>
              </w:rPr>
              <w:t xml:space="preserve"> 4.00%로 25bp 만장일치 인상</w:t>
            </w:r>
            <w:r>
              <w:rPr>
                <w:rFonts w:hint="eastAsia"/>
                <w:sz w:val="23"/>
                <w:szCs w:val="23"/>
              </w:rPr>
              <w:t>되었다</w:t>
            </w:r>
            <w:r w:rsidRPr="008365F7">
              <w:rPr>
                <w:sz w:val="23"/>
                <w:szCs w:val="23"/>
              </w:rPr>
              <w:t>. Warsh 의장은 고용이 안정적인 상황에서는 물가에 집중할 수 있으며, 기조적 인플레이션이 충분한 속도로 목표를 향해 간다는 확신이 충분하지 않은 상황임을 정책 결정 배경으로 설명</w:t>
            </w:r>
            <w:r>
              <w:rPr>
                <w:rFonts w:hint="eastAsia"/>
                <w:sz w:val="23"/>
                <w:szCs w:val="23"/>
              </w:rPr>
              <w:t>했다</w:t>
            </w:r>
            <w:r w:rsidRPr="008365F7">
              <w:rPr>
                <w:sz w:val="23"/>
                <w:szCs w:val="23"/>
              </w:rPr>
              <w:t>. 2026, 2027년 점도표 중간값은 모두 4.125%. 연내 1회 추가 인상 및 2027년 동결을 예상. 연내 2차례 인상 전망은 4명, 2027년 동결(또는 인상)과 인하 전망은 각각 14명, 4명</w:t>
            </w:r>
            <w:r>
              <w:rPr>
                <w:rFonts w:hint="eastAsia"/>
                <w:sz w:val="23"/>
                <w:szCs w:val="23"/>
              </w:rPr>
              <w:t>이 나왔다.</w:t>
            </w:r>
          </w:p>
        </w:tc>
      </w:tr>
      <w:tr w:rsidR="0049321E" w:rsidRPr="00420C2D" w14:paraId="34BD9AAD" w14:textId="77777777" w:rsidTr="000A49EC">
        <w:tc>
          <w:tcPr>
            <w:tcW w:w="2175" w:type="dxa"/>
          </w:tcPr>
          <w:p w14:paraId="59C77820" w14:textId="77777777" w:rsidR="00293BCD" w:rsidRPr="007A3FC0" w:rsidRDefault="00293BCD" w:rsidP="008C0C77">
            <w:pPr>
              <w:pStyle w:val="a9"/>
              <w:rPr>
                <w:sz w:val="23"/>
                <w:szCs w:val="23"/>
                <w:lang w:val="en-GB"/>
              </w:rPr>
            </w:pPr>
            <w:r>
              <w:rPr>
                <w:rFonts w:hint="eastAsia"/>
                <w:sz w:val="23"/>
                <w:szCs w:val="23"/>
                <w:lang w:val="en-US"/>
              </w:rPr>
              <w:t>성명서·SEP:</w:t>
            </w:r>
          </w:p>
          <w:p w14:paraId="54583AFE" w14:textId="77777777" w:rsidR="00CF3560" w:rsidRDefault="00931800">
            <w:pPr>
              <w:pStyle w:val="a9"/>
              <w:rPr>
                <w:sz w:val="23"/>
                <w:szCs w:val="23"/>
                <w:lang w:val="en-GB"/>
              </w:rPr>
            </w:pPr>
            <w:r>
              <w:rPr>
                <w:rFonts w:hint="eastAsia"/>
                <w:sz w:val="23"/>
                <w:szCs w:val="23"/>
                <w:lang w:val="en-US"/>
              </w:rPr>
              <w:t>기조적 물가도</w:t>
            </w:r>
          </w:p>
          <w:p w14:paraId="57DBF42B" w14:textId="77777777" w:rsidR="00CF3560" w:rsidRDefault="00931800">
            <w:pPr>
              <w:pStyle w:val="a9"/>
              <w:rPr>
                <w:sz w:val="23"/>
                <w:szCs w:val="23"/>
                <w:lang w:val="en-GB"/>
              </w:rPr>
            </w:pPr>
            <w:r>
              <w:rPr>
                <w:rFonts w:hint="eastAsia"/>
                <w:sz w:val="23"/>
                <w:szCs w:val="23"/>
                <w:lang w:val="en-US"/>
              </w:rPr>
              <w:t>상승 압력 시사</w:t>
            </w:r>
          </w:p>
        </w:tc>
        <w:tc>
          <w:tcPr>
            <w:tcW w:w="377" w:type="dxa"/>
          </w:tcPr>
          <w:p w14:paraId="2C3303EB" w14:textId="77777777" w:rsidR="0049321E" w:rsidRPr="001F295E" w:rsidRDefault="0049321E" w:rsidP="0049321E">
            <w:pPr>
              <w:snapToGrid w:val="0"/>
              <w:ind w:rightChars="212" w:right="399"/>
              <w:rPr>
                <w:rFonts w:ascii="나눔고딕" w:hAnsi="나눔고딕" w:cs="Times New Roman"/>
                <w:spacing w:val="-10"/>
                <w:w w:val="95"/>
                <w:sz w:val="23"/>
                <w:szCs w:val="23"/>
              </w:rPr>
            </w:pPr>
          </w:p>
        </w:tc>
        <w:tc>
          <w:tcPr>
            <w:tcW w:w="6802" w:type="dxa"/>
          </w:tcPr>
          <w:p w14:paraId="3C2A103C" w14:textId="291ACC8C" w:rsidR="0049321E" w:rsidRPr="001D1618" w:rsidRDefault="00C42930" w:rsidP="00C61E23">
            <w:pPr>
              <w:pStyle w:val="body"/>
              <w:rPr>
                <w:sz w:val="23"/>
                <w:szCs w:val="23"/>
              </w:rPr>
            </w:pPr>
            <w:r w:rsidRPr="00C42930">
              <w:rPr>
                <w:rFonts w:hint="eastAsia"/>
                <w:sz w:val="23"/>
                <w:szCs w:val="23"/>
              </w:rPr>
              <w:t>성명서</w:t>
            </w:r>
            <w:r w:rsidRPr="00C42930">
              <w:rPr>
                <w:sz w:val="23"/>
                <w:szCs w:val="23"/>
              </w:rPr>
              <w:t>상에서 경제에 대한 판단은 소폭 긍정적으로 변화(강력한 설비투자 → 견조한 설비투자)한 가운데, 물가는 기조적 흐름도 상승</w:t>
            </w:r>
            <w:r w:rsidR="005C314B">
              <w:rPr>
                <w:rFonts w:hint="eastAsia"/>
                <w:sz w:val="23"/>
                <w:szCs w:val="23"/>
              </w:rPr>
              <w:t xml:space="preserve"> </w:t>
            </w:r>
            <w:r w:rsidRPr="00C42930">
              <w:rPr>
                <w:sz w:val="23"/>
                <w:szCs w:val="23"/>
              </w:rPr>
              <w:t>압력이 커졌음을 시사</w:t>
            </w:r>
            <w:r>
              <w:rPr>
                <w:rFonts w:hint="eastAsia"/>
                <w:sz w:val="23"/>
                <w:szCs w:val="23"/>
              </w:rPr>
              <w:t>했다</w:t>
            </w:r>
            <w:r w:rsidRPr="00C42930">
              <w:rPr>
                <w:sz w:val="23"/>
                <w:szCs w:val="23"/>
              </w:rPr>
              <w:t>. SEP 전망치들도 마찬가지</w:t>
            </w:r>
            <w:r>
              <w:rPr>
                <w:rFonts w:hint="eastAsia"/>
                <w:sz w:val="23"/>
                <w:szCs w:val="23"/>
              </w:rPr>
              <w:t>다</w:t>
            </w:r>
            <w:r w:rsidRPr="00C42930">
              <w:rPr>
                <w:sz w:val="23"/>
                <w:szCs w:val="23"/>
              </w:rPr>
              <w:t>. 점도표상 연준 구성원들의 의견 역시 연내 추가 1회 인상 뒤 2027년 말까지 동결하는 것이 중론</w:t>
            </w:r>
            <w:r>
              <w:rPr>
                <w:rFonts w:hint="eastAsia"/>
                <w:sz w:val="23"/>
                <w:szCs w:val="23"/>
              </w:rPr>
              <w:t>으로 보인다</w:t>
            </w:r>
            <w:r w:rsidRPr="00C42930">
              <w:rPr>
                <w:sz w:val="23"/>
                <w:szCs w:val="23"/>
              </w:rPr>
              <w:t>.</w:t>
            </w:r>
          </w:p>
        </w:tc>
      </w:tr>
      <w:tr w:rsidR="0049321E" w:rsidRPr="00420C2D" w14:paraId="5EBD83F6" w14:textId="77777777" w:rsidTr="000A49EC">
        <w:tc>
          <w:tcPr>
            <w:tcW w:w="2175" w:type="dxa"/>
          </w:tcPr>
          <w:p w14:paraId="68E3A042" w14:textId="77777777" w:rsidR="00B715F7" w:rsidRPr="002D77AF" w:rsidRDefault="00B715F7" w:rsidP="008C0C77">
            <w:pPr>
              <w:pStyle w:val="a9"/>
              <w:rPr>
                <w:sz w:val="23"/>
                <w:szCs w:val="23"/>
                <w:lang w:val="en-GB"/>
              </w:rPr>
            </w:pPr>
            <w:r>
              <w:rPr>
                <w:rFonts w:hint="eastAsia"/>
                <w:sz w:val="23"/>
                <w:szCs w:val="23"/>
                <w:lang w:val="en-US"/>
              </w:rPr>
              <w:t>추가 인상에</w:t>
            </w:r>
          </w:p>
          <w:p w14:paraId="7F87F3C4" w14:textId="77777777" w:rsidR="00CF3560" w:rsidRDefault="00931800">
            <w:pPr>
              <w:pStyle w:val="a9"/>
              <w:rPr>
                <w:sz w:val="23"/>
                <w:szCs w:val="23"/>
                <w:lang w:val="en-GB"/>
              </w:rPr>
            </w:pPr>
            <w:r>
              <w:rPr>
                <w:rFonts w:hint="eastAsia"/>
                <w:sz w:val="23"/>
                <w:szCs w:val="23"/>
                <w:lang w:val="en-US"/>
              </w:rPr>
              <w:t>사실상 걸림돌 없음</w:t>
            </w:r>
          </w:p>
        </w:tc>
        <w:tc>
          <w:tcPr>
            <w:tcW w:w="377" w:type="dxa"/>
          </w:tcPr>
          <w:p w14:paraId="1D9FA6B5" w14:textId="77777777" w:rsidR="0049321E" w:rsidRPr="001F295E" w:rsidRDefault="0049321E" w:rsidP="0049321E">
            <w:pPr>
              <w:snapToGrid w:val="0"/>
              <w:ind w:rightChars="212" w:right="399"/>
              <w:rPr>
                <w:rFonts w:ascii="나눔고딕" w:hAnsi="나눔고딕" w:cs="Times New Roman"/>
                <w:spacing w:val="-10"/>
                <w:w w:val="95"/>
                <w:sz w:val="23"/>
                <w:szCs w:val="23"/>
              </w:rPr>
            </w:pPr>
          </w:p>
        </w:tc>
        <w:tc>
          <w:tcPr>
            <w:tcW w:w="6802" w:type="dxa"/>
          </w:tcPr>
          <w:p w14:paraId="10CB3504" w14:textId="0CD90DC7" w:rsidR="0049321E" w:rsidRPr="007C0D88" w:rsidRDefault="00C42930" w:rsidP="00B20089">
            <w:pPr>
              <w:pStyle w:val="body"/>
              <w:rPr>
                <w:sz w:val="23"/>
                <w:szCs w:val="23"/>
              </w:rPr>
            </w:pPr>
            <w:r w:rsidRPr="00C42930">
              <w:rPr>
                <w:sz w:val="23"/>
                <w:szCs w:val="23"/>
              </w:rPr>
              <w:t>Warsh 의장은</w:t>
            </w:r>
            <w:r>
              <w:rPr>
                <w:rFonts w:hint="eastAsia"/>
                <w:sz w:val="23"/>
                <w:szCs w:val="23"/>
              </w:rPr>
              <w:t xml:space="preserve"> 기자회견에서</w:t>
            </w:r>
            <w:r w:rsidRPr="00C42930">
              <w:rPr>
                <w:sz w:val="23"/>
                <w:szCs w:val="23"/>
              </w:rPr>
              <w:t xml:space="preserve"> 지나치게 오랜 기간</w:t>
            </w:r>
            <w:r w:rsidR="005C314B">
              <w:rPr>
                <w:rFonts w:hint="eastAsia"/>
                <w:sz w:val="23"/>
                <w:szCs w:val="23"/>
              </w:rPr>
              <w:t xml:space="preserve"> </w:t>
            </w:r>
            <w:r w:rsidRPr="00C42930">
              <w:rPr>
                <w:sz w:val="23"/>
                <w:szCs w:val="23"/>
              </w:rPr>
              <w:t>동안 목표 수준을 상회하는 물가에 집중할 수 있는 여건이 조성되었음을 설명</w:t>
            </w:r>
            <w:r>
              <w:rPr>
                <w:rFonts w:hint="eastAsia"/>
                <w:sz w:val="23"/>
                <w:szCs w:val="23"/>
              </w:rPr>
              <w:t>했다</w:t>
            </w:r>
            <w:r w:rsidRPr="00C42930">
              <w:rPr>
                <w:sz w:val="23"/>
                <w:szCs w:val="23"/>
              </w:rPr>
              <w:t xml:space="preserve">. 또한, 지금까지의 통화정책은 제약적이지 않았으며 그동안 본인이 </w:t>
            </w:r>
            <w:r w:rsidRPr="00C42930">
              <w:rPr>
                <w:rFonts w:hint="eastAsia"/>
                <w:sz w:val="23"/>
                <w:szCs w:val="23"/>
              </w:rPr>
              <w:t>강조해왔던</w:t>
            </w:r>
            <w:r w:rsidRPr="00C42930">
              <w:rPr>
                <w:sz w:val="23"/>
                <w:szCs w:val="23"/>
              </w:rPr>
              <w:t xml:space="preserve"> 추세적 물가 모멘텀에도 일부 변화가 있음을 </w:t>
            </w:r>
            <w:r>
              <w:rPr>
                <w:rFonts w:hint="eastAsia"/>
                <w:sz w:val="23"/>
                <w:szCs w:val="23"/>
              </w:rPr>
              <w:t>인정했다</w:t>
            </w:r>
            <w:r w:rsidRPr="00C42930">
              <w:rPr>
                <w:sz w:val="23"/>
                <w:szCs w:val="23"/>
              </w:rPr>
              <w:t>. 추가 인상에 사실상 걸림돌이 없다는 것</w:t>
            </w:r>
            <w:r>
              <w:rPr>
                <w:rFonts w:hint="eastAsia"/>
                <w:sz w:val="23"/>
                <w:szCs w:val="23"/>
              </w:rPr>
              <w:t>이다.</w:t>
            </w:r>
          </w:p>
        </w:tc>
      </w:tr>
      <w:tr w:rsidR="00237DC2" w:rsidRPr="00420C2D" w14:paraId="0FB65FCA" w14:textId="77777777" w:rsidTr="000A49EC">
        <w:tc>
          <w:tcPr>
            <w:tcW w:w="2175" w:type="dxa"/>
          </w:tcPr>
          <w:p w14:paraId="277C6656" w14:textId="77777777" w:rsidR="00237DC2" w:rsidRPr="002D77AF" w:rsidRDefault="00237DC2" w:rsidP="008C0C77">
            <w:pPr>
              <w:pStyle w:val="a9"/>
              <w:rPr>
                <w:sz w:val="23"/>
                <w:szCs w:val="23"/>
                <w:lang w:val="en-GB"/>
              </w:rPr>
            </w:pPr>
            <w:r>
              <w:rPr>
                <w:rFonts w:hint="eastAsia"/>
                <w:sz w:val="23"/>
                <w:szCs w:val="23"/>
                <w:lang w:val="en-US"/>
              </w:rPr>
              <w:t>인상 배경은</w:t>
            </w:r>
          </w:p>
          <w:p w14:paraId="6A6EAF48" w14:textId="77777777" w:rsidR="00CF3560" w:rsidRDefault="00931800">
            <w:pPr>
              <w:pStyle w:val="a9"/>
              <w:rPr>
                <w:sz w:val="23"/>
                <w:szCs w:val="23"/>
                <w:lang w:val="en-GB"/>
              </w:rPr>
            </w:pPr>
            <w:r>
              <w:rPr>
                <w:rFonts w:hint="eastAsia"/>
                <w:sz w:val="23"/>
                <w:szCs w:val="23"/>
                <w:lang w:val="en-US"/>
              </w:rPr>
              <w:t>크게 세 가지</w:t>
            </w:r>
          </w:p>
        </w:tc>
        <w:tc>
          <w:tcPr>
            <w:tcW w:w="377" w:type="dxa"/>
          </w:tcPr>
          <w:p w14:paraId="33474648" w14:textId="77777777" w:rsidR="00237DC2" w:rsidRPr="001F295E" w:rsidRDefault="00237DC2" w:rsidP="0049321E">
            <w:pPr>
              <w:snapToGrid w:val="0"/>
              <w:ind w:rightChars="212" w:right="399"/>
              <w:rPr>
                <w:rFonts w:ascii="나눔고딕" w:hAnsi="나눔고딕" w:cs="Times New Roman"/>
                <w:spacing w:val="-10"/>
                <w:w w:val="95"/>
                <w:sz w:val="23"/>
                <w:szCs w:val="23"/>
              </w:rPr>
            </w:pPr>
          </w:p>
        </w:tc>
        <w:tc>
          <w:tcPr>
            <w:tcW w:w="6802" w:type="dxa"/>
          </w:tcPr>
          <w:p w14:paraId="50600BED" w14:textId="77777777" w:rsidR="00237DC2" w:rsidRPr="00C42930" w:rsidRDefault="00237DC2" w:rsidP="00B20089">
            <w:pPr>
              <w:pStyle w:val="body"/>
              <w:rPr>
                <w:sz w:val="23"/>
                <w:szCs w:val="23"/>
              </w:rPr>
            </w:pPr>
            <w:r w:rsidRPr="00237DC2">
              <w:rPr>
                <w:rFonts w:hint="eastAsia"/>
                <w:sz w:val="23"/>
                <w:szCs w:val="23"/>
              </w:rPr>
              <w:t>금번</w:t>
            </w:r>
            <w:r w:rsidRPr="00237DC2">
              <w:rPr>
                <w:sz w:val="23"/>
                <w:szCs w:val="23"/>
              </w:rPr>
              <w:t xml:space="preserve"> 기준금리 인상은 ① 광범위한 지표에서 준수한 경제 모멘텀 확인, ② 여름 물가 추세가 기준을 통과하지 못한다는 판단을 뒤집을 근거 부재, ③ 지정학적 상황에 대한 판단 변화 등 크게 세 가지 때문</w:t>
            </w:r>
            <w:r>
              <w:rPr>
                <w:rFonts w:hint="eastAsia"/>
                <w:sz w:val="23"/>
                <w:szCs w:val="23"/>
              </w:rPr>
              <w:t>이다.</w:t>
            </w:r>
          </w:p>
        </w:tc>
      </w:tr>
    </w:tbl>
    <w:p w14:paraId="62856FF1" w14:textId="77777777" w:rsidR="00A230E5" w:rsidRDefault="00A230E5" w:rsidP="008937AE">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94479B" w:rsidRPr="00340E2E" w14:paraId="2FBE2DB7" w14:textId="77777777" w:rsidTr="00FA3D54">
        <w:tc>
          <w:tcPr>
            <w:tcW w:w="2440" w:type="pct"/>
            <w:tcBorders>
              <w:bottom w:val="single" w:sz="4" w:space="0" w:color="auto"/>
            </w:tcBorders>
            <w:vAlign w:val="center"/>
          </w:tcPr>
          <w:p w14:paraId="34246D28" w14:textId="77777777" w:rsidR="0094479B" w:rsidRPr="00D32279" w:rsidRDefault="0094479B" w:rsidP="00FA3D54">
            <w:pPr>
              <w:pStyle w:val="a"/>
              <w:rPr>
                <w:lang w:val="en-GB"/>
              </w:rPr>
            </w:pPr>
            <w:r>
              <w:rPr>
                <w:rFonts w:hint="eastAsia"/>
                <w:lang w:val="en-GB"/>
              </w:rPr>
              <w:t>기준금리 점도표(2026년 6월)</w:t>
            </w:r>
          </w:p>
        </w:tc>
        <w:tc>
          <w:tcPr>
            <w:tcW w:w="121" w:type="pct"/>
            <w:vAlign w:val="center"/>
          </w:tcPr>
          <w:p w14:paraId="747C73FD" w14:textId="77777777" w:rsidR="0094479B" w:rsidRPr="00340E2E" w:rsidRDefault="0094479B" w:rsidP="00FA3D54">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657AB6A8" w14:textId="77777777" w:rsidR="0094479B" w:rsidRPr="00340E2E" w:rsidRDefault="0094479B" w:rsidP="00FA3D54">
            <w:pPr>
              <w:pStyle w:val="a"/>
              <w:rPr>
                <w:w w:val="90"/>
                <w:lang w:val="en-GB"/>
              </w:rPr>
            </w:pPr>
            <w:r>
              <w:rPr>
                <w:rFonts w:hint="eastAsia"/>
                <w:lang w:val="en-GB"/>
              </w:rPr>
              <w:t>기준금리 점도표(2026년 9월)</w:t>
            </w:r>
          </w:p>
        </w:tc>
      </w:tr>
      <w:tr w:rsidR="0094479B" w:rsidRPr="00340E2E" w14:paraId="1CE9674D" w14:textId="77777777" w:rsidTr="00FA3D54">
        <w:trPr>
          <w:trHeight w:hRule="exact" w:val="3515"/>
        </w:trPr>
        <w:tc>
          <w:tcPr>
            <w:tcW w:w="2440" w:type="pct"/>
            <w:tcBorders>
              <w:top w:val="single" w:sz="4" w:space="0" w:color="auto"/>
              <w:bottom w:val="single" w:sz="4" w:space="0" w:color="auto"/>
            </w:tcBorders>
            <w:vAlign w:val="center"/>
          </w:tcPr>
          <w:p w14:paraId="2DEC816D" w14:textId="77777777" w:rsidR="0094479B" w:rsidRPr="00340E2E" w:rsidRDefault="0094479B" w:rsidP="00FA3D54">
            <w:pPr>
              <w:snapToGrid w:val="0"/>
              <w:jc w:val="center"/>
              <w:rPr>
                <w:rFonts w:ascii="바탕" w:eastAsia="바탕" w:hAnsi="Times New Roman" w:cs="Times New Roman"/>
                <w:spacing w:val="-10"/>
                <w:w w:val="90"/>
                <w:szCs w:val="24"/>
              </w:rPr>
            </w:pPr>
            <w:r w:rsidRPr="00631A41">
              <w:rPr>
                <w:rFonts w:ascii="바탕" w:eastAsia="바탕" w:hAnsi="Times New Roman" w:cs="Times New Roman"/>
                <w:noProof/>
                <w:spacing w:val="-10"/>
                <w:w w:val="95"/>
                <w:szCs w:val="24"/>
                <w:lang w:val="en-US"/>
              </w:rPr>
              <w:drawing>
                <wp:inline distT="0" distB="0" distL="0" distR="0" wp14:anchorId="00729160" wp14:editId="463FC945">
                  <wp:extent cx="2880000" cy="2160000"/>
                  <wp:effectExtent l="0" t="0" r="0" b="0"/>
                  <wp:docPr id="827410498" name="그림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7410498" name=""/>
                          <pic:cNvPicPr preferRelativeResize="0"/>
                        </pic:nvPicPr>
                        <pic:blipFill>
                          <a:blip r:embed="rId43"/>
                          <a:stretch>
                            <a:fillRect/>
                          </a:stretch>
                        </pic:blipFill>
                        <pic:spPr>
                          <a:xfrm>
                            <a:off x="0" y="0"/>
                            <a:ext cx="2880000" cy="2160000"/>
                          </a:xfrm>
                          <a:prstGeom prst="rect">
                            <a:avLst/>
                          </a:prstGeom>
                        </pic:spPr>
                      </pic:pic>
                    </a:graphicData>
                  </a:graphic>
                </wp:inline>
              </w:drawing>
            </w:r>
          </w:p>
        </w:tc>
        <w:tc>
          <w:tcPr>
            <w:tcW w:w="121" w:type="pct"/>
            <w:vAlign w:val="center"/>
          </w:tcPr>
          <w:p w14:paraId="652DF20F" w14:textId="77777777" w:rsidR="0094479B" w:rsidRPr="00340E2E" w:rsidRDefault="0094479B" w:rsidP="00FA3D54">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2EAC23E2" w14:textId="77777777" w:rsidR="0094479B" w:rsidRPr="00340E2E" w:rsidRDefault="0094479B" w:rsidP="00FA3D54">
            <w:pPr>
              <w:snapToGrid w:val="0"/>
              <w:jc w:val="center"/>
              <w:rPr>
                <w:rFonts w:ascii="바탕" w:eastAsia="바탕" w:hAnsi="Times New Roman" w:cs="Times New Roman"/>
                <w:spacing w:val="-10"/>
                <w:w w:val="95"/>
                <w:szCs w:val="24"/>
              </w:rPr>
            </w:pPr>
            <w:r w:rsidRPr="00F93169">
              <w:rPr>
                <w:rFonts w:ascii="바탕" w:eastAsia="바탕" w:hAnsi="Times New Roman" w:cs="Times New Roman"/>
                <w:noProof/>
                <w:spacing w:val="-10"/>
                <w:w w:val="95"/>
                <w:szCs w:val="24"/>
                <w:lang w:val="en-US"/>
              </w:rPr>
              <w:drawing>
                <wp:inline distT="0" distB="0" distL="0" distR="0" wp14:anchorId="18193B28" wp14:editId="1AFF195E">
                  <wp:extent cx="2880000" cy="2160000"/>
                  <wp:effectExtent l="0" t="0" r="0" b="0"/>
                  <wp:docPr id="829819843" name="그림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9819843" name=""/>
                          <pic:cNvPicPr preferRelativeResize="0"/>
                        </pic:nvPicPr>
                        <pic:blipFill>
                          <a:blip r:embed="rId44"/>
                          <a:stretch>
                            <a:fillRect/>
                          </a:stretch>
                        </pic:blipFill>
                        <pic:spPr>
                          <a:xfrm>
                            <a:off x="0" y="0"/>
                            <a:ext cx="2880000" cy="2160000"/>
                          </a:xfrm>
                          <a:prstGeom prst="rect">
                            <a:avLst/>
                          </a:prstGeom>
                        </pic:spPr>
                      </pic:pic>
                    </a:graphicData>
                  </a:graphic>
                </wp:inline>
              </w:drawing>
            </w:r>
          </w:p>
        </w:tc>
      </w:tr>
      <w:tr w:rsidR="0094479B" w:rsidRPr="00340E2E" w14:paraId="711508F6" w14:textId="77777777" w:rsidTr="00FA3D54">
        <w:tc>
          <w:tcPr>
            <w:tcW w:w="2440" w:type="pct"/>
            <w:tcBorders>
              <w:top w:val="single" w:sz="4" w:space="0" w:color="auto"/>
            </w:tcBorders>
            <w:vAlign w:val="center"/>
          </w:tcPr>
          <w:p w14:paraId="412CB26A" w14:textId="77777777" w:rsidR="0094479B" w:rsidRPr="00340E2E" w:rsidRDefault="0094479B" w:rsidP="00FA3D54">
            <w:pPr>
              <w:pStyle w:val="ad"/>
            </w:pPr>
            <w:r w:rsidRPr="00340E2E">
              <w:rPr>
                <w:rFonts w:hint="eastAsia"/>
              </w:rPr>
              <w:t>자료: t</w:t>
            </w:r>
            <w:r w:rsidRPr="00340E2E">
              <w:t>he Fed,</w:t>
            </w:r>
            <w:r w:rsidRPr="00340E2E">
              <w:rPr>
                <w:rFonts w:hint="eastAsia"/>
              </w:rPr>
              <w:t xml:space="preserve"> </w:t>
            </w:r>
            <w:r w:rsidRPr="00340E2E">
              <w:t>한화투자증권 리서치센터</w:t>
            </w:r>
          </w:p>
        </w:tc>
        <w:tc>
          <w:tcPr>
            <w:tcW w:w="121" w:type="pct"/>
            <w:vAlign w:val="center"/>
          </w:tcPr>
          <w:p w14:paraId="6AC5643F" w14:textId="77777777" w:rsidR="0094479B" w:rsidRPr="00340E2E" w:rsidRDefault="0094479B" w:rsidP="00FA3D54">
            <w:pPr>
              <w:pStyle w:val="ad"/>
            </w:pPr>
          </w:p>
        </w:tc>
        <w:tc>
          <w:tcPr>
            <w:tcW w:w="2439" w:type="pct"/>
            <w:tcBorders>
              <w:top w:val="single" w:sz="4" w:space="0" w:color="auto"/>
            </w:tcBorders>
            <w:vAlign w:val="center"/>
          </w:tcPr>
          <w:p w14:paraId="31A3B9A0" w14:textId="77777777" w:rsidR="0094479B" w:rsidRPr="00340E2E" w:rsidRDefault="0094479B" w:rsidP="00FA3D54">
            <w:pPr>
              <w:pStyle w:val="ad"/>
            </w:pPr>
            <w:r w:rsidRPr="00340E2E">
              <w:rPr>
                <w:rFonts w:hint="eastAsia"/>
              </w:rPr>
              <w:t>자료: t</w:t>
            </w:r>
            <w:r w:rsidRPr="00340E2E">
              <w:t>he Fed,</w:t>
            </w:r>
            <w:r w:rsidRPr="00340E2E">
              <w:rPr>
                <w:rFonts w:hint="eastAsia"/>
              </w:rPr>
              <w:t xml:space="preserve"> </w:t>
            </w:r>
            <w:r w:rsidRPr="00340E2E">
              <w:t>한화투자증권 리서치센터</w:t>
            </w:r>
          </w:p>
        </w:tc>
      </w:tr>
    </w:tbl>
    <w:p w14:paraId="2A3FF1F5" w14:textId="77777777" w:rsidR="00237DC2" w:rsidRDefault="00237DC2" w:rsidP="0048034A">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75"/>
        <w:gridCol w:w="377"/>
        <w:gridCol w:w="6802"/>
      </w:tblGrid>
      <w:tr w:rsidR="00237DC2" w:rsidRPr="00420C2D" w14:paraId="4C2AA047" w14:textId="77777777" w:rsidTr="00FA3D54">
        <w:tc>
          <w:tcPr>
            <w:tcW w:w="2175" w:type="dxa"/>
          </w:tcPr>
          <w:p w14:paraId="7232202A" w14:textId="77777777" w:rsidR="00237DC2" w:rsidRPr="002D77AF" w:rsidRDefault="00237DC2" w:rsidP="00FA3D54">
            <w:pPr>
              <w:pStyle w:val="a9"/>
              <w:rPr>
                <w:sz w:val="23"/>
                <w:szCs w:val="23"/>
                <w:lang w:val="en-GB"/>
              </w:rPr>
            </w:pPr>
            <w:r>
              <w:rPr>
                <w:rFonts w:hint="eastAsia"/>
                <w:sz w:val="23"/>
                <w:szCs w:val="23"/>
                <w:lang w:val="en-US"/>
              </w:rPr>
              <w:lastRenderedPageBreak/>
              <w:t>견조한 서비스물가,</w:t>
            </w:r>
          </w:p>
          <w:p w14:paraId="0808D523" w14:textId="77777777" w:rsidR="00CF3560" w:rsidRDefault="00931800">
            <w:pPr>
              <w:pStyle w:val="a9"/>
              <w:rPr>
                <w:sz w:val="23"/>
                <w:szCs w:val="23"/>
                <w:lang w:val="en-GB"/>
              </w:rPr>
            </w:pPr>
            <w:r>
              <w:rPr>
                <w:rFonts w:hint="eastAsia"/>
                <w:sz w:val="23"/>
                <w:szCs w:val="23"/>
                <w:lang w:val="en-US"/>
              </w:rPr>
              <w:t>12월 추가 인상</w:t>
            </w:r>
          </w:p>
          <w:p w14:paraId="55E54627" w14:textId="77777777" w:rsidR="00CF3560" w:rsidRDefault="00931800">
            <w:pPr>
              <w:pStyle w:val="a9"/>
              <w:rPr>
                <w:sz w:val="23"/>
                <w:szCs w:val="23"/>
                <w:lang w:val="en-GB"/>
              </w:rPr>
            </w:pPr>
            <w:r>
              <w:rPr>
                <w:rFonts w:hint="eastAsia"/>
                <w:sz w:val="23"/>
                <w:szCs w:val="23"/>
                <w:lang w:val="en-US"/>
              </w:rPr>
              <w:t>불가피</w:t>
            </w:r>
          </w:p>
        </w:tc>
        <w:tc>
          <w:tcPr>
            <w:tcW w:w="377" w:type="dxa"/>
          </w:tcPr>
          <w:p w14:paraId="57C126F9" w14:textId="77777777" w:rsidR="00237DC2" w:rsidRPr="001F295E" w:rsidRDefault="00237DC2" w:rsidP="00FA3D54">
            <w:pPr>
              <w:snapToGrid w:val="0"/>
              <w:ind w:rightChars="212" w:right="399"/>
              <w:rPr>
                <w:rFonts w:ascii="나눔고딕" w:hAnsi="나눔고딕" w:cs="Times New Roman"/>
                <w:spacing w:val="-10"/>
                <w:w w:val="95"/>
                <w:sz w:val="23"/>
                <w:szCs w:val="23"/>
              </w:rPr>
            </w:pPr>
          </w:p>
        </w:tc>
        <w:tc>
          <w:tcPr>
            <w:tcW w:w="6802" w:type="dxa"/>
          </w:tcPr>
          <w:p w14:paraId="2801125F" w14:textId="77777777" w:rsidR="00237DC2" w:rsidRPr="00C42930" w:rsidRDefault="00CC1F24" w:rsidP="00FA3D54">
            <w:pPr>
              <w:pStyle w:val="body"/>
              <w:rPr>
                <w:sz w:val="23"/>
                <w:szCs w:val="23"/>
              </w:rPr>
            </w:pPr>
            <w:r w:rsidRPr="00CC1F24">
              <w:rPr>
                <w:rFonts w:hint="eastAsia"/>
                <w:sz w:val="23"/>
                <w:szCs w:val="23"/>
              </w:rPr>
              <w:t>경제</w:t>
            </w:r>
            <w:r w:rsidRPr="00CC1F24">
              <w:rPr>
                <w:sz w:val="23"/>
                <w:szCs w:val="23"/>
              </w:rPr>
              <w:t xml:space="preserve"> 모멘텀은 상당 기간 유지되어 왔고, 지정학적 요인은 예상이 불가능함과 동시에 추세적인 변화를 불러올 요인은 아니라고 판단</w:t>
            </w:r>
            <w:r>
              <w:rPr>
                <w:rFonts w:hint="eastAsia"/>
                <w:sz w:val="23"/>
                <w:szCs w:val="23"/>
              </w:rPr>
              <w:t>한다</w:t>
            </w:r>
            <w:r w:rsidRPr="00CC1F24">
              <w:rPr>
                <w:sz w:val="23"/>
                <w:szCs w:val="23"/>
              </w:rPr>
              <w:t>. 그럼에도 물가 추세가 긍정적이지 않다는 것은 서비스물가에 기인</w:t>
            </w:r>
            <w:r w:rsidR="0094479B">
              <w:rPr>
                <w:rFonts w:hint="eastAsia"/>
                <w:sz w:val="23"/>
                <w:szCs w:val="23"/>
              </w:rPr>
              <w:t>한다</w:t>
            </w:r>
            <w:r w:rsidRPr="00CC1F24">
              <w:rPr>
                <w:sz w:val="23"/>
                <w:szCs w:val="23"/>
              </w:rPr>
              <w:t>. 8월 근원 물가상승은 사실상 동 부문이 견인</w:t>
            </w:r>
            <w:r w:rsidR="0094479B">
              <w:rPr>
                <w:rFonts w:hint="eastAsia"/>
                <w:sz w:val="23"/>
                <w:szCs w:val="23"/>
              </w:rPr>
              <w:t>했다</w:t>
            </w:r>
            <w:r w:rsidRPr="00CC1F24">
              <w:rPr>
                <w:sz w:val="23"/>
                <w:szCs w:val="23"/>
              </w:rPr>
              <w:t>. 우리는 양호한 소비를 보았을 때 서비스물가가 쉽게 둔화되기 어렵다고 판단하며, 이는 12월 추가 인상을 지지하는 재료</w:t>
            </w:r>
            <w:r w:rsidR="0094479B">
              <w:rPr>
                <w:rFonts w:hint="eastAsia"/>
                <w:sz w:val="23"/>
                <w:szCs w:val="23"/>
              </w:rPr>
              <w:t>다.</w:t>
            </w:r>
          </w:p>
        </w:tc>
      </w:tr>
      <w:tr w:rsidR="00DF792E" w:rsidRPr="00420C2D" w14:paraId="696841A5" w14:textId="77777777" w:rsidTr="00FA3D54">
        <w:tc>
          <w:tcPr>
            <w:tcW w:w="2175" w:type="dxa"/>
          </w:tcPr>
          <w:p w14:paraId="1A538E80" w14:textId="77777777" w:rsidR="003D030B" w:rsidRDefault="00C13574" w:rsidP="00FA3D54">
            <w:pPr>
              <w:pStyle w:val="a9"/>
              <w:rPr>
                <w:sz w:val="23"/>
                <w:szCs w:val="23"/>
                <w:lang w:val="en-GB"/>
              </w:rPr>
            </w:pPr>
            <w:r>
              <w:rPr>
                <w:rFonts w:hint="eastAsia"/>
                <w:sz w:val="23"/>
                <w:szCs w:val="23"/>
                <w:lang w:val="en-GB"/>
              </w:rPr>
              <w:t>FOMC 이후</w:t>
            </w:r>
          </w:p>
          <w:p w14:paraId="128E7BA6" w14:textId="77777777" w:rsidR="00DF792E" w:rsidRDefault="006A788C" w:rsidP="00FA3D54">
            <w:pPr>
              <w:pStyle w:val="a9"/>
              <w:rPr>
                <w:sz w:val="23"/>
                <w:szCs w:val="23"/>
                <w:lang w:val="en-GB"/>
              </w:rPr>
            </w:pPr>
            <w:r>
              <w:rPr>
                <w:rFonts w:hint="eastAsia"/>
                <w:sz w:val="23"/>
                <w:szCs w:val="23"/>
                <w:lang w:val="en-GB"/>
              </w:rPr>
              <w:t>10명이 발언</w:t>
            </w:r>
          </w:p>
          <w:p w14:paraId="7F2A5D27" w14:textId="77777777" w:rsidR="006A788C" w:rsidRDefault="006A788C" w:rsidP="00FA3D54">
            <w:pPr>
              <w:pStyle w:val="a9"/>
              <w:rPr>
                <w:sz w:val="23"/>
                <w:szCs w:val="23"/>
                <w:lang w:val="en-GB"/>
              </w:rPr>
            </w:pPr>
            <w:r>
              <w:rPr>
                <w:rFonts w:hint="eastAsia"/>
                <w:sz w:val="23"/>
                <w:szCs w:val="23"/>
                <w:lang w:val="en-GB"/>
              </w:rPr>
              <w:t>모두 물가가</w:t>
            </w:r>
          </w:p>
          <w:p w14:paraId="174496CF" w14:textId="77777777" w:rsidR="006A788C" w:rsidRPr="002D77AF" w:rsidRDefault="006A788C" w:rsidP="00FA3D54">
            <w:pPr>
              <w:pStyle w:val="a9"/>
              <w:rPr>
                <w:sz w:val="23"/>
                <w:szCs w:val="23"/>
                <w:lang w:val="en-GB"/>
              </w:rPr>
            </w:pPr>
            <w:r>
              <w:rPr>
                <w:rFonts w:hint="eastAsia"/>
                <w:sz w:val="23"/>
                <w:szCs w:val="23"/>
                <w:lang w:val="en-GB"/>
              </w:rPr>
              <w:t>최우선 과제임을 강조</w:t>
            </w:r>
          </w:p>
        </w:tc>
        <w:tc>
          <w:tcPr>
            <w:tcW w:w="377" w:type="dxa"/>
          </w:tcPr>
          <w:p w14:paraId="3D5A3D92" w14:textId="77777777" w:rsidR="00DF792E" w:rsidRPr="001F295E" w:rsidRDefault="00DF792E" w:rsidP="00FA3D54">
            <w:pPr>
              <w:snapToGrid w:val="0"/>
              <w:ind w:rightChars="212" w:right="399"/>
              <w:rPr>
                <w:rFonts w:ascii="나눔고딕" w:hAnsi="나눔고딕" w:cs="Times New Roman"/>
                <w:spacing w:val="-10"/>
                <w:w w:val="95"/>
                <w:sz w:val="23"/>
                <w:szCs w:val="23"/>
              </w:rPr>
            </w:pPr>
          </w:p>
        </w:tc>
        <w:tc>
          <w:tcPr>
            <w:tcW w:w="6802" w:type="dxa"/>
          </w:tcPr>
          <w:p w14:paraId="49F8D09F" w14:textId="77777777" w:rsidR="00DF792E" w:rsidRPr="00CC1F24" w:rsidRDefault="00DF792E" w:rsidP="00FA3D54">
            <w:pPr>
              <w:pStyle w:val="body"/>
              <w:rPr>
                <w:sz w:val="23"/>
                <w:szCs w:val="23"/>
              </w:rPr>
            </w:pPr>
            <w:r w:rsidRPr="00DF792E">
              <w:rPr>
                <w:sz w:val="23"/>
                <w:szCs w:val="23"/>
              </w:rPr>
              <w:t>9월 FOMC 이후 열흘 동안 기준금리와 물가를 언급한 FOMC 참가자는 10명이다. 이들 모두 물가를 가장 큰 과제로 꼽았고, 인하를 거론한 인사는 한 명도 없었다. Warsh 의장은 선제적 안내를 하지 않겠다(not in the forward guidance business)고 했지만 위원들의 발언이 그 역할을 대신하고 있다. 2000년 이후 FOMC 소수의견 108개 중 95개가 지역 연은 총재에게서 나왔다. 의장이 말을 줄여도 이들의 목소리는 계속 나온다. 지금은 그 목소리가 한 방향을 가리킨다.</w:t>
            </w:r>
          </w:p>
        </w:tc>
      </w:tr>
    </w:tbl>
    <w:p w14:paraId="5FAB47A2" w14:textId="77777777" w:rsidR="00237DC2" w:rsidRDefault="00237DC2" w:rsidP="00237DC2">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F55BB7" w:rsidRPr="00340E2E" w14:paraId="3E583186" w14:textId="77777777" w:rsidTr="00FA3D54">
        <w:tc>
          <w:tcPr>
            <w:tcW w:w="2440" w:type="pct"/>
            <w:tcBorders>
              <w:bottom w:val="single" w:sz="4" w:space="0" w:color="auto"/>
            </w:tcBorders>
            <w:vAlign w:val="center"/>
          </w:tcPr>
          <w:p w14:paraId="48E7F2E2" w14:textId="77777777" w:rsidR="00F55BB7" w:rsidRPr="00340E2E" w:rsidRDefault="00F55BB7" w:rsidP="00FA3D54">
            <w:pPr>
              <w:pStyle w:val="a"/>
              <w:rPr>
                <w:w w:val="88"/>
                <w:lang w:val="en-GB"/>
              </w:rPr>
            </w:pPr>
            <w:r w:rsidRPr="00340E2E">
              <w:rPr>
                <w:rFonts w:hint="eastAsia"/>
                <w:w w:val="88"/>
                <w:lang w:val="en-GB"/>
              </w:rPr>
              <w:t>2026년 말 GDP 성장률 및 PCE 상승률 전망치 중간값 추이</w:t>
            </w:r>
          </w:p>
        </w:tc>
        <w:tc>
          <w:tcPr>
            <w:tcW w:w="121" w:type="pct"/>
            <w:vAlign w:val="center"/>
          </w:tcPr>
          <w:p w14:paraId="055DAA90" w14:textId="77777777" w:rsidR="00F55BB7" w:rsidRPr="00340E2E" w:rsidRDefault="00F55BB7" w:rsidP="00FA3D54">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7564FD59" w14:textId="77777777" w:rsidR="00F55BB7" w:rsidRPr="00340E2E" w:rsidRDefault="00F55BB7" w:rsidP="00FA3D54">
            <w:pPr>
              <w:pStyle w:val="a"/>
              <w:rPr>
                <w:w w:val="90"/>
                <w:lang w:val="en-GB"/>
              </w:rPr>
            </w:pPr>
            <w:r w:rsidRPr="00340E2E">
              <w:rPr>
                <w:lang w:val="en-GB"/>
              </w:rPr>
              <w:t>202</w:t>
            </w:r>
            <w:r w:rsidRPr="00340E2E">
              <w:rPr>
                <w:rFonts w:hint="eastAsia"/>
                <w:lang w:val="en-GB"/>
              </w:rPr>
              <w:t>6년 말 실업률 전망치 중간값 추이</w:t>
            </w:r>
          </w:p>
        </w:tc>
      </w:tr>
      <w:tr w:rsidR="00F55BB7" w:rsidRPr="00340E2E" w14:paraId="3E12FA9E" w14:textId="77777777" w:rsidTr="00FA3D54">
        <w:trPr>
          <w:trHeight w:hRule="exact" w:val="3515"/>
        </w:trPr>
        <w:tc>
          <w:tcPr>
            <w:tcW w:w="2440" w:type="pct"/>
            <w:tcBorders>
              <w:top w:val="single" w:sz="4" w:space="0" w:color="auto"/>
              <w:bottom w:val="single" w:sz="4" w:space="0" w:color="auto"/>
            </w:tcBorders>
            <w:vAlign w:val="center"/>
          </w:tcPr>
          <w:p w14:paraId="5870B4A0" w14:textId="2B73097E" w:rsidR="00F55BB7" w:rsidRPr="00340E2E" w:rsidRDefault="00F42EC1" w:rsidP="00FA3D54">
            <w:pPr>
              <w:snapToGrid w:val="0"/>
              <w:jc w:val="center"/>
              <w:rPr>
                <w:rFonts w:ascii="바탕" w:eastAsia="바탕" w:hAnsi="Times New Roman" w:cs="Times New Roman"/>
                <w:spacing w:val="-10"/>
                <w:w w:val="90"/>
                <w:szCs w:val="24"/>
              </w:rPr>
            </w:pPr>
            <w:r w:rsidRPr="00F42EC1">
              <w:rPr>
                <w:rFonts w:ascii="바탕" w:eastAsia="바탕" w:hAnsi="Times New Roman" w:cs="Times New Roman"/>
                <w:noProof/>
                <w:spacing w:val="-10"/>
                <w:w w:val="90"/>
                <w:szCs w:val="24"/>
                <w:lang w:val="en-US"/>
              </w:rPr>
              <w:drawing>
                <wp:inline distT="0" distB="0" distL="0" distR="0" wp14:anchorId="5B254782" wp14:editId="593398A0">
                  <wp:extent cx="2882900" cy="2159000"/>
                  <wp:effectExtent l="0" t="0" r="0" b="0"/>
                  <wp:docPr id="752221594" name="그림 75222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76CE3AE2" w14:textId="77777777" w:rsidR="00F55BB7" w:rsidRPr="00340E2E" w:rsidRDefault="00F55BB7" w:rsidP="00FA3D54">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60B5EB5B" w14:textId="2032CEB6" w:rsidR="00F55BB7" w:rsidRPr="00340E2E" w:rsidRDefault="00F42EC1" w:rsidP="00FA3D54">
            <w:pPr>
              <w:snapToGrid w:val="0"/>
              <w:jc w:val="center"/>
              <w:rPr>
                <w:rFonts w:ascii="바탕" w:eastAsia="바탕" w:hAnsi="Times New Roman" w:cs="Times New Roman"/>
                <w:spacing w:val="-10"/>
                <w:w w:val="95"/>
                <w:szCs w:val="24"/>
              </w:rPr>
            </w:pPr>
            <w:r w:rsidRPr="00F42EC1">
              <w:rPr>
                <w:rFonts w:ascii="바탕" w:eastAsia="바탕" w:hAnsi="Times New Roman" w:cs="Times New Roman"/>
                <w:noProof/>
                <w:spacing w:val="-10"/>
                <w:w w:val="95"/>
                <w:szCs w:val="24"/>
                <w:lang w:val="en-US"/>
              </w:rPr>
              <w:drawing>
                <wp:inline distT="0" distB="0" distL="0" distR="0" wp14:anchorId="42084895" wp14:editId="19565620">
                  <wp:extent cx="2882900" cy="2159000"/>
                  <wp:effectExtent l="0" t="0" r="0" b="0"/>
                  <wp:docPr id="752221596" name="그림 75222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F55BB7" w:rsidRPr="00340E2E" w14:paraId="018F2CA2" w14:textId="77777777" w:rsidTr="00FA3D54">
        <w:tc>
          <w:tcPr>
            <w:tcW w:w="2440" w:type="pct"/>
            <w:tcBorders>
              <w:top w:val="single" w:sz="4" w:space="0" w:color="auto"/>
            </w:tcBorders>
            <w:vAlign w:val="center"/>
          </w:tcPr>
          <w:p w14:paraId="79256333" w14:textId="77777777" w:rsidR="00F55BB7" w:rsidRPr="00340E2E" w:rsidRDefault="00F55BB7" w:rsidP="00FA3D54">
            <w:pPr>
              <w:pStyle w:val="ad"/>
            </w:pPr>
            <w:r w:rsidRPr="00340E2E">
              <w:rPr>
                <w:rFonts w:hint="eastAsia"/>
              </w:rPr>
              <w:t>자료: t</w:t>
            </w:r>
            <w:r w:rsidRPr="00340E2E">
              <w:t>he Fed,</w:t>
            </w:r>
            <w:r w:rsidRPr="00340E2E">
              <w:rPr>
                <w:rFonts w:hint="eastAsia"/>
              </w:rPr>
              <w:t xml:space="preserve"> </w:t>
            </w:r>
            <w:r w:rsidRPr="00340E2E">
              <w:t>한화투자증권 리서치센터</w:t>
            </w:r>
          </w:p>
        </w:tc>
        <w:tc>
          <w:tcPr>
            <w:tcW w:w="121" w:type="pct"/>
            <w:vAlign w:val="center"/>
          </w:tcPr>
          <w:p w14:paraId="2A5B99A2" w14:textId="77777777" w:rsidR="00F55BB7" w:rsidRPr="00340E2E" w:rsidRDefault="00F55BB7" w:rsidP="00FA3D54">
            <w:pPr>
              <w:pStyle w:val="ad"/>
            </w:pPr>
          </w:p>
        </w:tc>
        <w:tc>
          <w:tcPr>
            <w:tcW w:w="2439" w:type="pct"/>
            <w:tcBorders>
              <w:top w:val="single" w:sz="4" w:space="0" w:color="auto"/>
            </w:tcBorders>
            <w:vAlign w:val="center"/>
          </w:tcPr>
          <w:p w14:paraId="1721AA4E" w14:textId="77777777" w:rsidR="00F55BB7" w:rsidRPr="00340E2E" w:rsidRDefault="00F55BB7" w:rsidP="00FA3D54">
            <w:pPr>
              <w:pStyle w:val="ad"/>
            </w:pPr>
            <w:r w:rsidRPr="00340E2E">
              <w:rPr>
                <w:rFonts w:hint="eastAsia"/>
              </w:rPr>
              <w:t>자료: t</w:t>
            </w:r>
            <w:r w:rsidRPr="00340E2E">
              <w:t>he Fed,</w:t>
            </w:r>
            <w:r w:rsidRPr="00340E2E">
              <w:rPr>
                <w:rFonts w:hint="eastAsia"/>
              </w:rPr>
              <w:t xml:space="preserve"> </w:t>
            </w:r>
            <w:r w:rsidRPr="00340E2E">
              <w:t>한화투자증권 리서치센터</w:t>
            </w:r>
          </w:p>
        </w:tc>
      </w:tr>
    </w:tbl>
    <w:p w14:paraId="6CB00277" w14:textId="1DE3C24F" w:rsidR="00F55BB7" w:rsidRDefault="00F55BB7" w:rsidP="0048034A">
      <w:pPr>
        <w:rPr>
          <w:rFonts w:ascii="바탕" w:eastAsia="바탕" w:hAnsi="Times New Roman" w:cs="Times New Roman"/>
          <w:spacing w:val="-10"/>
          <w:w w:val="95"/>
          <w:szCs w:val="24"/>
        </w:rPr>
      </w:pPr>
    </w:p>
    <w:p w14:paraId="45A21F73" w14:textId="77777777" w:rsidR="00EA42EF" w:rsidRDefault="00EA42EF" w:rsidP="0048034A">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F55BB7" w:rsidRPr="00340E2E" w14:paraId="04BC3238" w14:textId="77777777" w:rsidTr="00FA3D54">
        <w:tc>
          <w:tcPr>
            <w:tcW w:w="2440" w:type="pct"/>
            <w:tcBorders>
              <w:bottom w:val="single" w:sz="4" w:space="0" w:color="auto"/>
            </w:tcBorders>
            <w:vAlign w:val="center"/>
          </w:tcPr>
          <w:p w14:paraId="375B713D" w14:textId="77777777" w:rsidR="00F55BB7" w:rsidRPr="00340E2E" w:rsidRDefault="00F55BB7" w:rsidP="00FA3D54">
            <w:pPr>
              <w:pStyle w:val="a"/>
              <w:rPr>
                <w:w w:val="88"/>
                <w:lang w:val="en-GB"/>
              </w:rPr>
            </w:pPr>
            <w:r w:rsidRPr="00340E2E">
              <w:rPr>
                <w:rFonts w:hint="eastAsia"/>
                <w:w w:val="88"/>
                <w:lang w:val="en-GB"/>
              </w:rPr>
              <w:t>202</w:t>
            </w:r>
            <w:r>
              <w:rPr>
                <w:rFonts w:hint="eastAsia"/>
                <w:w w:val="88"/>
                <w:lang w:val="en-GB"/>
              </w:rPr>
              <w:t>7</w:t>
            </w:r>
            <w:r w:rsidRPr="00340E2E">
              <w:rPr>
                <w:rFonts w:hint="eastAsia"/>
                <w:w w:val="88"/>
                <w:lang w:val="en-GB"/>
              </w:rPr>
              <w:t>년 말 GDP 성장률 및 PCE 상승률 전망치 중간값 추이</w:t>
            </w:r>
          </w:p>
        </w:tc>
        <w:tc>
          <w:tcPr>
            <w:tcW w:w="121" w:type="pct"/>
            <w:vAlign w:val="center"/>
          </w:tcPr>
          <w:p w14:paraId="4A1406A7" w14:textId="77777777" w:rsidR="00F55BB7" w:rsidRPr="00340E2E" w:rsidRDefault="00F55BB7" w:rsidP="00FA3D54">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7D50182B" w14:textId="77777777" w:rsidR="00F55BB7" w:rsidRPr="00340E2E" w:rsidRDefault="00F55BB7" w:rsidP="00FA3D54">
            <w:pPr>
              <w:pStyle w:val="a"/>
              <w:rPr>
                <w:w w:val="90"/>
                <w:lang w:val="en-GB"/>
              </w:rPr>
            </w:pPr>
            <w:r w:rsidRPr="00340E2E">
              <w:rPr>
                <w:lang w:val="en-GB"/>
              </w:rPr>
              <w:t>202</w:t>
            </w:r>
            <w:r>
              <w:rPr>
                <w:rFonts w:hint="eastAsia"/>
                <w:lang w:val="en-GB"/>
              </w:rPr>
              <w:t>7</w:t>
            </w:r>
            <w:r w:rsidRPr="00340E2E">
              <w:rPr>
                <w:rFonts w:hint="eastAsia"/>
                <w:lang w:val="en-GB"/>
              </w:rPr>
              <w:t>년 말 실업률 전망치 중간값 추이</w:t>
            </w:r>
          </w:p>
        </w:tc>
      </w:tr>
      <w:tr w:rsidR="00F55BB7" w:rsidRPr="00340E2E" w14:paraId="0850E27E" w14:textId="77777777" w:rsidTr="00FA3D54">
        <w:trPr>
          <w:trHeight w:hRule="exact" w:val="3515"/>
        </w:trPr>
        <w:tc>
          <w:tcPr>
            <w:tcW w:w="2440" w:type="pct"/>
            <w:tcBorders>
              <w:top w:val="single" w:sz="4" w:space="0" w:color="auto"/>
              <w:bottom w:val="single" w:sz="4" w:space="0" w:color="auto"/>
            </w:tcBorders>
            <w:vAlign w:val="center"/>
          </w:tcPr>
          <w:p w14:paraId="42DF46EA" w14:textId="261B211B" w:rsidR="00F55BB7" w:rsidRPr="00340E2E" w:rsidRDefault="00F42EC1" w:rsidP="00FA3D54">
            <w:pPr>
              <w:snapToGrid w:val="0"/>
              <w:jc w:val="center"/>
              <w:rPr>
                <w:rFonts w:ascii="바탕" w:eastAsia="바탕" w:hAnsi="Times New Roman" w:cs="Times New Roman"/>
                <w:spacing w:val="-10"/>
                <w:w w:val="90"/>
                <w:szCs w:val="24"/>
              </w:rPr>
            </w:pPr>
            <w:r w:rsidRPr="00F42EC1">
              <w:rPr>
                <w:rFonts w:ascii="바탕" w:eastAsia="바탕" w:hAnsi="Times New Roman" w:cs="Times New Roman"/>
                <w:noProof/>
                <w:spacing w:val="-10"/>
                <w:w w:val="95"/>
                <w:szCs w:val="24"/>
                <w:lang w:val="en-US"/>
              </w:rPr>
              <w:drawing>
                <wp:inline distT="0" distB="0" distL="0" distR="0" wp14:anchorId="3863C005" wp14:editId="19EFF873">
                  <wp:extent cx="2882900" cy="2159000"/>
                  <wp:effectExtent l="0" t="0" r="0" b="0"/>
                  <wp:docPr id="752221595" name="그림 75222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0AB05E2C" w14:textId="77777777" w:rsidR="00F55BB7" w:rsidRPr="00340E2E" w:rsidRDefault="00F55BB7" w:rsidP="00FA3D54">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2B196553" w14:textId="07650F09" w:rsidR="00F55BB7" w:rsidRPr="00340E2E" w:rsidRDefault="00F42EC1" w:rsidP="00FA3D54">
            <w:pPr>
              <w:snapToGrid w:val="0"/>
              <w:jc w:val="center"/>
              <w:rPr>
                <w:rFonts w:ascii="바탕" w:eastAsia="바탕" w:hAnsi="Times New Roman" w:cs="Times New Roman"/>
                <w:spacing w:val="-10"/>
                <w:w w:val="95"/>
                <w:szCs w:val="24"/>
              </w:rPr>
            </w:pPr>
            <w:r w:rsidRPr="00F42EC1">
              <w:rPr>
                <w:rFonts w:ascii="바탕" w:eastAsia="바탕" w:hAnsi="Times New Roman" w:cs="Times New Roman"/>
                <w:noProof/>
                <w:spacing w:val="-10"/>
                <w:w w:val="95"/>
                <w:szCs w:val="24"/>
                <w:lang w:val="en-US"/>
              </w:rPr>
              <w:drawing>
                <wp:inline distT="0" distB="0" distL="0" distR="0" wp14:anchorId="04885917" wp14:editId="7909C8B0">
                  <wp:extent cx="2882900" cy="2159000"/>
                  <wp:effectExtent l="0" t="0" r="0" b="0"/>
                  <wp:docPr id="752221597" name="그림 75222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F55BB7" w:rsidRPr="00340E2E" w14:paraId="36BA5068" w14:textId="77777777" w:rsidTr="00FA3D54">
        <w:tc>
          <w:tcPr>
            <w:tcW w:w="2440" w:type="pct"/>
            <w:tcBorders>
              <w:top w:val="single" w:sz="4" w:space="0" w:color="auto"/>
            </w:tcBorders>
            <w:vAlign w:val="center"/>
          </w:tcPr>
          <w:p w14:paraId="220DBE3D" w14:textId="77777777" w:rsidR="00F55BB7" w:rsidRPr="00340E2E" w:rsidRDefault="00F55BB7" w:rsidP="00FA3D54">
            <w:pPr>
              <w:pStyle w:val="ad"/>
            </w:pPr>
            <w:r w:rsidRPr="00340E2E">
              <w:rPr>
                <w:rFonts w:hint="eastAsia"/>
              </w:rPr>
              <w:t>자료: t</w:t>
            </w:r>
            <w:r w:rsidRPr="00340E2E">
              <w:t>he Fed,</w:t>
            </w:r>
            <w:r w:rsidRPr="00340E2E">
              <w:rPr>
                <w:rFonts w:hint="eastAsia"/>
              </w:rPr>
              <w:t xml:space="preserve"> </w:t>
            </w:r>
            <w:r w:rsidRPr="00340E2E">
              <w:t>한화투자증권 리서치센터</w:t>
            </w:r>
          </w:p>
        </w:tc>
        <w:tc>
          <w:tcPr>
            <w:tcW w:w="121" w:type="pct"/>
            <w:vAlign w:val="center"/>
          </w:tcPr>
          <w:p w14:paraId="0447E210" w14:textId="77777777" w:rsidR="00F55BB7" w:rsidRPr="00340E2E" w:rsidRDefault="00F55BB7" w:rsidP="00FA3D54">
            <w:pPr>
              <w:pStyle w:val="ad"/>
            </w:pPr>
          </w:p>
        </w:tc>
        <w:tc>
          <w:tcPr>
            <w:tcW w:w="2439" w:type="pct"/>
            <w:tcBorders>
              <w:top w:val="single" w:sz="4" w:space="0" w:color="auto"/>
            </w:tcBorders>
            <w:vAlign w:val="center"/>
          </w:tcPr>
          <w:p w14:paraId="54B82041" w14:textId="77777777" w:rsidR="00F55BB7" w:rsidRPr="00340E2E" w:rsidRDefault="00F55BB7" w:rsidP="00FA3D54">
            <w:pPr>
              <w:pStyle w:val="ad"/>
            </w:pPr>
            <w:r w:rsidRPr="00340E2E">
              <w:rPr>
                <w:rFonts w:hint="eastAsia"/>
              </w:rPr>
              <w:t>자료: t</w:t>
            </w:r>
            <w:r w:rsidRPr="00340E2E">
              <w:t>he Fed,</w:t>
            </w:r>
            <w:r w:rsidRPr="00340E2E">
              <w:rPr>
                <w:rFonts w:hint="eastAsia"/>
              </w:rPr>
              <w:t xml:space="preserve"> </w:t>
            </w:r>
            <w:r w:rsidRPr="00340E2E">
              <w:t>한화투자증권 리서치센터</w:t>
            </w:r>
          </w:p>
        </w:tc>
      </w:tr>
    </w:tbl>
    <w:p w14:paraId="5E1E788B" w14:textId="77777777" w:rsidR="003D030B" w:rsidRDefault="003D030B" w:rsidP="00EA42EF">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75"/>
        <w:gridCol w:w="377"/>
        <w:gridCol w:w="6802"/>
      </w:tblGrid>
      <w:tr w:rsidR="003D030B" w:rsidRPr="00CC1F24" w14:paraId="3FB77551" w14:textId="77777777" w:rsidTr="00FA3D54">
        <w:tc>
          <w:tcPr>
            <w:tcW w:w="2175" w:type="dxa"/>
          </w:tcPr>
          <w:p w14:paraId="52034463" w14:textId="77777777" w:rsidR="003D030B" w:rsidRDefault="003D030B" w:rsidP="00FA3D54">
            <w:pPr>
              <w:pStyle w:val="a9"/>
              <w:rPr>
                <w:sz w:val="23"/>
                <w:szCs w:val="23"/>
                <w:lang w:val="en-GB"/>
              </w:rPr>
            </w:pPr>
            <w:r>
              <w:rPr>
                <w:rFonts w:hint="eastAsia"/>
                <w:sz w:val="23"/>
                <w:szCs w:val="23"/>
                <w:lang w:val="en-GB"/>
              </w:rPr>
              <w:lastRenderedPageBreak/>
              <w:t>온건파는</w:t>
            </w:r>
          </w:p>
          <w:p w14:paraId="62636646" w14:textId="77777777" w:rsidR="003D030B" w:rsidRPr="002D77AF" w:rsidRDefault="003D030B" w:rsidP="00FA3D54">
            <w:pPr>
              <w:pStyle w:val="a9"/>
              <w:rPr>
                <w:sz w:val="23"/>
                <w:szCs w:val="23"/>
                <w:lang w:val="en-GB"/>
              </w:rPr>
            </w:pPr>
            <w:r>
              <w:rPr>
                <w:rFonts w:hint="eastAsia"/>
                <w:sz w:val="23"/>
                <w:szCs w:val="23"/>
                <w:lang w:val="en-GB"/>
              </w:rPr>
              <w:t>단 한 명도 없음</w:t>
            </w:r>
          </w:p>
        </w:tc>
        <w:tc>
          <w:tcPr>
            <w:tcW w:w="377" w:type="dxa"/>
          </w:tcPr>
          <w:p w14:paraId="1A57833E" w14:textId="77777777" w:rsidR="003D030B" w:rsidRPr="001F295E" w:rsidRDefault="003D030B" w:rsidP="00FA3D54">
            <w:pPr>
              <w:snapToGrid w:val="0"/>
              <w:ind w:rightChars="212" w:right="399"/>
              <w:rPr>
                <w:rFonts w:ascii="나눔고딕" w:hAnsi="나눔고딕" w:cs="Times New Roman"/>
                <w:spacing w:val="-10"/>
                <w:w w:val="95"/>
                <w:sz w:val="23"/>
                <w:szCs w:val="23"/>
              </w:rPr>
            </w:pPr>
          </w:p>
        </w:tc>
        <w:tc>
          <w:tcPr>
            <w:tcW w:w="6802" w:type="dxa"/>
          </w:tcPr>
          <w:p w14:paraId="2A52A602" w14:textId="77777777" w:rsidR="003D030B" w:rsidRPr="00CC1F24" w:rsidRDefault="003D030B" w:rsidP="00FA3D54">
            <w:pPr>
              <w:pStyle w:val="body"/>
              <w:rPr>
                <w:sz w:val="23"/>
                <w:szCs w:val="23"/>
              </w:rPr>
            </w:pPr>
            <w:r w:rsidRPr="003D030B">
              <w:rPr>
                <w:sz w:val="23"/>
                <w:szCs w:val="23"/>
              </w:rPr>
              <w:t>우리는 FOMC 참가자 19명의 발언과 표결을 7단계(매우 온건 -3 ~ 매우 강경 +3)로 점수화해 매달 추적한다. 참가자 평균은 2월 0.05에서 8월 1.05, 9월 1.58로 높아졌다. 9월 한 달 상승폭(+0.53)이 연중 가장 크다. 투표권자 12명 평균도 같은 기간 -0.25에서 1.67로 올랐다. 연초 5명이던 온건</w:t>
            </w:r>
            <w:r w:rsidR="00835881">
              <w:rPr>
                <w:rFonts w:hint="eastAsia"/>
                <w:sz w:val="23"/>
                <w:szCs w:val="23"/>
              </w:rPr>
              <w:t>성향</w:t>
            </w:r>
            <w:r w:rsidRPr="003D030B">
              <w:rPr>
                <w:sz w:val="23"/>
                <w:szCs w:val="23"/>
              </w:rPr>
              <w:t xml:space="preserve"> 인사는 한 명도 남지 않았다. 1월 인하를 주장하며 반대표를 던졌던 Waller 이사마저 9월 초 물가가 뜨겁게 나오면 인상을 검토하겠다고 밝혔다.</w:t>
            </w:r>
          </w:p>
        </w:tc>
      </w:tr>
      <w:tr w:rsidR="003D030B" w:rsidRPr="00CC1F24" w14:paraId="61A06232" w14:textId="77777777" w:rsidTr="00FA3D54">
        <w:tc>
          <w:tcPr>
            <w:tcW w:w="2175" w:type="dxa"/>
          </w:tcPr>
          <w:p w14:paraId="7C1C6F0D" w14:textId="77777777" w:rsidR="003D030B" w:rsidRDefault="003D030B" w:rsidP="00FA3D54">
            <w:pPr>
              <w:pStyle w:val="a9"/>
              <w:rPr>
                <w:sz w:val="23"/>
                <w:szCs w:val="23"/>
                <w:lang w:val="en-GB"/>
              </w:rPr>
            </w:pPr>
            <w:r>
              <w:rPr>
                <w:rFonts w:hint="eastAsia"/>
                <w:sz w:val="23"/>
                <w:szCs w:val="23"/>
                <w:lang w:val="en-GB"/>
              </w:rPr>
              <w:t>중도파 대부분이</w:t>
            </w:r>
          </w:p>
          <w:p w14:paraId="69DD42A0" w14:textId="77777777" w:rsidR="003D030B" w:rsidRPr="003D030B" w:rsidRDefault="003D030B" w:rsidP="00FA3D54">
            <w:pPr>
              <w:pStyle w:val="a9"/>
              <w:rPr>
                <w:sz w:val="23"/>
                <w:szCs w:val="23"/>
                <w:lang w:val="en-GB"/>
              </w:rPr>
            </w:pPr>
            <w:r>
              <w:rPr>
                <w:rFonts w:hint="eastAsia"/>
                <w:sz w:val="23"/>
                <w:szCs w:val="23"/>
                <w:lang w:val="en-GB"/>
              </w:rPr>
              <w:t>강경파로 이동</w:t>
            </w:r>
          </w:p>
        </w:tc>
        <w:tc>
          <w:tcPr>
            <w:tcW w:w="377" w:type="dxa"/>
          </w:tcPr>
          <w:p w14:paraId="6851EC88" w14:textId="77777777" w:rsidR="003D030B" w:rsidRPr="001F295E" w:rsidRDefault="003D030B" w:rsidP="00FA3D54">
            <w:pPr>
              <w:snapToGrid w:val="0"/>
              <w:ind w:rightChars="212" w:right="399"/>
              <w:rPr>
                <w:rFonts w:ascii="나눔고딕" w:hAnsi="나눔고딕" w:cs="Times New Roman"/>
                <w:spacing w:val="-10"/>
                <w:w w:val="95"/>
                <w:sz w:val="23"/>
                <w:szCs w:val="23"/>
              </w:rPr>
            </w:pPr>
          </w:p>
        </w:tc>
        <w:tc>
          <w:tcPr>
            <w:tcW w:w="6802" w:type="dxa"/>
          </w:tcPr>
          <w:p w14:paraId="29EC19A4" w14:textId="77777777" w:rsidR="003D030B" w:rsidRPr="003D030B" w:rsidRDefault="00422AB1" w:rsidP="00422AB1">
            <w:pPr>
              <w:pStyle w:val="body"/>
              <w:rPr>
                <w:sz w:val="23"/>
                <w:szCs w:val="23"/>
              </w:rPr>
            </w:pPr>
            <w:r>
              <w:rPr>
                <w:rFonts w:hint="eastAsia"/>
                <w:sz w:val="23"/>
                <w:szCs w:val="23"/>
              </w:rPr>
              <w:t>연준의 성향 변화를</w:t>
            </w:r>
            <w:r w:rsidR="003D030B" w:rsidRPr="003D030B">
              <w:rPr>
                <w:sz w:val="23"/>
                <w:szCs w:val="23"/>
              </w:rPr>
              <w:t xml:space="preserve"> 이끈 것은 원래 강경했던 인사들이 아니라 중도</w:t>
            </w:r>
            <w:r w:rsidR="00316E5C">
              <w:rPr>
                <w:rFonts w:hint="eastAsia"/>
                <w:sz w:val="23"/>
                <w:szCs w:val="23"/>
              </w:rPr>
              <w:t>성향 인물들이</w:t>
            </w:r>
            <w:r w:rsidR="003D030B" w:rsidRPr="003D030B">
              <w:rPr>
                <w:sz w:val="23"/>
                <w:szCs w:val="23"/>
              </w:rPr>
              <w:t>다. 8월까지 중립 또는 중립</w:t>
            </w:r>
            <w:r w:rsidR="005F2CB3">
              <w:rPr>
                <w:rFonts w:hint="eastAsia"/>
                <w:sz w:val="23"/>
                <w:szCs w:val="23"/>
              </w:rPr>
              <w:t>에 가까운 의견을 피력했던</w:t>
            </w:r>
            <w:r w:rsidR="003D030B" w:rsidRPr="003D030B">
              <w:rPr>
                <w:sz w:val="23"/>
                <w:szCs w:val="23"/>
              </w:rPr>
              <w:t xml:space="preserve"> Williams(뉴욕), Paulson(필라델피아), Collins(보스턴), Goolsbee(시카고), Barkin(리치몬드) 총재와 Barr 이사가 9월 들어 모두 </w:t>
            </w:r>
            <w:r w:rsidR="0049713C">
              <w:rPr>
                <w:rFonts w:hint="eastAsia"/>
                <w:sz w:val="23"/>
                <w:szCs w:val="23"/>
              </w:rPr>
              <w:t>강경하게 스탠스를 바꾸었다</w:t>
            </w:r>
            <w:r w:rsidR="003D030B" w:rsidRPr="003D030B">
              <w:rPr>
                <w:sz w:val="23"/>
                <w:szCs w:val="23"/>
              </w:rPr>
              <w:t>. 특히 연준 지도부로 꼽히는 Williams 총재는 연말까지 한 차례 더 인상하는 것이 적절할 수 있다고 보는 것이 합리적이라고 했다. Paulson 총재도 약간의 추가 긴</w:t>
            </w:r>
            <w:r w:rsidR="003D030B" w:rsidRPr="003D030B">
              <w:rPr>
                <w:rFonts w:hint="eastAsia"/>
                <w:sz w:val="23"/>
                <w:szCs w:val="23"/>
              </w:rPr>
              <w:t>축</w:t>
            </w:r>
            <w:r w:rsidR="003D030B" w:rsidRPr="003D030B">
              <w:rPr>
                <w:sz w:val="23"/>
                <w:szCs w:val="23"/>
              </w:rPr>
              <w:t>(some modest further tightening)이 정당화될 수 있다고 밝혔다.</w:t>
            </w:r>
          </w:p>
        </w:tc>
      </w:tr>
      <w:tr w:rsidR="00FE365A" w:rsidRPr="00CC1F24" w14:paraId="6732F247" w14:textId="77777777" w:rsidTr="00FA3D54">
        <w:tc>
          <w:tcPr>
            <w:tcW w:w="2175" w:type="dxa"/>
          </w:tcPr>
          <w:p w14:paraId="60E40C27" w14:textId="77777777" w:rsidR="00FE365A" w:rsidRDefault="00FE365A" w:rsidP="00FA3D54">
            <w:pPr>
              <w:pStyle w:val="a9"/>
              <w:rPr>
                <w:sz w:val="23"/>
                <w:szCs w:val="23"/>
                <w:lang w:val="en-GB"/>
              </w:rPr>
            </w:pPr>
            <w:r>
              <w:rPr>
                <w:rFonts w:hint="eastAsia"/>
                <w:sz w:val="23"/>
                <w:szCs w:val="23"/>
                <w:lang w:val="en-GB"/>
              </w:rPr>
              <w:t>공급 충격도</w:t>
            </w:r>
          </w:p>
          <w:p w14:paraId="27B314E7" w14:textId="77777777" w:rsidR="00FE365A" w:rsidRDefault="00FE365A" w:rsidP="00FA3D54">
            <w:pPr>
              <w:pStyle w:val="a9"/>
              <w:rPr>
                <w:sz w:val="23"/>
                <w:szCs w:val="23"/>
                <w:lang w:val="en-GB"/>
              </w:rPr>
            </w:pPr>
            <w:r>
              <w:rPr>
                <w:rFonts w:hint="eastAsia"/>
                <w:sz w:val="23"/>
                <w:szCs w:val="23"/>
                <w:lang w:val="en-GB"/>
              </w:rPr>
              <w:t>더는 두고만 보고 있을</w:t>
            </w:r>
          </w:p>
          <w:p w14:paraId="1C35A881" w14:textId="77777777" w:rsidR="00FE365A" w:rsidRDefault="00FE365A" w:rsidP="00FA3D54">
            <w:pPr>
              <w:pStyle w:val="a9"/>
              <w:rPr>
                <w:sz w:val="23"/>
                <w:szCs w:val="23"/>
                <w:lang w:val="en-GB"/>
              </w:rPr>
            </w:pPr>
            <w:r>
              <w:rPr>
                <w:rFonts w:hint="eastAsia"/>
                <w:sz w:val="23"/>
                <w:szCs w:val="23"/>
                <w:lang w:val="en-GB"/>
              </w:rPr>
              <w:t>문제가 아님</w:t>
            </w:r>
          </w:p>
        </w:tc>
        <w:tc>
          <w:tcPr>
            <w:tcW w:w="377" w:type="dxa"/>
          </w:tcPr>
          <w:p w14:paraId="518E1462" w14:textId="77777777" w:rsidR="00FE365A" w:rsidRPr="001F295E" w:rsidRDefault="00FE365A" w:rsidP="00FA3D54">
            <w:pPr>
              <w:snapToGrid w:val="0"/>
              <w:ind w:rightChars="212" w:right="399"/>
              <w:rPr>
                <w:rFonts w:ascii="나눔고딕" w:hAnsi="나눔고딕" w:cs="Times New Roman"/>
                <w:spacing w:val="-10"/>
                <w:w w:val="95"/>
                <w:sz w:val="23"/>
                <w:szCs w:val="23"/>
              </w:rPr>
            </w:pPr>
          </w:p>
        </w:tc>
        <w:tc>
          <w:tcPr>
            <w:tcW w:w="6802" w:type="dxa"/>
          </w:tcPr>
          <w:p w14:paraId="52B0E44B" w14:textId="77777777" w:rsidR="00FE365A" w:rsidRDefault="00682739" w:rsidP="00422AB1">
            <w:pPr>
              <w:pStyle w:val="body"/>
              <w:rPr>
                <w:sz w:val="23"/>
                <w:szCs w:val="23"/>
              </w:rPr>
            </w:pPr>
            <w:r w:rsidRPr="00682739">
              <w:rPr>
                <w:rFonts w:hint="eastAsia"/>
                <w:sz w:val="23"/>
                <w:szCs w:val="23"/>
              </w:rPr>
              <w:t>논리도</w:t>
            </w:r>
            <w:r w:rsidRPr="00682739">
              <w:rPr>
                <w:sz w:val="23"/>
                <w:szCs w:val="23"/>
              </w:rPr>
              <w:t xml:space="preserve"> 달라졌다. 공급 충격을 </w:t>
            </w:r>
            <w:r>
              <w:rPr>
                <w:rFonts w:hint="eastAsia"/>
                <w:sz w:val="23"/>
                <w:szCs w:val="23"/>
              </w:rPr>
              <w:t>두고 보자는</w:t>
            </w:r>
            <w:r w:rsidRPr="00682739">
              <w:rPr>
                <w:sz w:val="23"/>
                <w:szCs w:val="23"/>
              </w:rPr>
              <w:t xml:space="preserve">(look through) </w:t>
            </w:r>
            <w:r>
              <w:rPr>
                <w:rFonts w:hint="eastAsia"/>
                <w:sz w:val="23"/>
                <w:szCs w:val="23"/>
              </w:rPr>
              <w:t>의견이 자취를 감추었다</w:t>
            </w:r>
            <w:r w:rsidRPr="00682739">
              <w:rPr>
                <w:sz w:val="23"/>
                <w:szCs w:val="23"/>
              </w:rPr>
              <w:t xml:space="preserve">. Goolsbee 총재는 지속적인 공급 충격은 무시할 수 없고 물가를 낮추는 유일한 방법은 기준금리 인상이라고 했다. 물가 정점 예상 시점이 2027년까지 계속 밀려온 탓이다. 유가를 </w:t>
            </w:r>
            <w:r w:rsidR="00D05111">
              <w:rPr>
                <w:rFonts w:hint="eastAsia"/>
                <w:sz w:val="23"/>
                <w:szCs w:val="23"/>
              </w:rPr>
              <w:t xml:space="preserve">제외한 </w:t>
            </w:r>
            <w:r w:rsidRPr="00682739">
              <w:rPr>
                <w:sz w:val="23"/>
                <w:szCs w:val="23"/>
              </w:rPr>
              <w:t>물가</w:t>
            </w:r>
            <w:r w:rsidR="00D05111">
              <w:rPr>
                <w:rFonts w:hint="eastAsia"/>
                <w:sz w:val="23"/>
                <w:szCs w:val="23"/>
              </w:rPr>
              <w:t>도</w:t>
            </w:r>
            <w:r w:rsidRPr="00682739">
              <w:rPr>
                <w:sz w:val="23"/>
                <w:szCs w:val="23"/>
              </w:rPr>
              <w:t xml:space="preserve"> </w:t>
            </w:r>
            <w:r w:rsidR="00D05111">
              <w:rPr>
                <w:rFonts w:hint="eastAsia"/>
                <w:sz w:val="23"/>
                <w:szCs w:val="23"/>
              </w:rPr>
              <w:t>문제다</w:t>
            </w:r>
            <w:r w:rsidRPr="00682739">
              <w:rPr>
                <w:sz w:val="23"/>
                <w:szCs w:val="23"/>
              </w:rPr>
              <w:t>. Musalem 총재는 기조적 물가가 목표를 1%p가량 웃돈다고 했고, Barkin 총재는 PCE 구성항목의 60% 이상이 전년 대비 3% 넘게 오르고 있다고 짚었</w:t>
            </w:r>
            <w:r w:rsidRPr="00682739">
              <w:rPr>
                <w:rFonts w:hint="eastAsia"/>
                <w:sz w:val="23"/>
                <w:szCs w:val="23"/>
              </w:rPr>
              <w:t>다</w:t>
            </w:r>
            <w:r w:rsidRPr="00682739">
              <w:rPr>
                <w:sz w:val="23"/>
                <w:szCs w:val="23"/>
              </w:rPr>
              <w:t>. 기준금리로 호르무즈 해협을 열 수는 없지만 물가를 낮출 수단은 있다(Kashkari 총재)는 것이다.</w:t>
            </w:r>
          </w:p>
        </w:tc>
      </w:tr>
    </w:tbl>
    <w:p w14:paraId="28857040" w14:textId="77777777" w:rsidR="00A362DD" w:rsidRDefault="00A362DD" w:rsidP="0048034A">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422AB1" w:rsidRPr="00340E2E" w14:paraId="5170D764" w14:textId="77777777" w:rsidTr="00FA3D54">
        <w:tc>
          <w:tcPr>
            <w:tcW w:w="2440" w:type="pct"/>
            <w:tcBorders>
              <w:bottom w:val="single" w:sz="4" w:space="0" w:color="auto"/>
            </w:tcBorders>
            <w:vAlign w:val="center"/>
          </w:tcPr>
          <w:p w14:paraId="223014A7" w14:textId="77777777" w:rsidR="00422AB1" w:rsidRPr="00D32279" w:rsidRDefault="007F2381" w:rsidP="00FA3D54">
            <w:pPr>
              <w:pStyle w:val="a"/>
              <w:rPr>
                <w:lang w:val="en-GB"/>
              </w:rPr>
            </w:pPr>
            <w:r>
              <w:rPr>
                <w:rFonts w:hint="eastAsia"/>
                <w:lang w:val="en-GB"/>
              </w:rPr>
              <w:t>연준의 성향 추이</w:t>
            </w:r>
          </w:p>
        </w:tc>
        <w:tc>
          <w:tcPr>
            <w:tcW w:w="121" w:type="pct"/>
            <w:vAlign w:val="center"/>
          </w:tcPr>
          <w:p w14:paraId="2995167F" w14:textId="77777777" w:rsidR="00422AB1" w:rsidRPr="00340E2E" w:rsidRDefault="00422AB1" w:rsidP="00FA3D54">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578CD915" w14:textId="77777777" w:rsidR="00422AB1" w:rsidRPr="00340E2E" w:rsidRDefault="008C4CAC" w:rsidP="00FA3D54">
            <w:pPr>
              <w:pStyle w:val="a"/>
              <w:rPr>
                <w:w w:val="90"/>
                <w:lang w:val="en-GB"/>
              </w:rPr>
            </w:pPr>
            <w:r>
              <w:rPr>
                <w:rFonts w:hint="eastAsia"/>
                <w:lang w:val="en-GB"/>
              </w:rPr>
              <w:t>전쟁 전, 현재 연준 구성원들의 성향 변화</w:t>
            </w:r>
          </w:p>
        </w:tc>
      </w:tr>
      <w:tr w:rsidR="00422AB1" w:rsidRPr="00340E2E" w14:paraId="106EDC10" w14:textId="77777777" w:rsidTr="00FA3D54">
        <w:trPr>
          <w:trHeight w:hRule="exact" w:val="3515"/>
        </w:trPr>
        <w:tc>
          <w:tcPr>
            <w:tcW w:w="2440" w:type="pct"/>
            <w:tcBorders>
              <w:top w:val="single" w:sz="4" w:space="0" w:color="auto"/>
              <w:bottom w:val="single" w:sz="4" w:space="0" w:color="auto"/>
            </w:tcBorders>
            <w:vAlign w:val="center"/>
          </w:tcPr>
          <w:p w14:paraId="7103EC38" w14:textId="13A1E41C" w:rsidR="00422AB1" w:rsidRPr="00340E2E" w:rsidRDefault="00F42EC1" w:rsidP="00FA3D54">
            <w:pPr>
              <w:snapToGrid w:val="0"/>
              <w:jc w:val="center"/>
              <w:rPr>
                <w:rFonts w:ascii="바탕" w:eastAsia="바탕" w:hAnsi="Times New Roman" w:cs="Times New Roman"/>
                <w:spacing w:val="-10"/>
                <w:w w:val="90"/>
                <w:szCs w:val="24"/>
              </w:rPr>
            </w:pPr>
            <w:r w:rsidRPr="00F42EC1">
              <w:rPr>
                <w:rFonts w:ascii="바탕" w:eastAsia="바탕" w:hAnsi="Times New Roman" w:cs="Times New Roman"/>
                <w:noProof/>
                <w:spacing w:val="-10"/>
                <w:w w:val="90"/>
                <w:szCs w:val="24"/>
                <w:lang w:val="en-US"/>
              </w:rPr>
              <w:drawing>
                <wp:inline distT="0" distB="0" distL="0" distR="0" wp14:anchorId="5413A03D" wp14:editId="2C06957F">
                  <wp:extent cx="2882900" cy="2159000"/>
                  <wp:effectExtent l="0" t="0" r="0" b="0"/>
                  <wp:docPr id="752221598" name="그림 75222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3E8A18D4" w14:textId="77777777" w:rsidR="00422AB1" w:rsidRPr="00340E2E" w:rsidRDefault="00422AB1" w:rsidP="00FA3D54">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52E759DA" w14:textId="7F55BB64" w:rsidR="00422AB1" w:rsidRPr="00340E2E" w:rsidRDefault="00F42EC1" w:rsidP="00FA3D54">
            <w:pPr>
              <w:snapToGrid w:val="0"/>
              <w:jc w:val="center"/>
              <w:rPr>
                <w:rFonts w:ascii="바탕" w:eastAsia="바탕" w:hAnsi="Times New Roman" w:cs="Times New Roman"/>
                <w:spacing w:val="-10"/>
                <w:w w:val="95"/>
                <w:szCs w:val="24"/>
              </w:rPr>
            </w:pPr>
            <w:r w:rsidRPr="00F42EC1">
              <w:rPr>
                <w:rFonts w:ascii="바탕" w:eastAsia="바탕" w:hAnsi="Times New Roman" w:cs="Times New Roman"/>
                <w:noProof/>
                <w:spacing w:val="-10"/>
                <w:w w:val="95"/>
                <w:szCs w:val="24"/>
                <w:lang w:val="en-US"/>
              </w:rPr>
              <w:drawing>
                <wp:inline distT="0" distB="0" distL="0" distR="0" wp14:anchorId="24E1B58D" wp14:editId="726A9EA9">
                  <wp:extent cx="2882900" cy="2159000"/>
                  <wp:effectExtent l="0" t="0" r="0" b="0"/>
                  <wp:docPr id="752221599" name="그림 75222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422AB1" w:rsidRPr="00340E2E" w14:paraId="1A0179D0" w14:textId="77777777" w:rsidTr="002560C6">
        <w:tc>
          <w:tcPr>
            <w:tcW w:w="2440" w:type="pct"/>
            <w:tcBorders>
              <w:top w:val="single" w:sz="4" w:space="0" w:color="auto"/>
            </w:tcBorders>
          </w:tcPr>
          <w:p w14:paraId="07FCF974" w14:textId="77777777" w:rsidR="00BA7DEE" w:rsidRDefault="00BA7DEE" w:rsidP="002560C6">
            <w:pPr>
              <w:pStyle w:val="ad"/>
            </w:pPr>
            <w:r w:rsidRPr="00BA7DEE">
              <w:rPr>
                <w:rFonts w:hint="eastAsia"/>
              </w:rPr>
              <w:t>주</w:t>
            </w:r>
            <w:r w:rsidRPr="00BA7DEE">
              <w:t>: 매우 온건 -3 ~ 매우 강경 +3 점수의 월평균</w:t>
            </w:r>
          </w:p>
          <w:p w14:paraId="0EFA8DFE" w14:textId="77777777" w:rsidR="00422AB1" w:rsidRPr="00340E2E" w:rsidRDefault="00422AB1" w:rsidP="002560C6">
            <w:pPr>
              <w:pStyle w:val="ad"/>
            </w:pPr>
            <w:r w:rsidRPr="00340E2E">
              <w:rPr>
                <w:rFonts w:hint="eastAsia"/>
              </w:rPr>
              <w:t xml:space="preserve">자료: </w:t>
            </w:r>
            <w:r w:rsidRPr="00340E2E">
              <w:t>한화투자증권 리서치센터</w:t>
            </w:r>
          </w:p>
        </w:tc>
        <w:tc>
          <w:tcPr>
            <w:tcW w:w="121" w:type="pct"/>
          </w:tcPr>
          <w:p w14:paraId="3D25FB40" w14:textId="77777777" w:rsidR="00422AB1" w:rsidRPr="00340E2E" w:rsidRDefault="00422AB1" w:rsidP="002560C6">
            <w:pPr>
              <w:pStyle w:val="ad"/>
            </w:pPr>
          </w:p>
        </w:tc>
        <w:tc>
          <w:tcPr>
            <w:tcW w:w="2439" w:type="pct"/>
            <w:tcBorders>
              <w:top w:val="single" w:sz="4" w:space="0" w:color="auto"/>
            </w:tcBorders>
          </w:tcPr>
          <w:p w14:paraId="7524A601" w14:textId="77777777" w:rsidR="00422AB1" w:rsidRPr="00340E2E" w:rsidRDefault="00422AB1" w:rsidP="002560C6">
            <w:pPr>
              <w:pStyle w:val="ad"/>
            </w:pPr>
            <w:r w:rsidRPr="00340E2E">
              <w:rPr>
                <w:rFonts w:hint="eastAsia"/>
              </w:rPr>
              <w:t xml:space="preserve">자료: </w:t>
            </w:r>
            <w:r w:rsidRPr="00340E2E">
              <w:t>한화투자증권 리서치센터</w:t>
            </w:r>
          </w:p>
        </w:tc>
      </w:tr>
    </w:tbl>
    <w:p w14:paraId="487AF3F0" w14:textId="77777777" w:rsidR="003750A6" w:rsidRDefault="003750A6" w:rsidP="00F42EC1">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75"/>
        <w:gridCol w:w="377"/>
        <w:gridCol w:w="6802"/>
      </w:tblGrid>
      <w:tr w:rsidR="003750A6" w:rsidRPr="00CC1F24" w14:paraId="0D2EEE77" w14:textId="77777777" w:rsidTr="00FA3D54">
        <w:tc>
          <w:tcPr>
            <w:tcW w:w="2175" w:type="dxa"/>
          </w:tcPr>
          <w:p w14:paraId="2FED2285" w14:textId="77777777" w:rsidR="00A76211" w:rsidRDefault="00A76211" w:rsidP="00FA3D54">
            <w:pPr>
              <w:pStyle w:val="a9"/>
              <w:rPr>
                <w:sz w:val="23"/>
                <w:szCs w:val="23"/>
                <w:lang w:val="en-GB"/>
              </w:rPr>
            </w:pPr>
            <w:r w:rsidRPr="00A76211">
              <w:rPr>
                <w:rFonts w:hint="eastAsia"/>
                <w:sz w:val="23"/>
                <w:szCs w:val="23"/>
                <w:lang w:val="en-GB"/>
              </w:rPr>
              <w:lastRenderedPageBreak/>
              <w:t>고용은</w:t>
            </w:r>
            <w:r w:rsidRPr="00A76211">
              <w:rPr>
                <w:sz w:val="23"/>
                <w:szCs w:val="23"/>
                <w:lang w:val="en-GB"/>
              </w:rPr>
              <w:t xml:space="preserve"> 걸림돌</w:t>
            </w:r>
            <w:r>
              <w:rPr>
                <w:rFonts w:hint="eastAsia"/>
                <w:sz w:val="23"/>
                <w:szCs w:val="23"/>
                <w:lang w:val="en-GB"/>
              </w:rPr>
              <w:t>이</w:t>
            </w:r>
            <w:r w:rsidRPr="00A76211">
              <w:rPr>
                <w:sz w:val="23"/>
                <w:szCs w:val="23"/>
                <w:lang w:val="en-GB"/>
              </w:rPr>
              <w:t xml:space="preserve"> 아님</w:t>
            </w:r>
          </w:p>
          <w:p w14:paraId="3752041C" w14:textId="77777777" w:rsidR="00A76211" w:rsidRDefault="00A76211" w:rsidP="00FA3D54">
            <w:pPr>
              <w:pStyle w:val="a9"/>
              <w:rPr>
                <w:sz w:val="23"/>
                <w:szCs w:val="23"/>
                <w:lang w:val="en-GB"/>
              </w:rPr>
            </w:pPr>
            <w:r w:rsidRPr="00A76211">
              <w:rPr>
                <w:sz w:val="23"/>
                <w:szCs w:val="23"/>
                <w:lang w:val="en-GB"/>
              </w:rPr>
              <w:t>기준금리는</w:t>
            </w:r>
          </w:p>
          <w:p w14:paraId="60747E10" w14:textId="77777777" w:rsidR="003750A6" w:rsidRDefault="00A76211" w:rsidP="00FA3D54">
            <w:pPr>
              <w:pStyle w:val="a9"/>
              <w:rPr>
                <w:sz w:val="23"/>
                <w:szCs w:val="23"/>
                <w:lang w:val="en-GB"/>
              </w:rPr>
            </w:pPr>
            <w:r w:rsidRPr="00A76211">
              <w:rPr>
                <w:sz w:val="23"/>
                <w:szCs w:val="23"/>
                <w:lang w:val="en-GB"/>
              </w:rPr>
              <w:t>여전히 완화적</w:t>
            </w:r>
          </w:p>
        </w:tc>
        <w:tc>
          <w:tcPr>
            <w:tcW w:w="377" w:type="dxa"/>
          </w:tcPr>
          <w:p w14:paraId="7015081F" w14:textId="77777777" w:rsidR="003750A6" w:rsidRPr="001F295E" w:rsidRDefault="003750A6" w:rsidP="00FA3D54">
            <w:pPr>
              <w:snapToGrid w:val="0"/>
              <w:ind w:rightChars="212" w:right="399"/>
              <w:rPr>
                <w:rFonts w:ascii="나눔고딕" w:hAnsi="나눔고딕" w:cs="Times New Roman"/>
                <w:spacing w:val="-10"/>
                <w:w w:val="95"/>
                <w:sz w:val="23"/>
                <w:szCs w:val="23"/>
              </w:rPr>
            </w:pPr>
          </w:p>
        </w:tc>
        <w:tc>
          <w:tcPr>
            <w:tcW w:w="6802" w:type="dxa"/>
          </w:tcPr>
          <w:p w14:paraId="71E58512" w14:textId="77777777" w:rsidR="003750A6" w:rsidRDefault="00253332" w:rsidP="00FA3D54">
            <w:pPr>
              <w:pStyle w:val="body"/>
              <w:rPr>
                <w:sz w:val="23"/>
                <w:szCs w:val="23"/>
              </w:rPr>
            </w:pPr>
            <w:r w:rsidRPr="00253332">
              <w:rPr>
                <w:rFonts w:hint="eastAsia"/>
                <w:sz w:val="23"/>
                <w:szCs w:val="23"/>
              </w:rPr>
              <w:t>고용도</w:t>
            </w:r>
            <w:r w:rsidRPr="00253332">
              <w:rPr>
                <w:sz w:val="23"/>
                <w:szCs w:val="23"/>
              </w:rPr>
              <w:t xml:space="preserve"> 걸림돌이 아니다. Williams 총재는 최대고용의 하방위험이 줄었다고 했고, Musalem 총재는 노동시장이 물가의 원천이 아니라고 했다. 현재 기준금리가 긴축적이지 않다는 인식도 넓게 퍼져 있다. Musalem 총재는 인상 이후에도 기준금리가 완화적인 쪽(on the accommodative side)이라고 했고, Hammack 총재는 현재 정책이 투자를 억제하지 못한다고 했다. Barr 이사는 정책이 제자리에 있지 않았다(out of position)고 표현했다. 12월 </w:t>
            </w:r>
            <w:r w:rsidR="007D2C7B">
              <w:rPr>
                <w:rFonts w:hint="eastAsia"/>
                <w:sz w:val="23"/>
                <w:szCs w:val="23"/>
              </w:rPr>
              <w:t xml:space="preserve">추가 </w:t>
            </w:r>
            <w:r w:rsidRPr="00253332">
              <w:rPr>
                <w:sz w:val="23"/>
                <w:szCs w:val="23"/>
              </w:rPr>
              <w:t>인상은 사실상 합의</w:t>
            </w:r>
            <w:r>
              <w:rPr>
                <w:rFonts w:hint="eastAsia"/>
                <w:sz w:val="23"/>
                <w:szCs w:val="23"/>
              </w:rPr>
              <w:t>된 사안으로</w:t>
            </w:r>
            <w:r w:rsidRPr="00253332">
              <w:rPr>
                <w:sz w:val="23"/>
                <w:szCs w:val="23"/>
              </w:rPr>
              <w:t xml:space="preserve"> 보는 것이 적절하다.</w:t>
            </w:r>
          </w:p>
        </w:tc>
      </w:tr>
      <w:tr w:rsidR="002A2270" w:rsidRPr="00CC1F24" w14:paraId="16F491D9" w14:textId="77777777" w:rsidTr="00FA3D54">
        <w:tc>
          <w:tcPr>
            <w:tcW w:w="2175" w:type="dxa"/>
          </w:tcPr>
          <w:p w14:paraId="5C7F067F" w14:textId="77777777" w:rsidR="002A2270" w:rsidRDefault="002A2270" w:rsidP="00FA3D54">
            <w:pPr>
              <w:pStyle w:val="a9"/>
              <w:rPr>
                <w:sz w:val="23"/>
                <w:szCs w:val="23"/>
                <w:lang w:val="en-GB"/>
              </w:rPr>
            </w:pPr>
            <w:r w:rsidRPr="002A2270">
              <w:rPr>
                <w:sz w:val="23"/>
                <w:szCs w:val="23"/>
                <w:lang w:val="en-GB"/>
              </w:rPr>
              <w:t xml:space="preserve">12월은 </w:t>
            </w:r>
            <w:r>
              <w:rPr>
                <w:rFonts w:hint="eastAsia"/>
                <w:sz w:val="23"/>
                <w:szCs w:val="23"/>
                <w:lang w:val="en-GB"/>
              </w:rPr>
              <w:t>OK,</w:t>
            </w:r>
          </w:p>
          <w:p w14:paraId="102929FB" w14:textId="77777777" w:rsidR="002A2270" w:rsidRPr="002A2270" w:rsidRDefault="002A2270" w:rsidP="00FA3D54">
            <w:pPr>
              <w:pStyle w:val="a9"/>
              <w:rPr>
                <w:sz w:val="23"/>
                <w:szCs w:val="23"/>
                <w:lang w:val="en-GB"/>
              </w:rPr>
            </w:pPr>
            <w:r w:rsidRPr="002A2270">
              <w:rPr>
                <w:sz w:val="23"/>
                <w:szCs w:val="23"/>
                <w:lang w:val="en-GB"/>
              </w:rPr>
              <w:t>논쟁은 그 이후</w:t>
            </w:r>
          </w:p>
        </w:tc>
        <w:tc>
          <w:tcPr>
            <w:tcW w:w="377" w:type="dxa"/>
          </w:tcPr>
          <w:p w14:paraId="163C2E9E" w14:textId="77777777" w:rsidR="002A2270" w:rsidRPr="001F295E" w:rsidRDefault="002A2270" w:rsidP="00FA3D54">
            <w:pPr>
              <w:snapToGrid w:val="0"/>
              <w:ind w:rightChars="212" w:right="399"/>
              <w:rPr>
                <w:rFonts w:ascii="나눔고딕" w:hAnsi="나눔고딕" w:cs="Times New Roman"/>
                <w:spacing w:val="-10"/>
                <w:w w:val="95"/>
                <w:sz w:val="23"/>
                <w:szCs w:val="23"/>
              </w:rPr>
            </w:pPr>
          </w:p>
        </w:tc>
        <w:tc>
          <w:tcPr>
            <w:tcW w:w="6802" w:type="dxa"/>
          </w:tcPr>
          <w:p w14:paraId="1DD5323A" w14:textId="77777777" w:rsidR="002A2270" w:rsidRPr="00253332" w:rsidRDefault="00E93B9C" w:rsidP="00FA3D54">
            <w:pPr>
              <w:pStyle w:val="body"/>
              <w:rPr>
                <w:sz w:val="23"/>
                <w:szCs w:val="23"/>
              </w:rPr>
            </w:pPr>
            <w:r w:rsidRPr="00E93B9C">
              <w:rPr>
                <w:rFonts w:hint="eastAsia"/>
                <w:sz w:val="23"/>
                <w:szCs w:val="23"/>
              </w:rPr>
              <w:t>남은</w:t>
            </w:r>
            <w:r w:rsidRPr="00E93B9C">
              <w:rPr>
                <w:sz w:val="23"/>
                <w:szCs w:val="23"/>
              </w:rPr>
              <w:t xml:space="preserve"> 논쟁은 12월 이후다. Collins 총재는 연내 한 차례 추가 인상 뒤 내년 동결을 예상했고, Williams</w:t>
            </w:r>
            <w:r>
              <w:rPr>
                <w:rFonts w:hint="eastAsia"/>
                <w:sz w:val="23"/>
                <w:szCs w:val="23"/>
              </w:rPr>
              <w:t xml:space="preserve">와 </w:t>
            </w:r>
            <w:r w:rsidRPr="00E93B9C">
              <w:rPr>
                <w:sz w:val="23"/>
                <w:szCs w:val="23"/>
              </w:rPr>
              <w:t>Paulson 총재도 추가 인상</w:t>
            </w:r>
            <w:r w:rsidR="00F469A2">
              <w:rPr>
                <w:rFonts w:hint="eastAsia"/>
                <w:sz w:val="23"/>
                <w:szCs w:val="23"/>
              </w:rPr>
              <w:t xml:space="preserve"> 가능성을 높게 보지 않는다</w:t>
            </w:r>
            <w:r w:rsidRPr="00E93B9C">
              <w:rPr>
                <w:sz w:val="23"/>
                <w:szCs w:val="23"/>
              </w:rPr>
              <w:t xml:space="preserve">. </w:t>
            </w:r>
            <w:r w:rsidR="006D38C1">
              <w:rPr>
                <w:rFonts w:hint="eastAsia"/>
                <w:sz w:val="23"/>
                <w:szCs w:val="23"/>
              </w:rPr>
              <w:t xml:space="preserve">이와 반대로 </w:t>
            </w:r>
            <w:r w:rsidRPr="00E93B9C">
              <w:rPr>
                <w:sz w:val="23"/>
                <w:szCs w:val="23"/>
              </w:rPr>
              <w:t xml:space="preserve">Musalem 총재는 </w:t>
            </w:r>
            <w:r w:rsidR="004C5817">
              <w:rPr>
                <w:rFonts w:hint="eastAsia"/>
                <w:sz w:val="23"/>
                <w:szCs w:val="23"/>
              </w:rPr>
              <w:t>사전적이되</w:t>
            </w:r>
            <w:r w:rsidRPr="00E93B9C">
              <w:rPr>
                <w:sz w:val="23"/>
                <w:szCs w:val="23"/>
              </w:rPr>
              <w:t xml:space="preserve"> 점진적</w:t>
            </w:r>
            <w:r w:rsidR="00D72503">
              <w:rPr>
                <w:rFonts w:hint="eastAsia"/>
                <w:sz w:val="23"/>
                <w:szCs w:val="23"/>
              </w:rPr>
              <w:t>인 속도의</w:t>
            </w:r>
            <w:r w:rsidRPr="00E93B9C">
              <w:rPr>
                <w:sz w:val="23"/>
                <w:szCs w:val="23"/>
              </w:rPr>
              <w:t xml:space="preserve"> 긴축(earlier and incremental policy firming)이 낫다고 했고, Goolsbee 총재는 물가 압력이 수요 과열에서 온다면 한 차례로는 부족하다고 했다. </w:t>
            </w:r>
            <w:r w:rsidR="00935F5F">
              <w:rPr>
                <w:rFonts w:hint="eastAsia"/>
                <w:sz w:val="23"/>
                <w:szCs w:val="23"/>
              </w:rPr>
              <w:t xml:space="preserve">실제로 </w:t>
            </w:r>
            <w:r w:rsidRPr="00E93B9C">
              <w:rPr>
                <w:sz w:val="23"/>
                <w:szCs w:val="23"/>
              </w:rPr>
              <w:t>9월 점도표의 2027년 말 중간값은 4.125%지만, 가장 많은 8명이 4.375%를 제시했다.</w:t>
            </w:r>
          </w:p>
        </w:tc>
      </w:tr>
      <w:tr w:rsidR="00E12170" w:rsidRPr="00CC1F24" w14:paraId="1E7C073C" w14:textId="77777777" w:rsidTr="00FA3D54">
        <w:tc>
          <w:tcPr>
            <w:tcW w:w="2175" w:type="dxa"/>
          </w:tcPr>
          <w:p w14:paraId="3F8BDCD7" w14:textId="77777777" w:rsidR="00E12170" w:rsidRPr="00E12170" w:rsidRDefault="00C17104" w:rsidP="00FA3D54">
            <w:pPr>
              <w:pStyle w:val="a9"/>
              <w:rPr>
                <w:sz w:val="23"/>
                <w:szCs w:val="23"/>
                <w:lang w:val="en-GB"/>
              </w:rPr>
            </w:pPr>
            <w:r w:rsidRPr="00C17104">
              <w:rPr>
                <w:sz w:val="23"/>
                <w:szCs w:val="23"/>
                <w:lang w:val="en-GB"/>
              </w:rPr>
              <w:t xml:space="preserve">12월 인상 뒤 동결, 그러나 </w:t>
            </w:r>
            <w:r>
              <w:rPr>
                <w:rFonts w:hint="eastAsia"/>
                <w:sz w:val="23"/>
                <w:szCs w:val="23"/>
                <w:lang w:val="en-GB"/>
              </w:rPr>
              <w:t>리스크는 상방</w:t>
            </w:r>
          </w:p>
        </w:tc>
        <w:tc>
          <w:tcPr>
            <w:tcW w:w="377" w:type="dxa"/>
          </w:tcPr>
          <w:p w14:paraId="73A407FB" w14:textId="77777777" w:rsidR="00E12170" w:rsidRPr="001F295E" w:rsidRDefault="00E12170" w:rsidP="00FA3D54">
            <w:pPr>
              <w:snapToGrid w:val="0"/>
              <w:ind w:rightChars="212" w:right="399"/>
              <w:rPr>
                <w:rFonts w:ascii="나눔고딕" w:hAnsi="나눔고딕" w:cs="Times New Roman"/>
                <w:spacing w:val="-10"/>
                <w:w w:val="95"/>
                <w:sz w:val="23"/>
                <w:szCs w:val="23"/>
              </w:rPr>
            </w:pPr>
          </w:p>
        </w:tc>
        <w:tc>
          <w:tcPr>
            <w:tcW w:w="6802" w:type="dxa"/>
          </w:tcPr>
          <w:p w14:paraId="76D32D41" w14:textId="77777777" w:rsidR="00E12170" w:rsidRPr="00E93B9C" w:rsidRDefault="00E12170" w:rsidP="00FA3D54">
            <w:pPr>
              <w:pStyle w:val="body"/>
              <w:rPr>
                <w:sz w:val="23"/>
                <w:szCs w:val="23"/>
              </w:rPr>
            </w:pPr>
            <w:r w:rsidRPr="00E12170">
              <w:rPr>
                <w:rFonts w:hint="eastAsia"/>
                <w:sz w:val="23"/>
                <w:szCs w:val="23"/>
              </w:rPr>
              <w:t>우리는</w:t>
            </w:r>
            <w:r w:rsidRPr="00E12170">
              <w:rPr>
                <w:sz w:val="23"/>
                <w:szCs w:val="23"/>
              </w:rPr>
              <w:t xml:space="preserve"> 12월 25bp 추가 인상 뒤 2027년 </w:t>
            </w:r>
            <w:r w:rsidR="00FF5844">
              <w:rPr>
                <w:rFonts w:hint="eastAsia"/>
                <w:sz w:val="23"/>
                <w:szCs w:val="23"/>
              </w:rPr>
              <w:t>추가 인상이 없을</w:t>
            </w:r>
            <w:r w:rsidRPr="00E12170">
              <w:rPr>
                <w:sz w:val="23"/>
                <w:szCs w:val="23"/>
              </w:rPr>
              <w:t>(Terminal Rate 4.25%)</w:t>
            </w:r>
            <w:r w:rsidR="00FF5844">
              <w:rPr>
                <w:rFonts w:hint="eastAsia"/>
                <w:sz w:val="23"/>
                <w:szCs w:val="23"/>
              </w:rPr>
              <w:t xml:space="preserve"> 것으로</w:t>
            </w:r>
            <w:r w:rsidRPr="00E12170">
              <w:rPr>
                <w:sz w:val="23"/>
                <w:szCs w:val="23"/>
              </w:rPr>
              <w:t xml:space="preserve"> 전망한다. 다만 </w:t>
            </w:r>
            <w:r>
              <w:rPr>
                <w:rFonts w:hint="eastAsia"/>
                <w:sz w:val="23"/>
                <w:szCs w:val="23"/>
              </w:rPr>
              <w:t>리스크는 상방에 집중되어 있다</w:t>
            </w:r>
            <w:r w:rsidRPr="00E12170">
              <w:rPr>
                <w:sz w:val="23"/>
                <w:szCs w:val="23"/>
              </w:rPr>
              <w:t>. 중도</w:t>
            </w:r>
            <w:r>
              <w:rPr>
                <w:rFonts w:hint="eastAsia"/>
                <w:sz w:val="23"/>
                <w:szCs w:val="23"/>
              </w:rPr>
              <w:t>성향 인물들의</w:t>
            </w:r>
            <w:r w:rsidRPr="00E12170">
              <w:rPr>
                <w:sz w:val="23"/>
                <w:szCs w:val="23"/>
              </w:rPr>
              <w:t xml:space="preserve"> 이동을 감안하면 12월 점도표에서 2027년 중간값이 </w:t>
            </w:r>
            <w:r>
              <w:rPr>
                <w:rFonts w:hint="eastAsia"/>
                <w:sz w:val="23"/>
                <w:szCs w:val="23"/>
              </w:rPr>
              <w:t>상향 조정될</w:t>
            </w:r>
            <w:r w:rsidRPr="00E12170">
              <w:rPr>
                <w:sz w:val="23"/>
                <w:szCs w:val="23"/>
              </w:rPr>
              <w:t xml:space="preserve"> 가능성도 배제하기 어렵다.</w:t>
            </w:r>
            <w:r w:rsidR="009A02E8">
              <w:rPr>
                <w:rFonts w:hint="eastAsia"/>
                <w:sz w:val="23"/>
                <w:szCs w:val="23"/>
              </w:rPr>
              <w:t xml:space="preserve"> </w:t>
            </w:r>
            <w:r w:rsidR="009A02E8" w:rsidRPr="009A02E8">
              <w:rPr>
                <w:rFonts w:hint="eastAsia"/>
                <w:sz w:val="23"/>
                <w:szCs w:val="23"/>
              </w:rPr>
              <w:t>지난달</w:t>
            </w:r>
            <w:r w:rsidR="009A02E8" w:rsidRPr="009A02E8">
              <w:rPr>
                <w:sz w:val="23"/>
                <w:szCs w:val="23"/>
              </w:rPr>
              <w:t xml:space="preserve"> 우리는 Warsh 의장을 말로 시장을 움직이는 '마라도나'에 가깝다고 봤다. 그러나 9월 인상으로 말은 행동이 되었고, 이제는 연준 전체가 동일한 의견을 내고 있다.</w:t>
            </w:r>
          </w:p>
        </w:tc>
      </w:tr>
    </w:tbl>
    <w:p w14:paraId="172E3C93" w14:textId="77777777" w:rsidR="003750A6" w:rsidRDefault="003750A6" w:rsidP="003750A6">
      <w:pPr>
        <w:rPr>
          <w:rFonts w:ascii="바탕" w:eastAsia="바탕" w:hAnsi="Times New Roman" w:cs="Times New Roman"/>
          <w:spacing w:val="-10"/>
          <w:w w:val="95"/>
          <w:szCs w:val="24"/>
        </w:rPr>
      </w:pPr>
    </w:p>
    <w:tbl>
      <w:tblPr>
        <w:tblStyle w:val="21"/>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6"/>
      </w:tblGrid>
      <w:tr w:rsidR="00795F51" w:rsidRPr="00B36790" w14:paraId="3AF53566" w14:textId="77777777" w:rsidTr="00FA3D54">
        <w:tc>
          <w:tcPr>
            <w:tcW w:w="9356" w:type="dxa"/>
            <w:vAlign w:val="center"/>
          </w:tcPr>
          <w:p w14:paraId="63D69A95" w14:textId="77777777" w:rsidR="00795F51" w:rsidRPr="00D862B3" w:rsidRDefault="00795F51" w:rsidP="00FA3D54">
            <w:pPr>
              <w:pStyle w:val="a0"/>
              <w:ind w:left="611" w:hanging="611"/>
            </w:pPr>
            <w:r>
              <w:rPr>
                <w:rFonts w:ascii="바탕" w:eastAsia="바탕" w:hAnsi="Times New Roman"/>
                <w:szCs w:val="24"/>
              </w:rPr>
              <w:br w:type="page"/>
            </w:r>
            <w:r>
              <w:rPr>
                <w:rFonts w:hint="eastAsia"/>
              </w:rPr>
              <w:t>9월 FOMC 이후 연준 인사들의 주요 발언</w:t>
            </w:r>
          </w:p>
        </w:tc>
      </w:tr>
      <w:tr w:rsidR="00795F51" w14:paraId="135D4BA5" w14:textId="77777777" w:rsidTr="00FA3D54">
        <w:trPr>
          <w:trHeight w:val="70"/>
        </w:trPr>
        <w:tc>
          <w:tcPr>
            <w:tcW w:w="9356" w:type="dxa"/>
            <w:vAlign w:val="center"/>
          </w:tcPr>
          <w:tbl>
            <w:tblPr>
              <w:tblW w:w="5000" w:type="pct"/>
              <w:tblBorders>
                <w:top w:val="single" w:sz="12" w:space="0" w:color="auto"/>
                <w:bottom w:val="single" w:sz="4" w:space="0" w:color="auto"/>
                <w:insideH w:val="single" w:sz="4" w:space="0" w:color="auto"/>
                <w:insideV w:val="single" w:sz="4" w:space="0" w:color="auto"/>
              </w:tblBorders>
              <w:tblCellMar>
                <w:left w:w="0" w:type="dxa"/>
                <w:right w:w="57" w:type="dxa"/>
              </w:tblCellMar>
              <w:tblLook w:val="04A0" w:firstRow="1" w:lastRow="0" w:firstColumn="1" w:lastColumn="0" w:noHBand="0" w:noVBand="1"/>
            </w:tblPr>
            <w:tblGrid>
              <w:gridCol w:w="994"/>
              <w:gridCol w:w="2550"/>
              <w:gridCol w:w="851"/>
              <w:gridCol w:w="4961"/>
            </w:tblGrid>
            <w:tr w:rsidR="00396E3F" w:rsidRPr="001B2146" w14:paraId="78DCB699" w14:textId="77777777" w:rsidTr="00F42EC1">
              <w:trPr>
                <w:trHeight w:val="283"/>
              </w:trPr>
              <w:tc>
                <w:tcPr>
                  <w:tcW w:w="531" w:type="pct"/>
                  <w:tcBorders>
                    <w:bottom w:val="single" w:sz="4" w:space="0" w:color="auto"/>
                  </w:tcBorders>
                  <w:shd w:val="clear" w:color="auto" w:fill="FDE9D9" w:themeFill="accent6" w:themeFillTint="33"/>
                  <w:noWrap/>
                  <w:vAlign w:val="center"/>
                </w:tcPr>
                <w:p w14:paraId="6C0E59C7" w14:textId="77777777" w:rsidR="00795F51" w:rsidRPr="00C951F5" w:rsidRDefault="00795F51" w:rsidP="00F42EC1">
                  <w:pPr>
                    <w:pStyle w:val="L"/>
                    <w:ind w:leftChars="20" w:left="38"/>
                    <w:rPr>
                      <w:b/>
                      <w:bCs/>
                      <w:spacing w:val="-4"/>
                    </w:rPr>
                  </w:pPr>
                  <w:r>
                    <w:rPr>
                      <w:rFonts w:hint="eastAsia"/>
                      <w:b/>
                      <w:bCs/>
                    </w:rPr>
                    <w:t>일자</w:t>
                  </w:r>
                </w:p>
              </w:tc>
              <w:tc>
                <w:tcPr>
                  <w:tcW w:w="1363" w:type="pct"/>
                  <w:tcBorders>
                    <w:bottom w:val="single" w:sz="4" w:space="0" w:color="auto"/>
                  </w:tcBorders>
                  <w:shd w:val="clear" w:color="auto" w:fill="FDE9D9" w:themeFill="accent6" w:themeFillTint="33"/>
                  <w:vAlign w:val="center"/>
                </w:tcPr>
                <w:p w14:paraId="7D970B52" w14:textId="77777777" w:rsidR="00795F51" w:rsidRPr="00C951F5" w:rsidRDefault="00795F51" w:rsidP="00F42EC1">
                  <w:pPr>
                    <w:pStyle w:val="R"/>
                    <w:ind w:leftChars="20" w:left="38"/>
                    <w:jc w:val="left"/>
                    <w:rPr>
                      <w:b/>
                      <w:bCs/>
                      <w:spacing w:val="-4"/>
                    </w:rPr>
                  </w:pPr>
                  <w:r>
                    <w:rPr>
                      <w:b/>
                      <w:bCs/>
                    </w:rPr>
                    <w:t>성명(직책)</w:t>
                  </w:r>
                </w:p>
              </w:tc>
              <w:tc>
                <w:tcPr>
                  <w:tcW w:w="455" w:type="pct"/>
                  <w:tcBorders>
                    <w:bottom w:val="single" w:sz="4" w:space="0" w:color="auto"/>
                  </w:tcBorders>
                  <w:shd w:val="clear" w:color="auto" w:fill="FDE9D9" w:themeFill="accent6" w:themeFillTint="33"/>
                  <w:vAlign w:val="center"/>
                </w:tcPr>
                <w:p w14:paraId="269A3583" w14:textId="77777777" w:rsidR="00795F51" w:rsidRPr="00C951F5" w:rsidRDefault="00795F51" w:rsidP="00795F51">
                  <w:pPr>
                    <w:pStyle w:val="R"/>
                    <w:jc w:val="center"/>
                    <w:rPr>
                      <w:b/>
                      <w:bCs/>
                      <w:spacing w:val="-4"/>
                    </w:rPr>
                  </w:pPr>
                  <w:r>
                    <w:rPr>
                      <w:b/>
                      <w:bCs/>
                    </w:rPr>
                    <w:t>투표권</w:t>
                  </w:r>
                </w:p>
              </w:tc>
              <w:tc>
                <w:tcPr>
                  <w:tcW w:w="2651" w:type="pct"/>
                  <w:tcBorders>
                    <w:bottom w:val="single" w:sz="4" w:space="0" w:color="auto"/>
                  </w:tcBorders>
                  <w:shd w:val="clear" w:color="auto" w:fill="FDE9D9" w:themeFill="accent6" w:themeFillTint="33"/>
                  <w:vAlign w:val="center"/>
                </w:tcPr>
                <w:p w14:paraId="0503ABA6" w14:textId="77777777" w:rsidR="00795F51" w:rsidRPr="00C951F5" w:rsidRDefault="00795F51" w:rsidP="00F42EC1">
                  <w:pPr>
                    <w:pStyle w:val="R"/>
                    <w:ind w:leftChars="20" w:left="38"/>
                    <w:jc w:val="left"/>
                    <w:rPr>
                      <w:b/>
                      <w:bCs/>
                      <w:spacing w:val="-4"/>
                    </w:rPr>
                  </w:pPr>
                  <w:r>
                    <w:rPr>
                      <w:b/>
                      <w:bCs/>
                    </w:rPr>
                    <w:t>발언</w:t>
                  </w:r>
                  <w:r>
                    <w:rPr>
                      <w:rFonts w:hint="eastAsia"/>
                      <w:b/>
                      <w:bCs/>
                    </w:rPr>
                    <w:t xml:space="preserve"> </w:t>
                  </w:r>
                  <w:r>
                    <w:rPr>
                      <w:b/>
                      <w:bCs/>
                    </w:rPr>
                    <w:t>주요</w:t>
                  </w:r>
                  <w:r>
                    <w:rPr>
                      <w:rFonts w:hint="eastAsia"/>
                      <w:b/>
                      <w:bCs/>
                    </w:rPr>
                    <w:t xml:space="preserve"> 내용</w:t>
                  </w:r>
                </w:p>
              </w:tc>
            </w:tr>
            <w:tr w:rsidR="00396E3F" w:rsidRPr="001B2146" w14:paraId="1093FC99" w14:textId="77777777" w:rsidTr="00F42EC1">
              <w:trPr>
                <w:trHeight w:val="283"/>
              </w:trPr>
              <w:tc>
                <w:tcPr>
                  <w:tcW w:w="531" w:type="pct"/>
                  <w:tcBorders>
                    <w:top w:val="single" w:sz="4" w:space="0" w:color="auto"/>
                    <w:bottom w:val="dotted" w:sz="4" w:space="0" w:color="auto"/>
                  </w:tcBorders>
                  <w:noWrap/>
                  <w:vAlign w:val="center"/>
                </w:tcPr>
                <w:p w14:paraId="46560DBB" w14:textId="77777777" w:rsidR="00396E3F" w:rsidRPr="00C951F5" w:rsidRDefault="00396E3F" w:rsidP="00F42EC1">
                  <w:pPr>
                    <w:pStyle w:val="L"/>
                    <w:ind w:leftChars="20" w:left="38"/>
                    <w:rPr>
                      <w:b/>
                      <w:bCs/>
                    </w:rPr>
                  </w:pPr>
                  <w:r>
                    <w:t>9/19</w:t>
                  </w:r>
                </w:p>
              </w:tc>
              <w:tc>
                <w:tcPr>
                  <w:tcW w:w="1363" w:type="pct"/>
                  <w:tcBorders>
                    <w:top w:val="single" w:sz="4" w:space="0" w:color="auto"/>
                    <w:bottom w:val="dotted" w:sz="4" w:space="0" w:color="auto"/>
                  </w:tcBorders>
                  <w:vAlign w:val="center"/>
                </w:tcPr>
                <w:p w14:paraId="6E59AC67" w14:textId="4D7F8DDD" w:rsidR="00396E3F" w:rsidRPr="00C951F5" w:rsidRDefault="00396E3F" w:rsidP="00F42EC1">
                  <w:pPr>
                    <w:pStyle w:val="R"/>
                    <w:ind w:leftChars="20" w:left="38"/>
                    <w:jc w:val="left"/>
                  </w:pPr>
                  <w:r>
                    <w:t>Jeffrey Schmid(캔자스시티 연은 총재)</w:t>
                  </w:r>
                </w:p>
              </w:tc>
              <w:tc>
                <w:tcPr>
                  <w:tcW w:w="455" w:type="pct"/>
                  <w:tcBorders>
                    <w:top w:val="single" w:sz="4" w:space="0" w:color="auto"/>
                    <w:bottom w:val="dotted" w:sz="4" w:space="0" w:color="auto"/>
                  </w:tcBorders>
                  <w:vAlign w:val="center"/>
                </w:tcPr>
                <w:p w14:paraId="0137D3B9" w14:textId="77777777" w:rsidR="00396E3F" w:rsidRPr="00C951F5" w:rsidRDefault="00396E3F" w:rsidP="00396E3F">
                  <w:pPr>
                    <w:pStyle w:val="R"/>
                    <w:jc w:val="center"/>
                  </w:pPr>
                  <w:r>
                    <w:t>X</w:t>
                  </w:r>
                </w:p>
              </w:tc>
              <w:tc>
                <w:tcPr>
                  <w:tcW w:w="2651" w:type="pct"/>
                  <w:tcBorders>
                    <w:top w:val="single" w:sz="4" w:space="0" w:color="auto"/>
                    <w:bottom w:val="dotted" w:sz="4" w:space="0" w:color="auto"/>
                  </w:tcBorders>
                  <w:vAlign w:val="center"/>
                </w:tcPr>
                <w:p w14:paraId="55C20DB0" w14:textId="77777777" w:rsidR="00396E3F" w:rsidRPr="00C951F5" w:rsidRDefault="00396E3F" w:rsidP="00F42EC1">
                  <w:pPr>
                    <w:pStyle w:val="R"/>
                    <w:ind w:leftChars="20" w:left="38"/>
                    <w:jc w:val="left"/>
                  </w:pPr>
                  <w:r>
                    <w:t>에너지 제외 물가도 과열(running hot). 최우선 관심사는 인플레이션</w:t>
                  </w:r>
                </w:p>
              </w:tc>
            </w:tr>
            <w:tr w:rsidR="00396E3F" w:rsidRPr="001B2146" w14:paraId="6954CF6F" w14:textId="77777777" w:rsidTr="00F42EC1">
              <w:trPr>
                <w:trHeight w:val="283"/>
              </w:trPr>
              <w:tc>
                <w:tcPr>
                  <w:tcW w:w="531" w:type="pct"/>
                  <w:tcBorders>
                    <w:top w:val="dotted" w:sz="4" w:space="0" w:color="auto"/>
                    <w:bottom w:val="dotted" w:sz="4" w:space="0" w:color="auto"/>
                  </w:tcBorders>
                  <w:noWrap/>
                  <w:vAlign w:val="center"/>
                </w:tcPr>
                <w:p w14:paraId="184E287D" w14:textId="77777777" w:rsidR="00396E3F" w:rsidRPr="00C951F5" w:rsidRDefault="00396E3F" w:rsidP="00F42EC1">
                  <w:pPr>
                    <w:pStyle w:val="L"/>
                    <w:ind w:leftChars="20" w:left="38"/>
                    <w:rPr>
                      <w:b/>
                      <w:bCs/>
                    </w:rPr>
                  </w:pPr>
                  <w:r>
                    <w:t>9/20</w:t>
                  </w:r>
                </w:p>
              </w:tc>
              <w:tc>
                <w:tcPr>
                  <w:tcW w:w="1363" w:type="pct"/>
                  <w:tcBorders>
                    <w:top w:val="dotted" w:sz="4" w:space="0" w:color="auto"/>
                    <w:bottom w:val="dotted" w:sz="4" w:space="0" w:color="auto"/>
                  </w:tcBorders>
                  <w:vAlign w:val="center"/>
                </w:tcPr>
                <w:p w14:paraId="09741203" w14:textId="77777777" w:rsidR="00396E3F" w:rsidRPr="00C951F5" w:rsidRDefault="00396E3F" w:rsidP="00F42EC1">
                  <w:pPr>
                    <w:pStyle w:val="R"/>
                    <w:ind w:leftChars="20" w:left="38"/>
                    <w:jc w:val="left"/>
                  </w:pPr>
                  <w:r>
                    <w:t>Neel Kashkari(미니애폴리스 연은 총재)</w:t>
                  </w:r>
                </w:p>
              </w:tc>
              <w:tc>
                <w:tcPr>
                  <w:tcW w:w="455" w:type="pct"/>
                  <w:tcBorders>
                    <w:top w:val="dotted" w:sz="4" w:space="0" w:color="auto"/>
                    <w:bottom w:val="dotted" w:sz="4" w:space="0" w:color="auto"/>
                  </w:tcBorders>
                  <w:vAlign w:val="center"/>
                </w:tcPr>
                <w:p w14:paraId="44E3C552" w14:textId="77777777" w:rsidR="00396E3F" w:rsidRPr="00C951F5" w:rsidRDefault="00396E3F" w:rsidP="00396E3F">
                  <w:pPr>
                    <w:pStyle w:val="R"/>
                    <w:jc w:val="center"/>
                  </w:pPr>
                  <w:r>
                    <w:t>O</w:t>
                  </w:r>
                </w:p>
              </w:tc>
              <w:tc>
                <w:tcPr>
                  <w:tcW w:w="2651" w:type="pct"/>
                  <w:tcBorders>
                    <w:top w:val="dotted" w:sz="4" w:space="0" w:color="auto"/>
                    <w:bottom w:val="dotted" w:sz="4" w:space="0" w:color="auto"/>
                  </w:tcBorders>
                  <w:vAlign w:val="center"/>
                </w:tcPr>
                <w:p w14:paraId="7115B886" w14:textId="77777777" w:rsidR="00396E3F" w:rsidRPr="00C951F5" w:rsidRDefault="00396E3F" w:rsidP="00F42EC1">
                  <w:pPr>
                    <w:pStyle w:val="R"/>
                    <w:ind w:leftChars="20" w:left="38"/>
                    <w:jc w:val="left"/>
                  </w:pPr>
                  <w:r>
                    <w:t>에너지·식품 제외해도 물가는 너무 높음. 서비스 등 경제 전반으로 확산</w:t>
                  </w:r>
                </w:p>
              </w:tc>
            </w:tr>
            <w:tr w:rsidR="00396E3F" w:rsidRPr="001B2146" w14:paraId="675F0684" w14:textId="77777777" w:rsidTr="00F42EC1">
              <w:trPr>
                <w:trHeight w:val="283"/>
              </w:trPr>
              <w:tc>
                <w:tcPr>
                  <w:tcW w:w="531" w:type="pct"/>
                  <w:tcBorders>
                    <w:top w:val="dotted" w:sz="4" w:space="0" w:color="auto"/>
                    <w:bottom w:val="dotted" w:sz="4" w:space="0" w:color="auto"/>
                  </w:tcBorders>
                  <w:noWrap/>
                  <w:vAlign w:val="center"/>
                </w:tcPr>
                <w:p w14:paraId="75A6BEBF" w14:textId="77777777" w:rsidR="00396E3F" w:rsidRPr="00C951F5" w:rsidRDefault="00396E3F" w:rsidP="00F42EC1">
                  <w:pPr>
                    <w:pStyle w:val="L"/>
                    <w:ind w:leftChars="20" w:left="38"/>
                    <w:rPr>
                      <w:b/>
                      <w:bCs/>
                    </w:rPr>
                  </w:pPr>
                  <w:r>
                    <w:t>9/21</w:t>
                  </w:r>
                </w:p>
              </w:tc>
              <w:tc>
                <w:tcPr>
                  <w:tcW w:w="1363" w:type="pct"/>
                  <w:tcBorders>
                    <w:top w:val="dotted" w:sz="4" w:space="0" w:color="auto"/>
                    <w:bottom w:val="dotted" w:sz="4" w:space="0" w:color="auto"/>
                  </w:tcBorders>
                  <w:vAlign w:val="center"/>
                </w:tcPr>
                <w:p w14:paraId="18F09508" w14:textId="77777777" w:rsidR="00396E3F" w:rsidRPr="00C951F5" w:rsidRDefault="00396E3F" w:rsidP="00F42EC1">
                  <w:pPr>
                    <w:pStyle w:val="R"/>
                    <w:ind w:leftChars="20" w:left="38"/>
                    <w:jc w:val="left"/>
                  </w:pPr>
                  <w:r>
                    <w:t>Austan Goolsbee(시카고 연은 총재)</w:t>
                  </w:r>
                </w:p>
              </w:tc>
              <w:tc>
                <w:tcPr>
                  <w:tcW w:w="455" w:type="pct"/>
                  <w:tcBorders>
                    <w:top w:val="dotted" w:sz="4" w:space="0" w:color="auto"/>
                    <w:bottom w:val="dotted" w:sz="4" w:space="0" w:color="auto"/>
                  </w:tcBorders>
                  <w:vAlign w:val="center"/>
                </w:tcPr>
                <w:p w14:paraId="60922042" w14:textId="77777777" w:rsidR="00396E3F" w:rsidRPr="00C951F5" w:rsidRDefault="00396E3F" w:rsidP="00396E3F">
                  <w:pPr>
                    <w:pStyle w:val="R"/>
                    <w:jc w:val="center"/>
                  </w:pPr>
                  <w:r>
                    <w:t>X</w:t>
                  </w:r>
                </w:p>
              </w:tc>
              <w:tc>
                <w:tcPr>
                  <w:tcW w:w="2651" w:type="pct"/>
                  <w:tcBorders>
                    <w:top w:val="dotted" w:sz="4" w:space="0" w:color="auto"/>
                    <w:bottom w:val="dotted" w:sz="4" w:space="0" w:color="auto"/>
                  </w:tcBorders>
                  <w:vAlign w:val="center"/>
                </w:tcPr>
                <w:p w14:paraId="60EC6156" w14:textId="77777777" w:rsidR="00396E3F" w:rsidRPr="00C951F5" w:rsidRDefault="00396E3F" w:rsidP="00F42EC1">
                  <w:pPr>
                    <w:pStyle w:val="R"/>
                    <w:ind w:leftChars="20" w:left="38"/>
                    <w:jc w:val="left"/>
                  </w:pPr>
                  <w:r>
                    <w:t>지속적 공급 충격은 무시 불가. 수요 과열이 원인이면 1회 추가 인상으로는 부족</w:t>
                  </w:r>
                </w:p>
              </w:tc>
            </w:tr>
            <w:tr w:rsidR="00396E3F" w:rsidRPr="001B2146" w14:paraId="118648EB" w14:textId="77777777" w:rsidTr="00F42EC1">
              <w:trPr>
                <w:trHeight w:val="283"/>
              </w:trPr>
              <w:tc>
                <w:tcPr>
                  <w:tcW w:w="531" w:type="pct"/>
                  <w:tcBorders>
                    <w:top w:val="dotted" w:sz="4" w:space="0" w:color="auto"/>
                    <w:bottom w:val="dotted" w:sz="4" w:space="0" w:color="auto"/>
                  </w:tcBorders>
                  <w:noWrap/>
                  <w:vAlign w:val="center"/>
                </w:tcPr>
                <w:p w14:paraId="4389F3D5" w14:textId="77777777" w:rsidR="00396E3F" w:rsidRPr="00C951F5" w:rsidRDefault="00396E3F" w:rsidP="00F42EC1">
                  <w:pPr>
                    <w:pStyle w:val="L"/>
                    <w:ind w:leftChars="20" w:left="38"/>
                    <w:rPr>
                      <w:b/>
                      <w:bCs/>
                    </w:rPr>
                  </w:pPr>
                  <w:r>
                    <w:t>9/22</w:t>
                  </w:r>
                </w:p>
              </w:tc>
              <w:tc>
                <w:tcPr>
                  <w:tcW w:w="1363" w:type="pct"/>
                  <w:tcBorders>
                    <w:top w:val="dotted" w:sz="4" w:space="0" w:color="auto"/>
                    <w:bottom w:val="dotted" w:sz="4" w:space="0" w:color="auto"/>
                  </w:tcBorders>
                  <w:vAlign w:val="center"/>
                </w:tcPr>
                <w:p w14:paraId="1E5C1237" w14:textId="77777777" w:rsidR="00396E3F" w:rsidRPr="00C951F5" w:rsidRDefault="00396E3F" w:rsidP="00F42EC1">
                  <w:pPr>
                    <w:pStyle w:val="R"/>
                    <w:ind w:leftChars="20" w:left="38"/>
                    <w:jc w:val="left"/>
                  </w:pPr>
                  <w:r>
                    <w:t>Alberto Musalem(세인트루이스 연은 총재)</w:t>
                  </w:r>
                </w:p>
              </w:tc>
              <w:tc>
                <w:tcPr>
                  <w:tcW w:w="455" w:type="pct"/>
                  <w:tcBorders>
                    <w:top w:val="dotted" w:sz="4" w:space="0" w:color="auto"/>
                    <w:bottom w:val="dotted" w:sz="4" w:space="0" w:color="auto"/>
                  </w:tcBorders>
                  <w:vAlign w:val="center"/>
                </w:tcPr>
                <w:p w14:paraId="4D3387AB" w14:textId="77777777" w:rsidR="00396E3F" w:rsidRPr="00C951F5" w:rsidRDefault="00396E3F" w:rsidP="00396E3F">
                  <w:pPr>
                    <w:pStyle w:val="R"/>
                    <w:jc w:val="center"/>
                  </w:pPr>
                  <w:r>
                    <w:t>X</w:t>
                  </w:r>
                </w:p>
              </w:tc>
              <w:tc>
                <w:tcPr>
                  <w:tcW w:w="2651" w:type="pct"/>
                  <w:tcBorders>
                    <w:top w:val="dotted" w:sz="4" w:space="0" w:color="auto"/>
                    <w:bottom w:val="dotted" w:sz="4" w:space="0" w:color="auto"/>
                  </w:tcBorders>
                  <w:vAlign w:val="center"/>
                </w:tcPr>
                <w:p w14:paraId="4CE89418" w14:textId="77777777" w:rsidR="00396E3F" w:rsidRPr="00C951F5" w:rsidRDefault="00396E3F" w:rsidP="00F42EC1">
                  <w:pPr>
                    <w:pStyle w:val="R"/>
                    <w:ind w:leftChars="20" w:left="38"/>
                    <w:jc w:val="left"/>
                  </w:pPr>
                  <w:r>
                    <w:t>현 기준금리는 완화적인 쪽. 이르고 점진적인 긴축이 바람직</w:t>
                  </w:r>
                </w:p>
              </w:tc>
            </w:tr>
            <w:tr w:rsidR="00396E3F" w:rsidRPr="001B2146" w14:paraId="54BD8378" w14:textId="77777777" w:rsidTr="00F42EC1">
              <w:trPr>
                <w:trHeight w:val="283"/>
              </w:trPr>
              <w:tc>
                <w:tcPr>
                  <w:tcW w:w="531" w:type="pct"/>
                  <w:tcBorders>
                    <w:top w:val="dotted" w:sz="4" w:space="0" w:color="auto"/>
                    <w:bottom w:val="dotted" w:sz="4" w:space="0" w:color="auto"/>
                  </w:tcBorders>
                  <w:noWrap/>
                  <w:vAlign w:val="center"/>
                </w:tcPr>
                <w:p w14:paraId="67A81DEF" w14:textId="77777777" w:rsidR="00396E3F" w:rsidRPr="00C951F5" w:rsidRDefault="00396E3F" w:rsidP="00F42EC1">
                  <w:pPr>
                    <w:pStyle w:val="L"/>
                    <w:ind w:leftChars="20" w:left="38"/>
                    <w:rPr>
                      <w:b/>
                      <w:bCs/>
                    </w:rPr>
                  </w:pPr>
                  <w:r>
                    <w:t>9/22</w:t>
                  </w:r>
                </w:p>
              </w:tc>
              <w:tc>
                <w:tcPr>
                  <w:tcW w:w="1363" w:type="pct"/>
                  <w:tcBorders>
                    <w:top w:val="dotted" w:sz="4" w:space="0" w:color="auto"/>
                    <w:bottom w:val="dotted" w:sz="4" w:space="0" w:color="auto"/>
                  </w:tcBorders>
                  <w:vAlign w:val="center"/>
                </w:tcPr>
                <w:p w14:paraId="37914D5D" w14:textId="77777777" w:rsidR="00396E3F" w:rsidRPr="00C951F5" w:rsidRDefault="00396E3F" w:rsidP="00F42EC1">
                  <w:pPr>
                    <w:pStyle w:val="R"/>
                    <w:ind w:leftChars="20" w:left="38"/>
                    <w:jc w:val="left"/>
                  </w:pPr>
                  <w:r>
                    <w:t>Susan Collins(보스턴 연은 총재)</w:t>
                  </w:r>
                </w:p>
              </w:tc>
              <w:tc>
                <w:tcPr>
                  <w:tcW w:w="455" w:type="pct"/>
                  <w:tcBorders>
                    <w:top w:val="dotted" w:sz="4" w:space="0" w:color="auto"/>
                    <w:bottom w:val="dotted" w:sz="4" w:space="0" w:color="auto"/>
                  </w:tcBorders>
                  <w:vAlign w:val="center"/>
                </w:tcPr>
                <w:p w14:paraId="5C51C612" w14:textId="77777777" w:rsidR="00396E3F" w:rsidRPr="00C951F5" w:rsidRDefault="00396E3F" w:rsidP="00396E3F">
                  <w:pPr>
                    <w:pStyle w:val="R"/>
                    <w:jc w:val="center"/>
                  </w:pPr>
                  <w:r>
                    <w:t>X</w:t>
                  </w:r>
                </w:p>
              </w:tc>
              <w:tc>
                <w:tcPr>
                  <w:tcW w:w="2651" w:type="pct"/>
                  <w:tcBorders>
                    <w:top w:val="dotted" w:sz="4" w:space="0" w:color="auto"/>
                    <w:bottom w:val="dotted" w:sz="4" w:space="0" w:color="auto"/>
                  </w:tcBorders>
                  <w:vAlign w:val="center"/>
                </w:tcPr>
                <w:p w14:paraId="48287FD9" w14:textId="77777777" w:rsidR="00396E3F" w:rsidRPr="00C951F5" w:rsidRDefault="00396E3F" w:rsidP="00F42EC1">
                  <w:pPr>
                    <w:pStyle w:val="R"/>
                    <w:ind w:leftChars="20" w:left="38"/>
                    <w:jc w:val="left"/>
                  </w:pPr>
                  <w:r>
                    <w:t>점도표에 연내 1회 추가 인상 반영, 2027년 동결 예상</w:t>
                  </w:r>
                </w:p>
              </w:tc>
            </w:tr>
            <w:tr w:rsidR="00396E3F" w:rsidRPr="001B2146" w14:paraId="148596FF" w14:textId="77777777" w:rsidTr="00F42EC1">
              <w:trPr>
                <w:trHeight w:val="283"/>
              </w:trPr>
              <w:tc>
                <w:tcPr>
                  <w:tcW w:w="531" w:type="pct"/>
                  <w:tcBorders>
                    <w:top w:val="dotted" w:sz="4" w:space="0" w:color="auto"/>
                    <w:bottom w:val="dotted" w:sz="4" w:space="0" w:color="auto"/>
                  </w:tcBorders>
                  <w:noWrap/>
                  <w:vAlign w:val="center"/>
                </w:tcPr>
                <w:p w14:paraId="0569720E" w14:textId="77777777" w:rsidR="00396E3F" w:rsidRPr="00C951F5" w:rsidRDefault="00396E3F" w:rsidP="00F42EC1">
                  <w:pPr>
                    <w:pStyle w:val="L"/>
                    <w:ind w:leftChars="20" w:left="38"/>
                    <w:rPr>
                      <w:b/>
                      <w:bCs/>
                    </w:rPr>
                  </w:pPr>
                  <w:r>
                    <w:t>9/23</w:t>
                  </w:r>
                </w:p>
              </w:tc>
              <w:tc>
                <w:tcPr>
                  <w:tcW w:w="1363" w:type="pct"/>
                  <w:tcBorders>
                    <w:top w:val="dotted" w:sz="4" w:space="0" w:color="auto"/>
                    <w:bottom w:val="dotted" w:sz="4" w:space="0" w:color="auto"/>
                  </w:tcBorders>
                  <w:vAlign w:val="center"/>
                </w:tcPr>
                <w:p w14:paraId="3949464C" w14:textId="77777777" w:rsidR="00396E3F" w:rsidRPr="00C951F5" w:rsidRDefault="00396E3F" w:rsidP="00F42EC1">
                  <w:pPr>
                    <w:pStyle w:val="R"/>
                    <w:ind w:leftChars="20" w:left="38"/>
                    <w:jc w:val="left"/>
                  </w:pPr>
                  <w:r>
                    <w:t>Thomas Barkin(리치몬드 연은 총재)</w:t>
                  </w:r>
                </w:p>
              </w:tc>
              <w:tc>
                <w:tcPr>
                  <w:tcW w:w="455" w:type="pct"/>
                  <w:tcBorders>
                    <w:top w:val="dotted" w:sz="4" w:space="0" w:color="auto"/>
                    <w:bottom w:val="dotted" w:sz="4" w:space="0" w:color="auto"/>
                  </w:tcBorders>
                  <w:vAlign w:val="center"/>
                </w:tcPr>
                <w:p w14:paraId="4B1AA8D3" w14:textId="77777777" w:rsidR="00396E3F" w:rsidRPr="00C951F5" w:rsidRDefault="00396E3F" w:rsidP="00396E3F">
                  <w:pPr>
                    <w:pStyle w:val="R"/>
                    <w:jc w:val="center"/>
                  </w:pPr>
                  <w:r>
                    <w:t>X</w:t>
                  </w:r>
                </w:p>
              </w:tc>
              <w:tc>
                <w:tcPr>
                  <w:tcW w:w="2651" w:type="pct"/>
                  <w:tcBorders>
                    <w:top w:val="dotted" w:sz="4" w:space="0" w:color="auto"/>
                    <w:bottom w:val="dotted" w:sz="4" w:space="0" w:color="auto"/>
                  </w:tcBorders>
                  <w:vAlign w:val="center"/>
                </w:tcPr>
                <w:p w14:paraId="58CB90F9" w14:textId="77777777" w:rsidR="00396E3F" w:rsidRPr="00C951F5" w:rsidRDefault="00396E3F" w:rsidP="00F42EC1">
                  <w:pPr>
                    <w:pStyle w:val="R"/>
                    <w:ind w:leftChars="20" w:left="38"/>
                    <w:jc w:val="left"/>
                  </w:pPr>
                  <w:r>
                    <w:t>물가 위험이 최대고용 위험을 웃돎. 추가 인상 여부·횟수는 지켜볼 일</w:t>
                  </w:r>
                </w:p>
              </w:tc>
            </w:tr>
            <w:tr w:rsidR="00396E3F" w:rsidRPr="001B2146" w14:paraId="1F641688" w14:textId="77777777" w:rsidTr="00F42EC1">
              <w:trPr>
                <w:trHeight w:val="283"/>
              </w:trPr>
              <w:tc>
                <w:tcPr>
                  <w:tcW w:w="531" w:type="pct"/>
                  <w:tcBorders>
                    <w:top w:val="dotted" w:sz="4" w:space="0" w:color="auto"/>
                    <w:bottom w:val="dotted" w:sz="4" w:space="0" w:color="auto"/>
                  </w:tcBorders>
                  <w:noWrap/>
                  <w:vAlign w:val="center"/>
                </w:tcPr>
                <w:p w14:paraId="63FE75BF" w14:textId="77777777" w:rsidR="00396E3F" w:rsidRPr="00C951F5" w:rsidRDefault="00396E3F" w:rsidP="00F42EC1">
                  <w:pPr>
                    <w:pStyle w:val="L"/>
                    <w:ind w:leftChars="20" w:left="38"/>
                    <w:rPr>
                      <w:b/>
                      <w:bCs/>
                    </w:rPr>
                  </w:pPr>
                  <w:r>
                    <w:t>9/23</w:t>
                  </w:r>
                </w:p>
              </w:tc>
              <w:tc>
                <w:tcPr>
                  <w:tcW w:w="1363" w:type="pct"/>
                  <w:tcBorders>
                    <w:top w:val="dotted" w:sz="4" w:space="0" w:color="auto"/>
                    <w:bottom w:val="dotted" w:sz="4" w:space="0" w:color="auto"/>
                  </w:tcBorders>
                  <w:vAlign w:val="center"/>
                </w:tcPr>
                <w:p w14:paraId="33F81AAC" w14:textId="77777777" w:rsidR="00396E3F" w:rsidRPr="00C951F5" w:rsidRDefault="00396E3F" w:rsidP="00F42EC1">
                  <w:pPr>
                    <w:pStyle w:val="R"/>
                    <w:ind w:leftChars="20" w:left="38"/>
                    <w:jc w:val="left"/>
                  </w:pPr>
                  <w:r>
                    <w:t>Michael Barr(연준 이사)</w:t>
                  </w:r>
                </w:p>
              </w:tc>
              <w:tc>
                <w:tcPr>
                  <w:tcW w:w="455" w:type="pct"/>
                  <w:tcBorders>
                    <w:top w:val="dotted" w:sz="4" w:space="0" w:color="auto"/>
                    <w:bottom w:val="dotted" w:sz="4" w:space="0" w:color="auto"/>
                  </w:tcBorders>
                  <w:vAlign w:val="center"/>
                </w:tcPr>
                <w:p w14:paraId="5023FCBE" w14:textId="77777777" w:rsidR="00396E3F" w:rsidRPr="00C951F5" w:rsidRDefault="00396E3F" w:rsidP="00396E3F">
                  <w:pPr>
                    <w:pStyle w:val="R"/>
                    <w:jc w:val="center"/>
                  </w:pPr>
                  <w:r>
                    <w:t>O</w:t>
                  </w:r>
                </w:p>
              </w:tc>
              <w:tc>
                <w:tcPr>
                  <w:tcW w:w="2651" w:type="pct"/>
                  <w:tcBorders>
                    <w:top w:val="dotted" w:sz="4" w:space="0" w:color="auto"/>
                    <w:bottom w:val="dotted" w:sz="4" w:space="0" w:color="auto"/>
                  </w:tcBorders>
                  <w:vAlign w:val="center"/>
                </w:tcPr>
                <w:p w14:paraId="0FA3F113" w14:textId="77777777" w:rsidR="00396E3F" w:rsidRPr="00C951F5" w:rsidRDefault="00396E3F" w:rsidP="00F42EC1">
                  <w:pPr>
                    <w:pStyle w:val="R"/>
                    <w:ind w:leftChars="20" w:left="38"/>
                    <w:jc w:val="left"/>
                  </w:pPr>
                  <w:r>
                    <w:t>정책이 제자리에 있지 않았음(out of position). 추가 조정 필요 가능성 큼</w:t>
                  </w:r>
                </w:p>
              </w:tc>
            </w:tr>
            <w:tr w:rsidR="00396E3F" w:rsidRPr="001B2146" w14:paraId="116AC15D" w14:textId="77777777" w:rsidTr="00F42EC1">
              <w:trPr>
                <w:trHeight w:val="283"/>
              </w:trPr>
              <w:tc>
                <w:tcPr>
                  <w:tcW w:w="531" w:type="pct"/>
                  <w:tcBorders>
                    <w:top w:val="dotted" w:sz="4" w:space="0" w:color="auto"/>
                    <w:bottom w:val="dotted" w:sz="4" w:space="0" w:color="auto"/>
                  </w:tcBorders>
                  <w:noWrap/>
                  <w:vAlign w:val="center"/>
                </w:tcPr>
                <w:p w14:paraId="5DC134D3" w14:textId="77777777" w:rsidR="00396E3F" w:rsidRPr="00C951F5" w:rsidRDefault="00396E3F" w:rsidP="00F42EC1">
                  <w:pPr>
                    <w:pStyle w:val="L"/>
                    <w:ind w:leftChars="20" w:left="38"/>
                    <w:rPr>
                      <w:b/>
                      <w:bCs/>
                    </w:rPr>
                  </w:pPr>
                  <w:r>
                    <w:t>9/24</w:t>
                  </w:r>
                </w:p>
              </w:tc>
              <w:tc>
                <w:tcPr>
                  <w:tcW w:w="1363" w:type="pct"/>
                  <w:tcBorders>
                    <w:top w:val="dotted" w:sz="4" w:space="0" w:color="auto"/>
                    <w:bottom w:val="dotted" w:sz="4" w:space="0" w:color="auto"/>
                  </w:tcBorders>
                  <w:vAlign w:val="center"/>
                </w:tcPr>
                <w:p w14:paraId="58145F30" w14:textId="77777777" w:rsidR="00396E3F" w:rsidRPr="00C951F5" w:rsidRDefault="00396E3F" w:rsidP="00F42EC1">
                  <w:pPr>
                    <w:pStyle w:val="R"/>
                    <w:ind w:leftChars="20" w:left="38"/>
                    <w:jc w:val="left"/>
                  </w:pPr>
                  <w:r>
                    <w:t>John Williams(뉴욕 연은 총재)</w:t>
                  </w:r>
                </w:p>
              </w:tc>
              <w:tc>
                <w:tcPr>
                  <w:tcW w:w="455" w:type="pct"/>
                  <w:tcBorders>
                    <w:top w:val="dotted" w:sz="4" w:space="0" w:color="auto"/>
                    <w:bottom w:val="dotted" w:sz="4" w:space="0" w:color="auto"/>
                  </w:tcBorders>
                  <w:vAlign w:val="center"/>
                </w:tcPr>
                <w:p w14:paraId="20949ACB" w14:textId="77777777" w:rsidR="00396E3F" w:rsidRPr="00C951F5" w:rsidRDefault="00396E3F" w:rsidP="00396E3F">
                  <w:pPr>
                    <w:pStyle w:val="R"/>
                    <w:jc w:val="center"/>
                  </w:pPr>
                  <w:r>
                    <w:t>O</w:t>
                  </w:r>
                </w:p>
              </w:tc>
              <w:tc>
                <w:tcPr>
                  <w:tcW w:w="2651" w:type="pct"/>
                  <w:tcBorders>
                    <w:top w:val="dotted" w:sz="4" w:space="0" w:color="auto"/>
                    <w:bottom w:val="dotted" w:sz="4" w:space="0" w:color="auto"/>
                  </w:tcBorders>
                  <w:vAlign w:val="center"/>
                </w:tcPr>
                <w:p w14:paraId="000315DF" w14:textId="77777777" w:rsidR="00396E3F" w:rsidRPr="00C951F5" w:rsidRDefault="00396E3F" w:rsidP="00F42EC1">
                  <w:pPr>
                    <w:pStyle w:val="R"/>
                    <w:ind w:leftChars="20" w:left="38"/>
                    <w:jc w:val="left"/>
                  </w:pPr>
                  <w:r>
                    <w:t>연말까지 한 차례 더 인상이 적절할 가능성. 최대고용 하방위험 축소</w:t>
                  </w:r>
                </w:p>
              </w:tc>
            </w:tr>
            <w:tr w:rsidR="00396E3F" w:rsidRPr="001B2146" w14:paraId="2F6492BF" w14:textId="77777777" w:rsidTr="00F42EC1">
              <w:trPr>
                <w:trHeight w:val="283"/>
              </w:trPr>
              <w:tc>
                <w:tcPr>
                  <w:tcW w:w="531" w:type="pct"/>
                  <w:tcBorders>
                    <w:top w:val="dotted" w:sz="4" w:space="0" w:color="auto"/>
                    <w:bottom w:val="dotted" w:sz="4" w:space="0" w:color="auto"/>
                  </w:tcBorders>
                  <w:noWrap/>
                  <w:vAlign w:val="center"/>
                </w:tcPr>
                <w:p w14:paraId="4788CCDA" w14:textId="77777777" w:rsidR="00396E3F" w:rsidRPr="00C951F5" w:rsidRDefault="00396E3F" w:rsidP="00F42EC1">
                  <w:pPr>
                    <w:pStyle w:val="L"/>
                    <w:ind w:leftChars="20" w:left="38"/>
                    <w:rPr>
                      <w:b/>
                      <w:bCs/>
                    </w:rPr>
                  </w:pPr>
                  <w:r>
                    <w:t>9/24</w:t>
                  </w:r>
                </w:p>
              </w:tc>
              <w:tc>
                <w:tcPr>
                  <w:tcW w:w="1363" w:type="pct"/>
                  <w:tcBorders>
                    <w:top w:val="dotted" w:sz="4" w:space="0" w:color="auto"/>
                    <w:bottom w:val="dotted" w:sz="4" w:space="0" w:color="auto"/>
                  </w:tcBorders>
                  <w:vAlign w:val="center"/>
                </w:tcPr>
                <w:p w14:paraId="6627941B" w14:textId="77777777" w:rsidR="00396E3F" w:rsidRPr="00C951F5" w:rsidRDefault="00396E3F" w:rsidP="00F42EC1">
                  <w:pPr>
                    <w:pStyle w:val="R"/>
                    <w:ind w:leftChars="20" w:left="38"/>
                    <w:jc w:val="left"/>
                  </w:pPr>
                  <w:r>
                    <w:t>Anna Paulson(필라델피아 연은 총재)</w:t>
                  </w:r>
                </w:p>
              </w:tc>
              <w:tc>
                <w:tcPr>
                  <w:tcW w:w="455" w:type="pct"/>
                  <w:tcBorders>
                    <w:top w:val="dotted" w:sz="4" w:space="0" w:color="auto"/>
                    <w:bottom w:val="dotted" w:sz="4" w:space="0" w:color="auto"/>
                  </w:tcBorders>
                  <w:vAlign w:val="center"/>
                </w:tcPr>
                <w:p w14:paraId="1769CE4A" w14:textId="77777777" w:rsidR="00396E3F" w:rsidRPr="00C951F5" w:rsidRDefault="00396E3F" w:rsidP="00396E3F">
                  <w:pPr>
                    <w:pStyle w:val="R"/>
                    <w:jc w:val="center"/>
                  </w:pPr>
                  <w:r>
                    <w:t>O</w:t>
                  </w:r>
                </w:p>
              </w:tc>
              <w:tc>
                <w:tcPr>
                  <w:tcW w:w="2651" w:type="pct"/>
                  <w:tcBorders>
                    <w:top w:val="dotted" w:sz="4" w:space="0" w:color="auto"/>
                    <w:bottom w:val="dotted" w:sz="4" w:space="0" w:color="auto"/>
                  </w:tcBorders>
                  <w:vAlign w:val="center"/>
                </w:tcPr>
                <w:p w14:paraId="511BB7BC" w14:textId="77777777" w:rsidR="00396E3F" w:rsidRPr="00C951F5" w:rsidRDefault="00396E3F" w:rsidP="00F42EC1">
                  <w:pPr>
                    <w:pStyle w:val="R"/>
                    <w:ind w:leftChars="20" w:left="38"/>
                    <w:jc w:val="left"/>
                  </w:pPr>
                  <w:r>
                    <w:t>약간의 추가 긴축이 정당화될 수 있음. 물가 2% 복귀는 타협 불가</w:t>
                  </w:r>
                </w:p>
              </w:tc>
            </w:tr>
            <w:tr w:rsidR="00396E3F" w:rsidRPr="001B2146" w14:paraId="2AE6B86D" w14:textId="77777777" w:rsidTr="00F42EC1">
              <w:trPr>
                <w:trHeight w:val="283"/>
              </w:trPr>
              <w:tc>
                <w:tcPr>
                  <w:tcW w:w="531" w:type="pct"/>
                  <w:tcBorders>
                    <w:top w:val="dotted" w:sz="4" w:space="0" w:color="auto"/>
                  </w:tcBorders>
                  <w:noWrap/>
                  <w:vAlign w:val="center"/>
                </w:tcPr>
                <w:p w14:paraId="405E6EFF" w14:textId="77777777" w:rsidR="00396E3F" w:rsidRPr="00C951F5" w:rsidRDefault="00396E3F" w:rsidP="00F42EC1">
                  <w:pPr>
                    <w:pStyle w:val="L"/>
                    <w:ind w:leftChars="20" w:left="38"/>
                    <w:rPr>
                      <w:b/>
                      <w:bCs/>
                    </w:rPr>
                  </w:pPr>
                  <w:r>
                    <w:t>9/26</w:t>
                  </w:r>
                </w:p>
              </w:tc>
              <w:tc>
                <w:tcPr>
                  <w:tcW w:w="1363" w:type="pct"/>
                  <w:tcBorders>
                    <w:top w:val="dotted" w:sz="4" w:space="0" w:color="auto"/>
                  </w:tcBorders>
                  <w:vAlign w:val="center"/>
                </w:tcPr>
                <w:p w14:paraId="01D4FCAA" w14:textId="77777777" w:rsidR="00396E3F" w:rsidRPr="00C951F5" w:rsidRDefault="00396E3F" w:rsidP="00F42EC1">
                  <w:pPr>
                    <w:pStyle w:val="R"/>
                    <w:ind w:leftChars="20" w:left="38"/>
                    <w:jc w:val="left"/>
                  </w:pPr>
                  <w:r>
                    <w:t>Beth Hammack(클리블랜드 연은 총재)</w:t>
                  </w:r>
                </w:p>
              </w:tc>
              <w:tc>
                <w:tcPr>
                  <w:tcW w:w="455" w:type="pct"/>
                  <w:tcBorders>
                    <w:top w:val="dotted" w:sz="4" w:space="0" w:color="auto"/>
                  </w:tcBorders>
                  <w:vAlign w:val="center"/>
                </w:tcPr>
                <w:p w14:paraId="62EDB8EF" w14:textId="77777777" w:rsidR="00396E3F" w:rsidRPr="00C951F5" w:rsidRDefault="00396E3F" w:rsidP="00396E3F">
                  <w:pPr>
                    <w:pStyle w:val="R"/>
                    <w:jc w:val="center"/>
                  </w:pPr>
                  <w:r>
                    <w:t>O</w:t>
                  </w:r>
                </w:p>
              </w:tc>
              <w:tc>
                <w:tcPr>
                  <w:tcW w:w="2651" w:type="pct"/>
                  <w:tcBorders>
                    <w:top w:val="dotted" w:sz="4" w:space="0" w:color="auto"/>
                  </w:tcBorders>
                  <w:vAlign w:val="center"/>
                </w:tcPr>
                <w:p w14:paraId="54DC84FD" w14:textId="77777777" w:rsidR="00396E3F" w:rsidRPr="00C951F5" w:rsidRDefault="00396E3F" w:rsidP="00F42EC1">
                  <w:pPr>
                    <w:pStyle w:val="R"/>
                    <w:ind w:leftChars="20" w:left="38"/>
                    <w:jc w:val="left"/>
                  </w:pPr>
                  <w:r>
                    <w:t>긴축적 기조 필요. 현 정책은 투자를 억제하지 못함</w:t>
                  </w:r>
                </w:p>
              </w:tc>
            </w:tr>
          </w:tbl>
          <w:p w14:paraId="703DF141" w14:textId="77777777" w:rsidR="00795F51" w:rsidRPr="00553808" w:rsidRDefault="00795F51" w:rsidP="00FA3D54">
            <w:pPr>
              <w:snapToGrid w:val="0"/>
              <w:jc w:val="center"/>
              <w:rPr>
                <w:rFonts w:ascii="바탕" w:eastAsia="바탕" w:hAnsi="Times New Roman" w:cs="Times New Roman"/>
                <w:spacing w:val="-10"/>
                <w:w w:val="95"/>
                <w:szCs w:val="24"/>
              </w:rPr>
            </w:pPr>
          </w:p>
        </w:tc>
      </w:tr>
      <w:tr w:rsidR="00795F51" w14:paraId="0E4BE483" w14:textId="77777777" w:rsidTr="00FA3D54">
        <w:tc>
          <w:tcPr>
            <w:tcW w:w="9356" w:type="dxa"/>
            <w:vAlign w:val="center"/>
          </w:tcPr>
          <w:p w14:paraId="7D2BA452" w14:textId="77777777" w:rsidR="00795F51" w:rsidRPr="00962A6A" w:rsidRDefault="00795F51" w:rsidP="00FA3D54">
            <w:pPr>
              <w:pStyle w:val="ad"/>
            </w:pPr>
            <w:r w:rsidRPr="00C951F5">
              <w:rPr>
                <w:rFonts w:hint="eastAsia"/>
              </w:rPr>
              <w:t>자료</w:t>
            </w:r>
            <w:r w:rsidRPr="00C951F5">
              <w:t>: 한화투자증권 리서치센터</w:t>
            </w:r>
          </w:p>
        </w:tc>
      </w:tr>
    </w:tbl>
    <w:p w14:paraId="22C01B89" w14:textId="77777777" w:rsidR="00A362DD" w:rsidRDefault="00A362DD" w:rsidP="0048034A">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823333" w:rsidRPr="00805816" w14:paraId="59456CC0" w14:textId="77777777" w:rsidTr="004654F6">
        <w:trPr>
          <w:trHeight w:val="66"/>
        </w:trPr>
        <w:tc>
          <w:tcPr>
            <w:tcW w:w="2553" w:type="dxa"/>
            <w:vAlign w:val="center"/>
          </w:tcPr>
          <w:p w14:paraId="3EED16FC" w14:textId="77777777" w:rsidR="00823333" w:rsidRPr="00440753" w:rsidRDefault="00823333" w:rsidP="004654F6">
            <w:pPr>
              <w:snapToGrid w:val="0"/>
              <w:ind w:left="457" w:hanging="457"/>
              <w:rPr>
                <w:rFonts w:ascii="바탕" w:eastAsia="바탕" w:hAnsi="Times New Roman" w:cs="Times New Roman"/>
                <w:spacing w:val="-10"/>
                <w:w w:val="95"/>
                <w:szCs w:val="24"/>
              </w:rPr>
            </w:pPr>
            <w:r w:rsidRPr="00553808">
              <w:rPr>
                <w:rFonts w:ascii="바탕" w:eastAsia="바탕" w:hAnsi="Times New Roman" w:cs="Times New Roman"/>
                <w:spacing w:val="-10"/>
                <w:w w:val="95"/>
                <w:szCs w:val="24"/>
              </w:rPr>
              <w:lastRenderedPageBreak/>
              <w:br w:type="page"/>
            </w:r>
          </w:p>
        </w:tc>
        <w:tc>
          <w:tcPr>
            <w:tcW w:w="6803" w:type="dxa"/>
            <w:vAlign w:val="center"/>
          </w:tcPr>
          <w:p w14:paraId="28978E93" w14:textId="77777777" w:rsidR="00823333" w:rsidRPr="00805816" w:rsidRDefault="00823333" w:rsidP="005B3E1C">
            <w:pPr>
              <w:pStyle w:val="ac"/>
            </w:pPr>
            <w:bookmarkStart w:id="35" w:name="_Toc225521635"/>
            <w:bookmarkStart w:id="36" w:name="_Toc233374872"/>
            <w:bookmarkStart w:id="37" w:name="_Toc236398956"/>
            <w:bookmarkStart w:id="38" w:name="_Toc239084262"/>
            <w:bookmarkStart w:id="39" w:name="_Toc241505000"/>
            <w:r>
              <w:t>2</w:t>
            </w:r>
            <w:r>
              <w:rPr>
                <w:rFonts w:hint="eastAsia"/>
              </w:rPr>
              <w:t>. 한국:</w:t>
            </w:r>
            <w:r w:rsidR="00F31ADC">
              <w:rPr>
                <w:rFonts w:hint="eastAsia"/>
              </w:rPr>
              <w:t xml:space="preserve"> </w:t>
            </w:r>
            <w:bookmarkEnd w:id="35"/>
            <w:bookmarkEnd w:id="36"/>
            <w:bookmarkEnd w:id="37"/>
            <w:bookmarkEnd w:id="38"/>
            <w:r w:rsidR="00DD76F7">
              <w:rPr>
                <w:rFonts w:hint="eastAsia"/>
              </w:rPr>
              <w:t>10월은 지켜보는 시간</w:t>
            </w:r>
            <w:bookmarkEnd w:id="39"/>
          </w:p>
        </w:tc>
      </w:tr>
    </w:tbl>
    <w:p w14:paraId="5769E94D" w14:textId="77777777" w:rsidR="00823333" w:rsidRDefault="00823333" w:rsidP="00410149">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75"/>
        <w:gridCol w:w="377"/>
        <w:gridCol w:w="6802"/>
      </w:tblGrid>
      <w:tr w:rsidR="001A2F01" w:rsidRPr="00A12D8F" w14:paraId="605AF7AD" w14:textId="77777777" w:rsidTr="004654F6">
        <w:tc>
          <w:tcPr>
            <w:tcW w:w="2175" w:type="dxa"/>
          </w:tcPr>
          <w:p w14:paraId="152809DD" w14:textId="77777777" w:rsidR="00DD76F7" w:rsidRDefault="00DD76F7" w:rsidP="00F62F35">
            <w:pPr>
              <w:pStyle w:val="a9"/>
              <w:rPr>
                <w:sz w:val="23"/>
                <w:szCs w:val="23"/>
                <w:lang w:val="en-GB"/>
              </w:rPr>
            </w:pPr>
            <w:r w:rsidRPr="00DD76F7">
              <w:rPr>
                <w:sz w:val="23"/>
                <w:szCs w:val="23"/>
                <w:lang w:val="en-GB"/>
              </w:rPr>
              <w:t>10월 금통위</w:t>
            </w:r>
          </w:p>
          <w:p w14:paraId="3C0F236D" w14:textId="77777777" w:rsidR="00F62F35" w:rsidRPr="001F295E" w:rsidRDefault="00DD76F7" w:rsidP="00F62F35">
            <w:pPr>
              <w:pStyle w:val="a9"/>
              <w:rPr>
                <w:sz w:val="23"/>
                <w:szCs w:val="23"/>
              </w:rPr>
            </w:pPr>
            <w:r w:rsidRPr="00DD76F7">
              <w:rPr>
                <w:sz w:val="23"/>
                <w:szCs w:val="23"/>
                <w:lang w:val="en-GB"/>
              </w:rPr>
              <w:t>기준금리 동결</w:t>
            </w:r>
            <w:r>
              <w:rPr>
                <w:rFonts w:hint="eastAsia"/>
                <w:sz w:val="23"/>
                <w:szCs w:val="23"/>
                <w:lang w:val="en-GB"/>
              </w:rPr>
              <w:t xml:space="preserve"> + </w:t>
            </w:r>
            <w:r w:rsidRPr="00DD76F7">
              <w:rPr>
                <w:sz w:val="23"/>
                <w:szCs w:val="23"/>
                <w:lang w:val="en-GB"/>
              </w:rPr>
              <w:t>인상 소수의견 1명</w:t>
            </w:r>
            <w:r>
              <w:rPr>
                <w:rFonts w:hint="eastAsia"/>
                <w:sz w:val="23"/>
                <w:szCs w:val="23"/>
                <w:lang w:val="en-GB"/>
              </w:rPr>
              <w:t xml:space="preserve"> 전망</w:t>
            </w:r>
          </w:p>
        </w:tc>
        <w:tc>
          <w:tcPr>
            <w:tcW w:w="377" w:type="dxa"/>
          </w:tcPr>
          <w:p w14:paraId="2BCED2A8" w14:textId="77777777" w:rsidR="001A2F01" w:rsidRPr="00A12D8F" w:rsidRDefault="001A2F01" w:rsidP="001A2F01">
            <w:pPr>
              <w:snapToGrid w:val="0"/>
              <w:ind w:rightChars="212" w:right="399"/>
              <w:rPr>
                <w:rFonts w:ascii="나눔고딕" w:hAnsi="나눔고딕" w:cs="Times New Roman"/>
                <w:spacing w:val="-10"/>
                <w:w w:val="95"/>
                <w:sz w:val="23"/>
                <w:szCs w:val="23"/>
                <w:lang w:val="x-none"/>
              </w:rPr>
            </w:pPr>
          </w:p>
        </w:tc>
        <w:tc>
          <w:tcPr>
            <w:tcW w:w="6802" w:type="dxa"/>
          </w:tcPr>
          <w:p w14:paraId="38744A81" w14:textId="77777777" w:rsidR="001A2F01" w:rsidRPr="002B577C" w:rsidRDefault="00A66E64" w:rsidP="00B5567E">
            <w:pPr>
              <w:pStyle w:val="body"/>
              <w:spacing w:after="180"/>
              <w:rPr>
                <w:sz w:val="23"/>
                <w:szCs w:val="23"/>
              </w:rPr>
            </w:pPr>
            <w:r>
              <w:rPr>
                <w:rFonts w:hint="eastAsia"/>
                <w:sz w:val="23"/>
                <w:szCs w:val="23"/>
              </w:rPr>
              <w:t>10월 금통위에서는 기존 기준금리(</w:t>
            </w:r>
            <w:r w:rsidRPr="00A66E64">
              <w:rPr>
                <w:sz w:val="23"/>
                <w:szCs w:val="23"/>
              </w:rPr>
              <w:t>3.00%</w:t>
            </w:r>
            <w:r>
              <w:rPr>
                <w:rFonts w:hint="eastAsia"/>
                <w:sz w:val="23"/>
                <w:szCs w:val="23"/>
              </w:rPr>
              <w:t>)</w:t>
            </w:r>
            <w:r w:rsidRPr="00A66E64">
              <w:rPr>
                <w:sz w:val="23"/>
                <w:szCs w:val="23"/>
              </w:rPr>
              <w:t xml:space="preserve"> 동결</w:t>
            </w:r>
            <w:r>
              <w:rPr>
                <w:rFonts w:hint="eastAsia"/>
                <w:sz w:val="23"/>
                <w:szCs w:val="23"/>
              </w:rPr>
              <w:t xml:space="preserve"> 전망을 유지한다</w:t>
            </w:r>
            <w:r w:rsidRPr="00A66E64">
              <w:rPr>
                <w:sz w:val="23"/>
                <w:szCs w:val="23"/>
              </w:rPr>
              <w:t>. 7월과 8월 두 번의 회의에서 기준금리를 50bp 인상했으니 이제는 물가 흐름을 지켜볼 시간이다.</w:t>
            </w:r>
            <w:r>
              <w:rPr>
                <w:rFonts w:hint="eastAsia"/>
                <w:sz w:val="23"/>
                <w:szCs w:val="23"/>
              </w:rPr>
              <w:t xml:space="preserve"> 다만, </w:t>
            </w:r>
            <w:r w:rsidRPr="00A66E64">
              <w:rPr>
                <w:sz w:val="23"/>
                <w:szCs w:val="23"/>
              </w:rPr>
              <w:t>만장일치</w:t>
            </w:r>
            <w:r>
              <w:rPr>
                <w:rFonts w:hint="eastAsia"/>
                <w:sz w:val="23"/>
                <w:szCs w:val="23"/>
              </w:rPr>
              <w:t xml:space="preserve">가 아닌 </w:t>
            </w:r>
            <w:r w:rsidRPr="00A66E64">
              <w:rPr>
                <w:sz w:val="23"/>
                <w:szCs w:val="23"/>
              </w:rPr>
              <w:t>인상 소수의견 1명</w:t>
            </w:r>
            <w:r>
              <w:rPr>
                <w:rFonts w:hint="eastAsia"/>
                <w:sz w:val="23"/>
                <w:szCs w:val="23"/>
              </w:rPr>
              <w:t xml:space="preserve"> 출회 가능성을 배제할 수는 없다고 판단한다</w:t>
            </w:r>
            <w:r w:rsidRPr="00A66E64">
              <w:rPr>
                <w:sz w:val="23"/>
                <w:szCs w:val="23"/>
              </w:rPr>
              <w:t>.</w:t>
            </w:r>
          </w:p>
        </w:tc>
      </w:tr>
      <w:tr w:rsidR="00B5567E" w:rsidRPr="00A12D8F" w14:paraId="0ADB50E6" w14:textId="77777777" w:rsidTr="004654F6">
        <w:tc>
          <w:tcPr>
            <w:tcW w:w="2175" w:type="dxa"/>
          </w:tcPr>
          <w:p w14:paraId="1CDC8643" w14:textId="77777777" w:rsidR="00777601" w:rsidRDefault="00777601" w:rsidP="001A2F01">
            <w:pPr>
              <w:pStyle w:val="a9"/>
              <w:rPr>
                <w:sz w:val="23"/>
                <w:szCs w:val="23"/>
                <w:lang w:val="en-GB"/>
              </w:rPr>
            </w:pPr>
            <w:r w:rsidRPr="00777601">
              <w:rPr>
                <w:sz w:val="23"/>
                <w:szCs w:val="23"/>
                <w:lang w:val="en-GB"/>
              </w:rPr>
              <w:t>연속 인상은</w:t>
            </w:r>
          </w:p>
          <w:p w14:paraId="531766B8" w14:textId="77777777" w:rsidR="00AB0740" w:rsidRPr="001F295E" w:rsidRDefault="00777601" w:rsidP="001A2F01">
            <w:pPr>
              <w:pStyle w:val="a9"/>
              <w:rPr>
                <w:sz w:val="23"/>
                <w:szCs w:val="23"/>
              </w:rPr>
            </w:pPr>
            <w:r w:rsidRPr="00777601">
              <w:rPr>
                <w:sz w:val="23"/>
                <w:szCs w:val="23"/>
                <w:lang w:val="en-GB"/>
              </w:rPr>
              <w:t>관례를 벗어난 결정 앞으로는 점진적</w:t>
            </w:r>
          </w:p>
        </w:tc>
        <w:tc>
          <w:tcPr>
            <w:tcW w:w="377" w:type="dxa"/>
          </w:tcPr>
          <w:p w14:paraId="43CC8B64" w14:textId="77777777" w:rsidR="00B5567E" w:rsidRPr="00A12D8F" w:rsidRDefault="00B5567E" w:rsidP="001A2F01">
            <w:pPr>
              <w:snapToGrid w:val="0"/>
              <w:ind w:rightChars="212" w:right="399"/>
              <w:rPr>
                <w:rFonts w:ascii="나눔고딕" w:hAnsi="나눔고딕" w:cs="Times New Roman"/>
                <w:spacing w:val="-10"/>
                <w:w w:val="95"/>
                <w:sz w:val="23"/>
                <w:szCs w:val="23"/>
                <w:lang w:val="x-none"/>
              </w:rPr>
            </w:pPr>
          </w:p>
        </w:tc>
        <w:tc>
          <w:tcPr>
            <w:tcW w:w="6802" w:type="dxa"/>
          </w:tcPr>
          <w:p w14:paraId="190C6069" w14:textId="77777777" w:rsidR="00B5567E" w:rsidRPr="00777601" w:rsidRDefault="00777601" w:rsidP="00B5567E">
            <w:pPr>
              <w:pStyle w:val="body"/>
              <w:spacing w:after="180"/>
              <w:rPr>
                <w:sz w:val="23"/>
                <w:szCs w:val="23"/>
              </w:rPr>
            </w:pPr>
            <w:r w:rsidRPr="00777601">
              <w:rPr>
                <w:sz w:val="23"/>
                <w:szCs w:val="23"/>
              </w:rPr>
              <w:t>신현송 총재는 8월 기자간담회에서 연속 인상은 관례를 벗어난 조치였다고 했다. 앞으로는 통화정책을 점진적으로 조정해 나가겠다는 입장도 밝혔다. 점도표 중간값 역시 향후 6개월 네 번의 회의 중 한 번의 인상을 시사한다. 8월 인상도 상황이 시급해서가 아니었다. 선제적 인상에 따른 비용이 뒤늦은 대응보다 상대적으로 작다는 판단이었다. 급할 것이 없는 중앙은행이 세 번 연속 기준금리를 인상할 이유는 없다.</w:t>
            </w:r>
          </w:p>
        </w:tc>
      </w:tr>
      <w:tr w:rsidR="00B5567E" w:rsidRPr="00A12D8F" w14:paraId="29EAC166" w14:textId="77777777" w:rsidTr="004654F6">
        <w:tc>
          <w:tcPr>
            <w:tcW w:w="2175" w:type="dxa"/>
          </w:tcPr>
          <w:p w14:paraId="1ABB363D" w14:textId="77777777" w:rsidR="00753A16" w:rsidRDefault="00753A16" w:rsidP="00DD6BAF">
            <w:pPr>
              <w:pStyle w:val="a9"/>
              <w:rPr>
                <w:sz w:val="23"/>
                <w:szCs w:val="23"/>
                <w:lang w:val="en-GB"/>
              </w:rPr>
            </w:pPr>
            <w:r w:rsidRPr="00753A16">
              <w:rPr>
                <w:sz w:val="23"/>
                <w:szCs w:val="23"/>
                <w:lang w:val="en-GB"/>
              </w:rPr>
              <w:t>8월 물가 3.1%</w:t>
            </w:r>
          </w:p>
          <w:p w14:paraId="1B1C7BDC" w14:textId="77777777" w:rsidR="00753A16" w:rsidRDefault="00753A16" w:rsidP="00DD6BAF">
            <w:pPr>
              <w:pStyle w:val="a9"/>
              <w:rPr>
                <w:sz w:val="23"/>
                <w:szCs w:val="23"/>
                <w:lang w:val="en-GB"/>
              </w:rPr>
            </w:pPr>
            <w:r>
              <w:rPr>
                <w:rFonts w:hint="eastAsia"/>
                <w:sz w:val="23"/>
                <w:szCs w:val="23"/>
                <w:lang w:val="en-GB"/>
              </w:rPr>
              <w:t xml:space="preserve">이 중 </w:t>
            </w:r>
            <w:r w:rsidRPr="00753A16">
              <w:rPr>
                <w:sz w:val="23"/>
                <w:szCs w:val="23"/>
                <w:lang w:val="en-GB"/>
              </w:rPr>
              <w:t>0.63%p는</w:t>
            </w:r>
          </w:p>
          <w:p w14:paraId="2EC85527" w14:textId="77777777" w:rsidR="00BC13DC" w:rsidRPr="001F295E" w:rsidRDefault="00753A16" w:rsidP="00DD6BAF">
            <w:pPr>
              <w:pStyle w:val="a9"/>
              <w:rPr>
                <w:sz w:val="23"/>
                <w:szCs w:val="23"/>
              </w:rPr>
            </w:pPr>
            <w:r w:rsidRPr="00753A16">
              <w:rPr>
                <w:sz w:val="23"/>
                <w:szCs w:val="23"/>
                <w:lang w:val="en-GB"/>
              </w:rPr>
              <w:t>기저효과</w:t>
            </w:r>
          </w:p>
        </w:tc>
        <w:tc>
          <w:tcPr>
            <w:tcW w:w="377" w:type="dxa"/>
          </w:tcPr>
          <w:p w14:paraId="567795C7" w14:textId="77777777" w:rsidR="00B5567E" w:rsidRPr="00A12D8F" w:rsidRDefault="00B5567E" w:rsidP="001A2F01">
            <w:pPr>
              <w:snapToGrid w:val="0"/>
              <w:ind w:rightChars="212" w:right="399"/>
              <w:rPr>
                <w:rFonts w:ascii="나눔고딕" w:hAnsi="나눔고딕" w:cs="Times New Roman"/>
                <w:spacing w:val="-10"/>
                <w:w w:val="95"/>
                <w:sz w:val="23"/>
                <w:szCs w:val="23"/>
                <w:lang w:val="x-none"/>
              </w:rPr>
            </w:pPr>
          </w:p>
        </w:tc>
        <w:tc>
          <w:tcPr>
            <w:tcW w:w="6802" w:type="dxa"/>
          </w:tcPr>
          <w:p w14:paraId="44B9E09D" w14:textId="77777777" w:rsidR="00B5567E" w:rsidRPr="00E5033F" w:rsidRDefault="007F69E3" w:rsidP="00B5567E">
            <w:pPr>
              <w:pStyle w:val="body"/>
              <w:spacing w:after="180"/>
              <w:rPr>
                <w:sz w:val="23"/>
                <w:szCs w:val="23"/>
                <w:lang w:val="x-none"/>
              </w:rPr>
            </w:pPr>
            <w:r w:rsidRPr="007F69E3">
              <w:rPr>
                <w:sz w:val="23"/>
                <w:szCs w:val="23"/>
              </w:rPr>
              <w:t>총재는 10월 회의까지 8, 9월 물가 흐름을 점검하겠다고 했다. 8월 소비자물가 상승률은 3.1%로 7월(2.8%)보다 높아졌고, 근원물가</w:t>
            </w:r>
            <w:r>
              <w:rPr>
                <w:rFonts w:hint="eastAsia"/>
                <w:sz w:val="23"/>
                <w:szCs w:val="23"/>
              </w:rPr>
              <w:t xml:space="preserve"> </w:t>
            </w:r>
            <w:r w:rsidRPr="007F69E3">
              <w:rPr>
                <w:sz w:val="23"/>
                <w:szCs w:val="23"/>
              </w:rPr>
              <w:t>상승률도 2.6%에서 3.4%로 확대되었다. 숫자만 보면 부담스럽다. 그러나 상당 부분은 작년 8월 통신요금 인하에 따른 기저효과다. 통신 항목의 기여도만 0.63%p다. 전월 대비 근원물가 상승률은 0.2%로 7월(0.4%)보다 낮다. 9월 일반인 기대인플레이션도 2.7%로 석 달째 같은 수준이고, 4월 고점(2.9%)을 하회한다. 추세를 판단하려면 기저효과가 사라지는 9월 물가(10월 2일 발표)를 확인해야 한다.</w:t>
            </w:r>
          </w:p>
        </w:tc>
      </w:tr>
      <w:tr w:rsidR="001A2F01" w:rsidRPr="00A12D8F" w14:paraId="0460D8BB" w14:textId="77777777" w:rsidTr="004654F6">
        <w:tc>
          <w:tcPr>
            <w:tcW w:w="2175" w:type="dxa"/>
          </w:tcPr>
          <w:p w14:paraId="2E0A4225" w14:textId="77777777" w:rsidR="00B80400" w:rsidRDefault="00FF2DD0" w:rsidP="001A2F01">
            <w:pPr>
              <w:pStyle w:val="a9"/>
              <w:rPr>
                <w:sz w:val="23"/>
                <w:szCs w:val="23"/>
              </w:rPr>
            </w:pPr>
            <w:r>
              <w:rPr>
                <w:rFonts w:hint="eastAsia"/>
                <w:sz w:val="23"/>
                <w:szCs w:val="23"/>
              </w:rPr>
              <w:t>유가 흐름을 보면</w:t>
            </w:r>
          </w:p>
          <w:p w14:paraId="5A9841FB" w14:textId="77777777" w:rsidR="00FF2DD0" w:rsidRDefault="00FF2DD0" w:rsidP="001A2F01">
            <w:pPr>
              <w:pStyle w:val="a9"/>
              <w:rPr>
                <w:sz w:val="23"/>
                <w:szCs w:val="23"/>
              </w:rPr>
            </w:pPr>
          </w:p>
        </w:tc>
        <w:tc>
          <w:tcPr>
            <w:tcW w:w="377" w:type="dxa"/>
          </w:tcPr>
          <w:p w14:paraId="1E283166" w14:textId="77777777" w:rsidR="001A2F01" w:rsidRPr="00A12D8F" w:rsidRDefault="001A2F01" w:rsidP="001A2F01">
            <w:pPr>
              <w:snapToGrid w:val="0"/>
              <w:ind w:rightChars="212" w:right="399"/>
              <w:rPr>
                <w:rFonts w:ascii="나눔고딕" w:hAnsi="나눔고딕" w:cs="Times New Roman"/>
                <w:spacing w:val="-10"/>
                <w:w w:val="95"/>
                <w:sz w:val="23"/>
                <w:szCs w:val="23"/>
                <w:lang w:val="x-none"/>
              </w:rPr>
            </w:pPr>
          </w:p>
        </w:tc>
        <w:tc>
          <w:tcPr>
            <w:tcW w:w="6802" w:type="dxa"/>
          </w:tcPr>
          <w:p w14:paraId="06FBC929" w14:textId="77777777" w:rsidR="001A2F01" w:rsidRPr="00C706D1" w:rsidRDefault="00632091" w:rsidP="001A2F01">
            <w:pPr>
              <w:pStyle w:val="body"/>
              <w:spacing w:after="180"/>
              <w:rPr>
                <w:spacing w:val="-11"/>
                <w:sz w:val="23"/>
                <w:szCs w:val="23"/>
                <w:lang w:val="x-none"/>
              </w:rPr>
            </w:pPr>
            <w:r w:rsidRPr="00632091">
              <w:rPr>
                <w:spacing w:val="-11"/>
                <w:sz w:val="23"/>
                <w:szCs w:val="23"/>
              </w:rPr>
              <w:t>그럼에도 소수의견 가능성을 열어두는 이유는 유가다. 9월 Brent유 평균 가격(22일 기준)은 배럴당 113.0달러로 8월(91.1달러)보다 24.0% 높다. 15일에는 130.8달러까지 올랐다. 박종우 부총재보는 최근 격화된 중동사태가 성장보다 물가에 미치는 영향이 더 클 것이라고 했다.</w:t>
            </w:r>
          </w:p>
        </w:tc>
      </w:tr>
    </w:tbl>
    <w:p w14:paraId="12671F34" w14:textId="77777777" w:rsidR="00823333" w:rsidRDefault="00823333" w:rsidP="00410149">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0C1AC5" w:rsidRPr="00420B1A" w14:paraId="54E61961" w14:textId="77777777" w:rsidTr="00575BCE">
        <w:tc>
          <w:tcPr>
            <w:tcW w:w="2438" w:type="dxa"/>
            <w:vAlign w:val="center"/>
          </w:tcPr>
          <w:p w14:paraId="1924DA3F" w14:textId="77777777" w:rsidR="000C1AC5" w:rsidRPr="00420B1A" w:rsidRDefault="000C1AC5" w:rsidP="00575BCE">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35D559E3" w14:textId="1DDA766C" w:rsidR="000C1AC5" w:rsidRPr="00420B1A" w:rsidRDefault="0056056E" w:rsidP="00575BCE">
            <w:pPr>
              <w:pStyle w:val="a"/>
              <w:rPr>
                <w:lang w:val="en-GB"/>
              </w:rPr>
            </w:pPr>
            <w:r>
              <w:rPr>
                <w:rFonts w:hint="eastAsia"/>
                <w:lang w:val="en-GB"/>
              </w:rPr>
              <w:t>한국</w:t>
            </w:r>
            <w:r w:rsidR="000C1AC5">
              <w:rPr>
                <w:rFonts w:hint="eastAsia"/>
                <w:lang w:val="en-GB"/>
              </w:rPr>
              <w:t>은행 점도표 추이</w:t>
            </w:r>
          </w:p>
        </w:tc>
      </w:tr>
      <w:tr w:rsidR="000C1AC5" w:rsidRPr="00420B1A" w14:paraId="52E6C5F7" w14:textId="77777777" w:rsidTr="00575BCE">
        <w:trPr>
          <w:trHeight w:hRule="exact" w:val="3515"/>
        </w:trPr>
        <w:tc>
          <w:tcPr>
            <w:tcW w:w="2438" w:type="dxa"/>
            <w:vAlign w:val="center"/>
          </w:tcPr>
          <w:p w14:paraId="1A6875C2" w14:textId="77777777" w:rsidR="000C1AC5" w:rsidRPr="00420B1A" w:rsidRDefault="000C1AC5" w:rsidP="00575BCE">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347A4CF3" w14:textId="316CC9B3" w:rsidR="000C1AC5" w:rsidRPr="00420B1A" w:rsidRDefault="00F42EC1" w:rsidP="00575BCE">
            <w:pPr>
              <w:tabs>
                <w:tab w:val="left" w:pos="3321"/>
              </w:tabs>
              <w:snapToGrid w:val="0"/>
              <w:jc w:val="center"/>
              <w:rPr>
                <w:rFonts w:ascii="바탕" w:eastAsia="바탕" w:hAnsi="Times New Roman" w:cs="Times New Roman"/>
                <w:spacing w:val="-10"/>
                <w:w w:val="95"/>
                <w:szCs w:val="24"/>
              </w:rPr>
            </w:pPr>
            <w:r w:rsidRPr="00F42EC1">
              <w:rPr>
                <w:rFonts w:ascii="바탕" w:eastAsia="바탕" w:hAnsi="Times New Roman" w:cs="Times New Roman"/>
                <w:noProof/>
                <w:spacing w:val="-10"/>
                <w:w w:val="95"/>
                <w:szCs w:val="24"/>
                <w:lang w:val="en-US"/>
              </w:rPr>
              <w:drawing>
                <wp:inline distT="0" distB="0" distL="0" distR="0" wp14:anchorId="7E85F300" wp14:editId="26C01184">
                  <wp:extent cx="4318000" cy="2159000"/>
                  <wp:effectExtent l="0" t="0" r="6350" b="0"/>
                  <wp:docPr id="752221601" name="그림 75222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318000" cy="2159000"/>
                          </a:xfrm>
                          <a:prstGeom prst="rect">
                            <a:avLst/>
                          </a:prstGeom>
                          <a:noFill/>
                          <a:ln>
                            <a:noFill/>
                          </a:ln>
                        </pic:spPr>
                      </pic:pic>
                    </a:graphicData>
                  </a:graphic>
                </wp:inline>
              </w:drawing>
            </w:r>
          </w:p>
        </w:tc>
      </w:tr>
      <w:tr w:rsidR="000C1AC5" w:rsidRPr="00420B1A" w14:paraId="7577B56B" w14:textId="77777777" w:rsidTr="00575BCE">
        <w:tc>
          <w:tcPr>
            <w:tcW w:w="2438" w:type="dxa"/>
            <w:vAlign w:val="center"/>
          </w:tcPr>
          <w:p w14:paraId="7A457DB4" w14:textId="77777777" w:rsidR="000C1AC5" w:rsidRPr="00420B1A" w:rsidRDefault="000C1AC5" w:rsidP="00575BCE">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56F44E96" w14:textId="77777777" w:rsidR="000C1AC5" w:rsidRPr="00420B1A" w:rsidRDefault="000C1AC5" w:rsidP="00575BCE">
            <w:pPr>
              <w:snapToGrid w:val="0"/>
              <w:spacing w:before="24"/>
              <w:rPr>
                <w:rFonts w:ascii="나눔고딕" w:hAnsi="나눔고딕" w:cs="Times New Roman"/>
                <w:spacing w:val="-10"/>
                <w:w w:val="95"/>
                <w:sz w:val="14"/>
                <w:szCs w:val="14"/>
              </w:rPr>
            </w:pPr>
            <w:r w:rsidRPr="005170F8">
              <w:rPr>
                <w:rFonts w:ascii="나눔고딕" w:hAnsi="나눔고딕" w:cs="Times New Roman" w:hint="eastAsia"/>
                <w:spacing w:val="-10"/>
                <w:w w:val="95"/>
                <w:sz w:val="14"/>
                <w:szCs w:val="14"/>
              </w:rPr>
              <w:t>자료</w:t>
            </w:r>
            <w:r w:rsidRPr="005170F8">
              <w:rPr>
                <w:rFonts w:ascii="나눔고딕" w:hAnsi="나눔고딕" w:cs="Times New Roman"/>
                <w:spacing w:val="-10"/>
                <w:w w:val="95"/>
                <w:sz w:val="14"/>
                <w:szCs w:val="14"/>
              </w:rPr>
              <w:t xml:space="preserve">: </w:t>
            </w:r>
            <w:r>
              <w:rPr>
                <w:rFonts w:ascii="나눔고딕" w:hAnsi="나눔고딕" w:cs="Times New Roman" w:hint="eastAsia"/>
                <w:spacing w:val="-10"/>
                <w:w w:val="95"/>
                <w:sz w:val="14"/>
                <w:szCs w:val="14"/>
              </w:rPr>
              <w:t>한국은행</w:t>
            </w:r>
            <w:r w:rsidRPr="005170F8">
              <w:rPr>
                <w:rFonts w:ascii="나눔고딕" w:hAnsi="나눔고딕" w:cs="Times New Roman"/>
                <w:spacing w:val="-10"/>
                <w:w w:val="95"/>
                <w:sz w:val="14"/>
                <w:szCs w:val="14"/>
              </w:rPr>
              <w:t>, 한화투자증권 리서치센터</w:t>
            </w:r>
          </w:p>
        </w:tc>
      </w:tr>
    </w:tbl>
    <w:p w14:paraId="0C77BD6A" w14:textId="77777777" w:rsidR="00632091" w:rsidRDefault="00632091" w:rsidP="00632091">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75"/>
        <w:gridCol w:w="377"/>
        <w:gridCol w:w="6802"/>
      </w:tblGrid>
      <w:tr w:rsidR="00632091" w:rsidRPr="00A12D8F" w14:paraId="4E518025" w14:textId="77777777" w:rsidTr="00D02B4A">
        <w:tc>
          <w:tcPr>
            <w:tcW w:w="2175" w:type="dxa"/>
          </w:tcPr>
          <w:p w14:paraId="68AA4294" w14:textId="77777777" w:rsidR="00207699" w:rsidRDefault="00207699" w:rsidP="00207699">
            <w:pPr>
              <w:pStyle w:val="a9"/>
              <w:rPr>
                <w:sz w:val="23"/>
                <w:szCs w:val="23"/>
              </w:rPr>
            </w:pPr>
            <w:r>
              <w:rPr>
                <w:rFonts w:hint="eastAsia"/>
                <w:sz w:val="23"/>
                <w:szCs w:val="23"/>
              </w:rPr>
              <w:lastRenderedPageBreak/>
              <w:t>인상 소수의견</w:t>
            </w:r>
          </w:p>
          <w:p w14:paraId="66C91502" w14:textId="77777777" w:rsidR="00632091" w:rsidRDefault="00207699" w:rsidP="00207699">
            <w:pPr>
              <w:pStyle w:val="a9"/>
              <w:rPr>
                <w:sz w:val="23"/>
                <w:szCs w:val="23"/>
              </w:rPr>
            </w:pPr>
            <w:r>
              <w:rPr>
                <w:rFonts w:hint="eastAsia"/>
                <w:sz w:val="23"/>
                <w:szCs w:val="23"/>
              </w:rPr>
              <w:t>나올 수 있음</w:t>
            </w:r>
          </w:p>
        </w:tc>
        <w:tc>
          <w:tcPr>
            <w:tcW w:w="377" w:type="dxa"/>
          </w:tcPr>
          <w:p w14:paraId="4B37E77C" w14:textId="77777777" w:rsidR="00632091" w:rsidRPr="00A12D8F" w:rsidRDefault="00632091" w:rsidP="00D02B4A">
            <w:pPr>
              <w:snapToGrid w:val="0"/>
              <w:ind w:rightChars="212" w:right="399"/>
              <w:rPr>
                <w:rFonts w:ascii="나눔고딕" w:hAnsi="나눔고딕" w:cs="Times New Roman"/>
                <w:spacing w:val="-10"/>
                <w:w w:val="95"/>
                <w:sz w:val="23"/>
                <w:szCs w:val="23"/>
                <w:lang w:val="x-none"/>
              </w:rPr>
            </w:pPr>
          </w:p>
        </w:tc>
        <w:tc>
          <w:tcPr>
            <w:tcW w:w="6802" w:type="dxa"/>
          </w:tcPr>
          <w:p w14:paraId="3AB86041" w14:textId="77777777" w:rsidR="00632091" w:rsidRPr="00C706D1" w:rsidRDefault="00632091" w:rsidP="00D02B4A">
            <w:pPr>
              <w:pStyle w:val="body"/>
              <w:spacing w:after="180"/>
              <w:rPr>
                <w:spacing w:val="-11"/>
                <w:sz w:val="23"/>
                <w:szCs w:val="23"/>
                <w:lang w:val="x-none"/>
              </w:rPr>
            </w:pPr>
            <w:r w:rsidRPr="00632091">
              <w:rPr>
                <w:spacing w:val="-11"/>
                <w:sz w:val="23"/>
                <w:szCs w:val="23"/>
              </w:rPr>
              <w:t>김종화 위원도 중동지역 긴장이 비용압력을 재상승시킬지를 가장 중요한 고려 요인 중 하나로 꼽았다. 개인서비스 물가 상승률은 넉 달째 3%대 중반에 머물러 있다. 기다리는 비용이 더 크다고 보는 위원이 한 명 나와도 이상하지 않다.</w:t>
            </w:r>
          </w:p>
        </w:tc>
      </w:tr>
      <w:tr w:rsidR="00444AD6" w:rsidRPr="00A12D8F" w14:paraId="25AF0C8B" w14:textId="77777777" w:rsidTr="00D02B4A">
        <w:tc>
          <w:tcPr>
            <w:tcW w:w="2175" w:type="dxa"/>
          </w:tcPr>
          <w:p w14:paraId="27ADDFD0" w14:textId="77777777" w:rsidR="00444AD6" w:rsidRDefault="00207699" w:rsidP="00D02B4A">
            <w:pPr>
              <w:pStyle w:val="a9"/>
              <w:rPr>
                <w:sz w:val="23"/>
                <w:szCs w:val="23"/>
              </w:rPr>
            </w:pPr>
            <w:r>
              <w:rPr>
                <w:rFonts w:hint="eastAsia"/>
                <w:sz w:val="23"/>
                <w:szCs w:val="23"/>
              </w:rPr>
              <w:t>기존 11월, 2월</w:t>
            </w:r>
          </w:p>
          <w:p w14:paraId="546FF645" w14:textId="487BCDFC" w:rsidR="00207699" w:rsidRDefault="00207699" w:rsidP="00D02B4A">
            <w:pPr>
              <w:pStyle w:val="a9"/>
              <w:rPr>
                <w:sz w:val="23"/>
                <w:szCs w:val="23"/>
              </w:rPr>
            </w:pPr>
            <w:r>
              <w:rPr>
                <w:rFonts w:hint="eastAsia"/>
                <w:sz w:val="23"/>
                <w:szCs w:val="23"/>
              </w:rPr>
              <w:t>추가</w:t>
            </w:r>
            <w:r w:rsidR="000A1398">
              <w:rPr>
                <w:rFonts w:hint="eastAsia"/>
                <w:sz w:val="23"/>
                <w:szCs w:val="23"/>
              </w:rPr>
              <w:t xml:space="preserve"> </w:t>
            </w:r>
            <w:r>
              <w:rPr>
                <w:rFonts w:hint="eastAsia"/>
                <w:sz w:val="23"/>
                <w:szCs w:val="23"/>
              </w:rPr>
              <w:t>인상 전망 유지</w:t>
            </w:r>
          </w:p>
        </w:tc>
        <w:tc>
          <w:tcPr>
            <w:tcW w:w="377" w:type="dxa"/>
          </w:tcPr>
          <w:p w14:paraId="66478862" w14:textId="77777777" w:rsidR="00444AD6" w:rsidRPr="00A12D8F" w:rsidRDefault="00444AD6" w:rsidP="00D02B4A">
            <w:pPr>
              <w:snapToGrid w:val="0"/>
              <w:ind w:rightChars="212" w:right="399"/>
              <w:rPr>
                <w:rFonts w:ascii="나눔고딕" w:hAnsi="나눔고딕" w:cs="Times New Roman"/>
                <w:spacing w:val="-10"/>
                <w:w w:val="95"/>
                <w:sz w:val="23"/>
                <w:szCs w:val="23"/>
                <w:lang w:val="x-none"/>
              </w:rPr>
            </w:pPr>
          </w:p>
        </w:tc>
        <w:tc>
          <w:tcPr>
            <w:tcW w:w="6802" w:type="dxa"/>
          </w:tcPr>
          <w:p w14:paraId="61481734" w14:textId="77777777" w:rsidR="00444AD6" w:rsidRPr="00632091" w:rsidRDefault="00444AD6" w:rsidP="00D02B4A">
            <w:pPr>
              <w:pStyle w:val="body"/>
              <w:spacing w:after="180"/>
              <w:rPr>
                <w:spacing w:val="-11"/>
                <w:sz w:val="23"/>
                <w:szCs w:val="23"/>
              </w:rPr>
            </w:pPr>
            <w:r w:rsidRPr="00444AD6">
              <w:rPr>
                <w:spacing w:val="-11"/>
                <w:sz w:val="23"/>
                <w:szCs w:val="23"/>
              </w:rPr>
              <w:t>우리는 11월과 2027년 2월 각각 25bp 추가 인상(Terminal Rate 3.50%) 전망을 유지한다. 근거는 크게 두 가지다. 1) 유가가 빠르게 안정되더라도 물가에 미치는 영향은 상당 기간 이어지고, 2) 잠재성장률과 중립금리가 상향 조정될 가능성이 높</w:t>
            </w:r>
            <w:r w:rsidR="00C03D2F">
              <w:rPr>
                <w:rFonts w:hint="eastAsia"/>
                <w:spacing w:val="-11"/>
                <w:sz w:val="23"/>
                <w:szCs w:val="23"/>
              </w:rPr>
              <w:t>기 때문이다.</w:t>
            </w:r>
          </w:p>
        </w:tc>
      </w:tr>
      <w:tr w:rsidR="00421616" w:rsidRPr="00A12D8F" w14:paraId="6C94BA20" w14:textId="77777777" w:rsidTr="00D02B4A">
        <w:tc>
          <w:tcPr>
            <w:tcW w:w="2175" w:type="dxa"/>
          </w:tcPr>
          <w:p w14:paraId="4781047E" w14:textId="77777777" w:rsidR="00421616" w:rsidRDefault="00F1528A" w:rsidP="00D02B4A">
            <w:pPr>
              <w:pStyle w:val="a9"/>
              <w:rPr>
                <w:sz w:val="23"/>
                <w:szCs w:val="23"/>
              </w:rPr>
            </w:pPr>
            <w:r>
              <w:rPr>
                <w:rFonts w:hint="eastAsia"/>
                <w:sz w:val="23"/>
                <w:szCs w:val="23"/>
              </w:rPr>
              <w:t>유가가 꺾여도</w:t>
            </w:r>
          </w:p>
          <w:p w14:paraId="3B962101" w14:textId="77777777" w:rsidR="00F1528A" w:rsidRDefault="00F1528A" w:rsidP="00D02B4A">
            <w:pPr>
              <w:pStyle w:val="a9"/>
              <w:rPr>
                <w:sz w:val="23"/>
                <w:szCs w:val="23"/>
              </w:rPr>
            </w:pPr>
            <w:r>
              <w:rPr>
                <w:rFonts w:hint="eastAsia"/>
                <w:sz w:val="23"/>
                <w:szCs w:val="23"/>
              </w:rPr>
              <w:t>영향은 내년 초까지</w:t>
            </w:r>
          </w:p>
        </w:tc>
        <w:tc>
          <w:tcPr>
            <w:tcW w:w="377" w:type="dxa"/>
          </w:tcPr>
          <w:p w14:paraId="097CE4EE" w14:textId="77777777" w:rsidR="00421616" w:rsidRPr="00A12D8F" w:rsidRDefault="00421616" w:rsidP="00D02B4A">
            <w:pPr>
              <w:snapToGrid w:val="0"/>
              <w:ind w:rightChars="212" w:right="399"/>
              <w:rPr>
                <w:rFonts w:ascii="나눔고딕" w:hAnsi="나눔고딕" w:cs="Times New Roman"/>
                <w:spacing w:val="-10"/>
                <w:w w:val="95"/>
                <w:sz w:val="23"/>
                <w:szCs w:val="23"/>
                <w:lang w:val="x-none"/>
              </w:rPr>
            </w:pPr>
          </w:p>
        </w:tc>
        <w:tc>
          <w:tcPr>
            <w:tcW w:w="6802" w:type="dxa"/>
          </w:tcPr>
          <w:p w14:paraId="17672F78" w14:textId="77777777" w:rsidR="00421616" w:rsidRPr="00444AD6" w:rsidRDefault="00421616" w:rsidP="00D02B4A">
            <w:pPr>
              <w:pStyle w:val="body"/>
              <w:spacing w:after="180"/>
              <w:rPr>
                <w:spacing w:val="-11"/>
                <w:sz w:val="23"/>
                <w:szCs w:val="23"/>
              </w:rPr>
            </w:pPr>
            <w:r w:rsidRPr="00421616">
              <w:rPr>
                <w:rFonts w:hint="eastAsia"/>
                <w:spacing w:val="-11"/>
                <w:sz w:val="23"/>
                <w:szCs w:val="23"/>
              </w:rPr>
              <w:t>유가는</w:t>
            </w:r>
            <w:r w:rsidRPr="00421616">
              <w:rPr>
                <w:spacing w:val="-11"/>
                <w:sz w:val="23"/>
                <w:szCs w:val="23"/>
              </w:rPr>
              <w:t xml:space="preserve"> 고점 대비 12.2% 하락했다(9월 22일 114.9달러). 지금보다 빠르게 꺾일 수도 있다. 그러나 9월 상승분을 감안하면 물가에 미치는 영향은 쉽게 사라지지 않는다. Brent유가 10월부터 8월 평균 수준으로 돌아간다고 가정해도 전년 동월 대비 상승률은 10월 41.1%, 12월 45.6%, 내년 2월 28.5%다. 상승률이 마이너스로 전환되는 시점은 내년 3월이다. </w:t>
            </w:r>
            <w:r w:rsidR="00730163">
              <w:rPr>
                <w:rFonts w:hint="eastAsia"/>
                <w:spacing w:val="-11"/>
                <w:sz w:val="23"/>
                <w:szCs w:val="23"/>
              </w:rPr>
              <w:t xml:space="preserve">참고로 </w:t>
            </w:r>
            <w:r w:rsidRPr="00421616">
              <w:rPr>
                <w:spacing w:val="-11"/>
                <w:sz w:val="23"/>
                <w:szCs w:val="23"/>
              </w:rPr>
              <w:t>8월 석유류 물가는 전년 대비 14.2% 상승해 물가를 0.54%p 끌</w:t>
            </w:r>
            <w:r w:rsidRPr="00421616">
              <w:rPr>
                <w:rFonts w:hint="eastAsia"/>
                <w:spacing w:val="-11"/>
                <w:sz w:val="23"/>
                <w:szCs w:val="23"/>
              </w:rPr>
              <w:t>어올렸다</w:t>
            </w:r>
            <w:r w:rsidRPr="00421616">
              <w:rPr>
                <w:spacing w:val="-11"/>
                <w:sz w:val="23"/>
                <w:szCs w:val="23"/>
              </w:rPr>
              <w:t>. 환율 하락에도 8월 수입물가는 전년 대비 15.6% 높다. 비용 측면의 물가 압력은 내년 초까지 이어질 공산이 크다.</w:t>
            </w:r>
          </w:p>
        </w:tc>
      </w:tr>
      <w:tr w:rsidR="004356D4" w:rsidRPr="00A12D8F" w14:paraId="58CB0BA1" w14:textId="77777777" w:rsidTr="00D02B4A">
        <w:tc>
          <w:tcPr>
            <w:tcW w:w="2175" w:type="dxa"/>
          </w:tcPr>
          <w:p w14:paraId="20B54BEC" w14:textId="77777777" w:rsidR="004356D4" w:rsidRDefault="00B66C5F" w:rsidP="00D02B4A">
            <w:pPr>
              <w:pStyle w:val="a9"/>
              <w:rPr>
                <w:sz w:val="23"/>
                <w:szCs w:val="23"/>
              </w:rPr>
            </w:pPr>
            <w:r>
              <w:rPr>
                <w:rFonts w:hint="eastAsia"/>
                <w:sz w:val="23"/>
                <w:szCs w:val="23"/>
              </w:rPr>
              <w:t>한국은행은</w:t>
            </w:r>
          </w:p>
          <w:p w14:paraId="662E5E98" w14:textId="77777777" w:rsidR="00B66C5F" w:rsidRDefault="00B66C5F" w:rsidP="00D02B4A">
            <w:pPr>
              <w:pStyle w:val="a9"/>
              <w:rPr>
                <w:sz w:val="23"/>
                <w:szCs w:val="23"/>
              </w:rPr>
            </w:pPr>
            <w:r>
              <w:rPr>
                <w:rFonts w:hint="eastAsia"/>
                <w:sz w:val="23"/>
                <w:szCs w:val="23"/>
              </w:rPr>
              <w:t>잠재성장률</w:t>
            </w:r>
          </w:p>
          <w:p w14:paraId="1BEFE076" w14:textId="77777777" w:rsidR="00B66C5F" w:rsidRDefault="00B66C5F" w:rsidP="00D02B4A">
            <w:pPr>
              <w:pStyle w:val="a9"/>
              <w:rPr>
                <w:sz w:val="23"/>
                <w:szCs w:val="23"/>
              </w:rPr>
            </w:pPr>
            <w:r>
              <w:rPr>
                <w:rFonts w:hint="eastAsia"/>
                <w:sz w:val="23"/>
                <w:szCs w:val="23"/>
              </w:rPr>
              <w:t>상향 조정을 시사</w:t>
            </w:r>
          </w:p>
        </w:tc>
        <w:tc>
          <w:tcPr>
            <w:tcW w:w="377" w:type="dxa"/>
          </w:tcPr>
          <w:p w14:paraId="5C82D047" w14:textId="77777777" w:rsidR="004356D4" w:rsidRPr="00A12D8F" w:rsidRDefault="004356D4" w:rsidP="00D02B4A">
            <w:pPr>
              <w:snapToGrid w:val="0"/>
              <w:ind w:rightChars="212" w:right="399"/>
              <w:rPr>
                <w:rFonts w:ascii="나눔고딕" w:hAnsi="나눔고딕" w:cs="Times New Roman"/>
                <w:spacing w:val="-10"/>
                <w:w w:val="95"/>
                <w:sz w:val="23"/>
                <w:szCs w:val="23"/>
                <w:lang w:val="x-none"/>
              </w:rPr>
            </w:pPr>
          </w:p>
        </w:tc>
        <w:tc>
          <w:tcPr>
            <w:tcW w:w="6802" w:type="dxa"/>
          </w:tcPr>
          <w:p w14:paraId="217D2397" w14:textId="77777777" w:rsidR="004356D4" w:rsidRPr="00421616" w:rsidRDefault="004356D4" w:rsidP="00D02B4A">
            <w:pPr>
              <w:pStyle w:val="body"/>
              <w:spacing w:after="180"/>
              <w:rPr>
                <w:spacing w:val="-11"/>
                <w:sz w:val="23"/>
                <w:szCs w:val="23"/>
              </w:rPr>
            </w:pPr>
            <w:r w:rsidRPr="004356D4">
              <w:rPr>
                <w:spacing w:val="-11"/>
                <w:sz w:val="23"/>
                <w:szCs w:val="23"/>
              </w:rPr>
              <w:t xml:space="preserve">두 번째는 잠재성장률이다. 한국은행의 2026년, 2027년 성장률 전망치는 잠재성장률 추정치를 1%p </w:t>
            </w:r>
            <w:r>
              <w:rPr>
                <w:rFonts w:hint="eastAsia"/>
                <w:spacing w:val="-11"/>
                <w:sz w:val="23"/>
                <w:szCs w:val="23"/>
              </w:rPr>
              <w:t>넘게</w:t>
            </w:r>
            <w:r w:rsidRPr="004356D4">
              <w:rPr>
                <w:spacing w:val="-11"/>
                <w:sz w:val="23"/>
                <w:szCs w:val="23"/>
              </w:rPr>
              <w:t xml:space="preserve"> 상회한다. </w:t>
            </w:r>
            <w:r w:rsidR="00735704">
              <w:rPr>
                <w:rFonts w:hint="eastAsia"/>
                <w:spacing w:val="-11"/>
                <w:sz w:val="23"/>
                <w:szCs w:val="23"/>
              </w:rPr>
              <w:t xml:space="preserve">신현송 </w:t>
            </w:r>
            <w:r w:rsidRPr="004356D4">
              <w:rPr>
                <w:spacing w:val="-11"/>
                <w:sz w:val="23"/>
                <w:szCs w:val="23"/>
              </w:rPr>
              <w:t>총재는 8월 기자간담회에서 Output Gap의 플러스(+) 전환 시기가 크게 앞당겨질 수 있다고 했다. 재정지출이 확대되더라도 잠재성장률을 끌어올린다면 통화정책과 엇박자가 아니라는 발언, 반도체 기업의 수익이 가계 소비로 이어지는 것이 통계적으로 확인된다는 발언도 있었다. 우리는</w:t>
            </w:r>
            <w:r>
              <w:rPr>
                <w:rFonts w:hint="eastAsia"/>
                <w:spacing w:val="-11"/>
                <w:sz w:val="23"/>
                <w:szCs w:val="23"/>
              </w:rPr>
              <w:t>(잠재성장률이 올라간다고 보지 않지만)</w:t>
            </w:r>
            <w:r w:rsidRPr="004356D4">
              <w:rPr>
                <w:spacing w:val="-11"/>
                <w:sz w:val="23"/>
                <w:szCs w:val="23"/>
              </w:rPr>
              <w:t xml:space="preserve"> 한국은행이 반도체 사이클을 근거로 잠재성장률 상향 조정 가능성을 시사한 것으로 판단한다.</w:t>
            </w:r>
          </w:p>
        </w:tc>
      </w:tr>
    </w:tbl>
    <w:p w14:paraId="008A0D0A" w14:textId="77777777" w:rsidR="00632091" w:rsidRDefault="00632091" w:rsidP="00632091">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632091" w:rsidRPr="006617FC" w14:paraId="19BEB68A" w14:textId="77777777" w:rsidTr="00D02B4A">
        <w:tc>
          <w:tcPr>
            <w:tcW w:w="2440" w:type="pct"/>
            <w:tcBorders>
              <w:bottom w:val="single" w:sz="4" w:space="0" w:color="auto"/>
            </w:tcBorders>
            <w:vAlign w:val="center"/>
          </w:tcPr>
          <w:p w14:paraId="4B22DB2D" w14:textId="77777777" w:rsidR="00632091" w:rsidRPr="006617FC" w:rsidRDefault="00886BB9" w:rsidP="00D02B4A">
            <w:pPr>
              <w:pStyle w:val="a"/>
            </w:pPr>
            <w:r w:rsidRPr="00886BB9">
              <w:rPr>
                <w:rFonts w:hint="eastAsia"/>
              </w:rPr>
              <w:t>소비자물가</w:t>
            </w:r>
            <w:r w:rsidRPr="00886BB9">
              <w:t xml:space="preserve"> 및 근원물가 상승률 추이</w:t>
            </w:r>
          </w:p>
        </w:tc>
        <w:tc>
          <w:tcPr>
            <w:tcW w:w="121" w:type="pct"/>
            <w:vAlign w:val="center"/>
          </w:tcPr>
          <w:p w14:paraId="133F1D13" w14:textId="77777777" w:rsidR="00632091" w:rsidRPr="00D32DEC" w:rsidRDefault="00632091" w:rsidP="00D02B4A">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774B2B08" w14:textId="77777777" w:rsidR="00632091" w:rsidRPr="00732061" w:rsidRDefault="006F3C9F" w:rsidP="00D02B4A">
            <w:pPr>
              <w:pStyle w:val="a"/>
              <w:rPr>
                <w:w w:val="90"/>
              </w:rPr>
            </w:pPr>
            <w:r w:rsidRPr="006F3C9F">
              <w:rPr>
                <w:rFonts w:hint="eastAsia"/>
              </w:rPr>
              <w:t>일반인</w:t>
            </w:r>
            <w:r w:rsidRPr="006F3C9F">
              <w:t xml:space="preserve"> 기대인플레이션 및 물가인식 추이</w:t>
            </w:r>
          </w:p>
        </w:tc>
      </w:tr>
      <w:tr w:rsidR="00632091" w:rsidRPr="006617FC" w14:paraId="593DD3F8" w14:textId="77777777" w:rsidTr="00D02B4A">
        <w:trPr>
          <w:trHeight w:hRule="exact" w:val="3515"/>
        </w:trPr>
        <w:tc>
          <w:tcPr>
            <w:tcW w:w="2440" w:type="pct"/>
            <w:tcBorders>
              <w:top w:val="single" w:sz="4" w:space="0" w:color="auto"/>
              <w:bottom w:val="single" w:sz="4" w:space="0" w:color="auto"/>
            </w:tcBorders>
            <w:vAlign w:val="center"/>
          </w:tcPr>
          <w:p w14:paraId="446D7D83" w14:textId="18637264" w:rsidR="00632091" w:rsidRPr="00B53B22" w:rsidRDefault="00F42EC1" w:rsidP="00D02B4A">
            <w:pPr>
              <w:snapToGrid w:val="0"/>
              <w:jc w:val="center"/>
              <w:rPr>
                <w:rFonts w:ascii="바탕" w:eastAsia="바탕" w:hAnsi="Times New Roman" w:cs="Times New Roman"/>
                <w:spacing w:val="-10"/>
                <w:w w:val="90"/>
                <w:szCs w:val="24"/>
              </w:rPr>
            </w:pPr>
            <w:r w:rsidRPr="00F42EC1">
              <w:rPr>
                <w:rFonts w:ascii="바탕" w:eastAsia="바탕" w:hAnsi="Times New Roman" w:cs="Times New Roman"/>
                <w:noProof/>
                <w:spacing w:val="-10"/>
                <w:w w:val="90"/>
                <w:szCs w:val="24"/>
                <w:lang w:val="en-US"/>
              </w:rPr>
              <w:drawing>
                <wp:inline distT="0" distB="0" distL="0" distR="0" wp14:anchorId="3AB5FA85" wp14:editId="11AC41C2">
                  <wp:extent cx="2882900" cy="2159000"/>
                  <wp:effectExtent l="0" t="0" r="0" b="0"/>
                  <wp:docPr id="752221602" name="그림 75222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3774D8F7" w14:textId="77777777" w:rsidR="00632091" w:rsidRPr="006617FC" w:rsidRDefault="00632091" w:rsidP="00D02B4A">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18B4556C" w14:textId="690C8A4B" w:rsidR="00632091" w:rsidRPr="004A098A" w:rsidRDefault="00F42EC1" w:rsidP="00D02B4A">
            <w:pPr>
              <w:snapToGrid w:val="0"/>
              <w:jc w:val="center"/>
              <w:rPr>
                <w:rFonts w:ascii="바탕" w:eastAsia="바탕" w:hAnsi="Times New Roman" w:cs="Times New Roman"/>
                <w:spacing w:val="-10"/>
                <w:w w:val="95"/>
                <w:szCs w:val="24"/>
              </w:rPr>
            </w:pPr>
            <w:r w:rsidRPr="00F42EC1">
              <w:rPr>
                <w:rFonts w:ascii="바탕" w:eastAsia="바탕" w:hAnsi="Times New Roman" w:cs="Times New Roman"/>
                <w:noProof/>
                <w:spacing w:val="-10"/>
                <w:w w:val="95"/>
                <w:szCs w:val="24"/>
                <w:lang w:val="en-US"/>
              </w:rPr>
              <w:drawing>
                <wp:inline distT="0" distB="0" distL="0" distR="0" wp14:anchorId="2912CF83" wp14:editId="0E4786D6">
                  <wp:extent cx="2882900" cy="2159000"/>
                  <wp:effectExtent l="0" t="0" r="0" b="0"/>
                  <wp:docPr id="752221603" name="그림 75222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632091" w:rsidRPr="00322893" w14:paraId="71A68331" w14:textId="77777777" w:rsidTr="00D02B4A">
        <w:tc>
          <w:tcPr>
            <w:tcW w:w="2440" w:type="pct"/>
            <w:tcBorders>
              <w:top w:val="single" w:sz="4" w:space="0" w:color="auto"/>
            </w:tcBorders>
          </w:tcPr>
          <w:p w14:paraId="33F9B2BA" w14:textId="77777777" w:rsidR="00632091" w:rsidRPr="006617FC" w:rsidRDefault="00886BB9" w:rsidP="00D02B4A">
            <w:pPr>
              <w:pStyle w:val="ad"/>
            </w:pPr>
            <w:r w:rsidRPr="00886BB9">
              <w:rPr>
                <w:rFonts w:hint="eastAsia"/>
              </w:rPr>
              <w:t>자료</w:t>
            </w:r>
            <w:r w:rsidRPr="00886BB9">
              <w:t>: 국가데이터처, 한화투자증권 리서치센터</w:t>
            </w:r>
          </w:p>
        </w:tc>
        <w:tc>
          <w:tcPr>
            <w:tcW w:w="121" w:type="pct"/>
          </w:tcPr>
          <w:p w14:paraId="0D4A570D" w14:textId="77777777" w:rsidR="00632091" w:rsidRPr="00186EB0" w:rsidRDefault="00632091" w:rsidP="00D02B4A">
            <w:pPr>
              <w:pStyle w:val="ad"/>
            </w:pPr>
          </w:p>
        </w:tc>
        <w:tc>
          <w:tcPr>
            <w:tcW w:w="2439" w:type="pct"/>
            <w:tcBorders>
              <w:top w:val="single" w:sz="4" w:space="0" w:color="auto"/>
            </w:tcBorders>
          </w:tcPr>
          <w:p w14:paraId="77FA3A27" w14:textId="77777777" w:rsidR="00632091" w:rsidRDefault="006F3C9F" w:rsidP="00D02B4A">
            <w:pPr>
              <w:pStyle w:val="ad"/>
            </w:pPr>
            <w:r w:rsidRPr="006F3C9F">
              <w:rPr>
                <w:rFonts w:hint="eastAsia"/>
              </w:rPr>
              <w:t>주</w:t>
            </w:r>
            <w:r w:rsidRPr="006F3C9F">
              <w:t>: 3년 후 기대인플레이션은 2023년 7월부터 조사</w:t>
            </w:r>
          </w:p>
          <w:p w14:paraId="5595DF5B" w14:textId="77777777" w:rsidR="006F3C9F" w:rsidRPr="006617FC" w:rsidRDefault="006F3C9F" w:rsidP="00D02B4A">
            <w:pPr>
              <w:pStyle w:val="ad"/>
            </w:pPr>
            <w:r w:rsidRPr="006F3C9F">
              <w:rPr>
                <w:rFonts w:hint="eastAsia"/>
              </w:rPr>
              <w:t>자료</w:t>
            </w:r>
            <w:r w:rsidRPr="006F3C9F">
              <w:t>: 한국은행, 한화투자증권 리서치센터</w:t>
            </w:r>
          </w:p>
        </w:tc>
      </w:tr>
    </w:tbl>
    <w:p w14:paraId="5CAFF9CC" w14:textId="77777777" w:rsidR="00FF2DD0" w:rsidRDefault="00FF2DD0" w:rsidP="00886BB9">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75"/>
        <w:gridCol w:w="377"/>
        <w:gridCol w:w="6802"/>
      </w:tblGrid>
      <w:tr w:rsidR="00FF2DD0" w:rsidRPr="00A12D8F" w14:paraId="5AC243A2" w14:textId="77777777" w:rsidTr="00D02B4A">
        <w:tc>
          <w:tcPr>
            <w:tcW w:w="2175" w:type="dxa"/>
          </w:tcPr>
          <w:p w14:paraId="660EF3C1" w14:textId="77777777" w:rsidR="00FF2DD0" w:rsidRDefault="00515D19" w:rsidP="00D02B4A">
            <w:pPr>
              <w:pStyle w:val="a9"/>
              <w:rPr>
                <w:sz w:val="23"/>
                <w:szCs w:val="23"/>
              </w:rPr>
            </w:pPr>
            <w:r>
              <w:rPr>
                <w:rFonts w:hint="eastAsia"/>
                <w:sz w:val="23"/>
                <w:szCs w:val="23"/>
              </w:rPr>
              <w:lastRenderedPageBreak/>
              <w:t>3.00% 기준금리는</w:t>
            </w:r>
          </w:p>
          <w:p w14:paraId="66AA1B7D" w14:textId="77777777" w:rsidR="00515D19" w:rsidRDefault="00515D19" w:rsidP="00D02B4A">
            <w:pPr>
              <w:pStyle w:val="a9"/>
              <w:rPr>
                <w:sz w:val="23"/>
                <w:szCs w:val="23"/>
              </w:rPr>
            </w:pPr>
            <w:r>
              <w:rPr>
                <w:rFonts w:hint="eastAsia"/>
                <w:sz w:val="23"/>
                <w:szCs w:val="23"/>
              </w:rPr>
              <w:t>기존 중립금리 범위의</w:t>
            </w:r>
          </w:p>
          <w:p w14:paraId="26ED653A" w14:textId="77777777" w:rsidR="00515D19" w:rsidRDefault="00515D19" w:rsidP="00D02B4A">
            <w:pPr>
              <w:pStyle w:val="a9"/>
              <w:rPr>
                <w:sz w:val="23"/>
                <w:szCs w:val="23"/>
              </w:rPr>
            </w:pPr>
            <w:r>
              <w:rPr>
                <w:rFonts w:hint="eastAsia"/>
                <w:sz w:val="23"/>
                <w:szCs w:val="23"/>
              </w:rPr>
              <w:t>상단 부근</w:t>
            </w:r>
          </w:p>
        </w:tc>
        <w:tc>
          <w:tcPr>
            <w:tcW w:w="377" w:type="dxa"/>
          </w:tcPr>
          <w:p w14:paraId="7C511B3D" w14:textId="77777777" w:rsidR="00FF2DD0" w:rsidRPr="00A12D8F" w:rsidRDefault="00FF2DD0" w:rsidP="00D02B4A">
            <w:pPr>
              <w:snapToGrid w:val="0"/>
              <w:ind w:rightChars="212" w:right="399"/>
              <w:rPr>
                <w:rFonts w:ascii="나눔고딕" w:hAnsi="나눔고딕" w:cs="Times New Roman"/>
                <w:spacing w:val="-10"/>
                <w:w w:val="95"/>
                <w:sz w:val="23"/>
                <w:szCs w:val="23"/>
                <w:lang w:val="x-none"/>
              </w:rPr>
            </w:pPr>
          </w:p>
        </w:tc>
        <w:tc>
          <w:tcPr>
            <w:tcW w:w="6802" w:type="dxa"/>
          </w:tcPr>
          <w:p w14:paraId="4E8EE3B4" w14:textId="77777777" w:rsidR="00FF2DD0" w:rsidRPr="00421616" w:rsidRDefault="00971320" w:rsidP="00D02B4A">
            <w:pPr>
              <w:pStyle w:val="body"/>
              <w:spacing w:after="180"/>
              <w:rPr>
                <w:spacing w:val="-11"/>
                <w:sz w:val="23"/>
                <w:szCs w:val="23"/>
              </w:rPr>
            </w:pPr>
            <w:r w:rsidRPr="00971320">
              <w:rPr>
                <w:spacing w:val="-11"/>
                <w:sz w:val="23"/>
                <w:szCs w:val="23"/>
              </w:rPr>
              <w:t>중립금리도 마찬가지다. 2024년 한국은행이 추정한 명목 중립금리 범위는 1.80~3.30%다. 11월 인상 시 기준금리(3.25%)는 상단에 닿고, 우리가 전망하는 Terminal Rate(3.50%)는 범위를 벗어난다. 그러나 박종우 부총재보는 9월 현재 기준금리가 기존 추정 중립금리 범위의 상단 정도라고 하면서, 잠재성장률과 중립금리를 다시 추정 중이라고 밝혔다. 총재도 경기 확장국면에서는 통화정책을 중립금리 상단 또는 그 수준을 상회해서 운영할 수 있다고 했다. 중립금리 범위가 상향 조정되면 3.50%는 과도한 긴축이 아니다.</w:t>
            </w:r>
          </w:p>
        </w:tc>
      </w:tr>
    </w:tbl>
    <w:p w14:paraId="69A9967C" w14:textId="77777777" w:rsidR="00FF2DD0" w:rsidRDefault="00FF2DD0" w:rsidP="00FF2DD0">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FF2DD0" w:rsidRPr="006617FC" w14:paraId="1DB101DD" w14:textId="77777777" w:rsidTr="00D02B4A">
        <w:tc>
          <w:tcPr>
            <w:tcW w:w="2440" w:type="pct"/>
            <w:tcBorders>
              <w:bottom w:val="single" w:sz="4" w:space="0" w:color="auto"/>
            </w:tcBorders>
            <w:vAlign w:val="center"/>
          </w:tcPr>
          <w:p w14:paraId="29FEFDD2" w14:textId="77777777" w:rsidR="00FF2DD0" w:rsidRPr="006617FC" w:rsidRDefault="00CA01FE" w:rsidP="00D02B4A">
            <w:pPr>
              <w:pStyle w:val="a"/>
            </w:pPr>
            <w:r w:rsidRPr="00CA01FE">
              <w:rPr>
                <w:rFonts w:hint="eastAsia"/>
              </w:rPr>
              <w:t>국제유가</w:t>
            </w:r>
            <w:r w:rsidRPr="00CA01FE">
              <w:t xml:space="preserve"> 추이</w:t>
            </w:r>
          </w:p>
        </w:tc>
        <w:tc>
          <w:tcPr>
            <w:tcW w:w="121" w:type="pct"/>
            <w:vAlign w:val="center"/>
          </w:tcPr>
          <w:p w14:paraId="365C34E9" w14:textId="77777777" w:rsidR="00FF2DD0" w:rsidRPr="00D32DEC" w:rsidRDefault="00FF2DD0" w:rsidP="00D02B4A">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0A669D66" w14:textId="77777777" w:rsidR="00FF2DD0" w:rsidRPr="00732061" w:rsidRDefault="00FF2DD0" w:rsidP="00D02B4A">
            <w:pPr>
              <w:pStyle w:val="a"/>
              <w:rPr>
                <w:w w:val="90"/>
              </w:rPr>
            </w:pPr>
            <w:r>
              <w:rPr>
                <w:rFonts w:hint="eastAsia"/>
              </w:rPr>
              <w:t>금통위원의 6개월 후 조건부 기준금리 전망(8월)</w:t>
            </w:r>
          </w:p>
        </w:tc>
      </w:tr>
      <w:tr w:rsidR="00FF2DD0" w:rsidRPr="006617FC" w14:paraId="074A51A7" w14:textId="77777777" w:rsidTr="00D02B4A">
        <w:trPr>
          <w:trHeight w:hRule="exact" w:val="3515"/>
        </w:trPr>
        <w:tc>
          <w:tcPr>
            <w:tcW w:w="2440" w:type="pct"/>
            <w:tcBorders>
              <w:top w:val="single" w:sz="4" w:space="0" w:color="auto"/>
              <w:bottom w:val="single" w:sz="4" w:space="0" w:color="auto"/>
            </w:tcBorders>
            <w:vAlign w:val="center"/>
          </w:tcPr>
          <w:p w14:paraId="2AA12A6B" w14:textId="6457F89A" w:rsidR="00FF2DD0" w:rsidRPr="00B53B22" w:rsidRDefault="00F42EC1" w:rsidP="00D02B4A">
            <w:pPr>
              <w:snapToGrid w:val="0"/>
              <w:jc w:val="center"/>
              <w:rPr>
                <w:rFonts w:ascii="바탕" w:eastAsia="바탕" w:hAnsi="Times New Roman" w:cs="Times New Roman"/>
                <w:spacing w:val="-10"/>
                <w:w w:val="90"/>
                <w:szCs w:val="24"/>
              </w:rPr>
            </w:pPr>
            <w:r w:rsidRPr="00F42EC1">
              <w:rPr>
                <w:rFonts w:ascii="바탕" w:eastAsia="바탕" w:hAnsi="Times New Roman" w:cs="Times New Roman"/>
                <w:noProof/>
                <w:spacing w:val="-10"/>
                <w:w w:val="90"/>
                <w:szCs w:val="24"/>
                <w:lang w:val="en-US"/>
              </w:rPr>
              <w:drawing>
                <wp:inline distT="0" distB="0" distL="0" distR="0" wp14:anchorId="6121BA97" wp14:editId="1EC0C526">
                  <wp:extent cx="2882900" cy="2159000"/>
                  <wp:effectExtent l="0" t="0" r="0" b="0"/>
                  <wp:docPr id="752221604" name="그림 75222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03E50804" w14:textId="77777777" w:rsidR="00FF2DD0" w:rsidRPr="006617FC" w:rsidRDefault="00FF2DD0" w:rsidP="00D02B4A">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04713D53" w14:textId="18F6116C" w:rsidR="00FF2DD0" w:rsidRPr="004A098A" w:rsidRDefault="00F42EC1" w:rsidP="00D02B4A">
            <w:pPr>
              <w:snapToGrid w:val="0"/>
              <w:jc w:val="center"/>
              <w:rPr>
                <w:rFonts w:ascii="바탕" w:eastAsia="바탕" w:hAnsi="Times New Roman" w:cs="Times New Roman"/>
                <w:spacing w:val="-10"/>
                <w:w w:val="95"/>
                <w:szCs w:val="24"/>
              </w:rPr>
            </w:pPr>
            <w:r w:rsidRPr="00F42EC1">
              <w:rPr>
                <w:rFonts w:ascii="바탕" w:eastAsia="바탕" w:hAnsi="Times New Roman" w:cs="Times New Roman"/>
                <w:noProof/>
                <w:spacing w:val="-10"/>
                <w:w w:val="95"/>
                <w:szCs w:val="24"/>
                <w:lang w:val="en-US"/>
              </w:rPr>
              <w:drawing>
                <wp:inline distT="0" distB="0" distL="0" distR="0" wp14:anchorId="6AB6829A" wp14:editId="2E51F378">
                  <wp:extent cx="2882900" cy="2159000"/>
                  <wp:effectExtent l="0" t="0" r="0" b="0"/>
                  <wp:docPr id="752221618" name="그림 75222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FF2DD0" w:rsidRPr="00322893" w14:paraId="126A9E52" w14:textId="77777777" w:rsidTr="00D02B4A">
        <w:tc>
          <w:tcPr>
            <w:tcW w:w="2440" w:type="pct"/>
            <w:tcBorders>
              <w:top w:val="single" w:sz="4" w:space="0" w:color="auto"/>
            </w:tcBorders>
          </w:tcPr>
          <w:p w14:paraId="492B257F" w14:textId="77777777" w:rsidR="00CA01FE" w:rsidRDefault="00CA01FE" w:rsidP="00D02B4A">
            <w:pPr>
              <w:pStyle w:val="ad"/>
            </w:pPr>
            <w:r>
              <w:rPr>
                <w:rFonts w:hint="eastAsia"/>
              </w:rPr>
              <w:t>주: 현물가격</w:t>
            </w:r>
            <w:r w:rsidR="009267F4">
              <w:rPr>
                <w:rFonts w:hint="eastAsia"/>
              </w:rPr>
              <w:t xml:space="preserve"> 기준</w:t>
            </w:r>
          </w:p>
          <w:p w14:paraId="174A4AF6" w14:textId="77777777" w:rsidR="00FF2DD0" w:rsidRPr="006617FC" w:rsidRDefault="00CA01FE" w:rsidP="00D02B4A">
            <w:pPr>
              <w:pStyle w:val="ad"/>
            </w:pPr>
            <w:r w:rsidRPr="00CA01FE">
              <w:rPr>
                <w:rFonts w:hint="eastAsia"/>
              </w:rPr>
              <w:t>자료</w:t>
            </w:r>
            <w:r w:rsidRPr="00CA01FE">
              <w:t>: FRED, 한화투자증권 리서치센터</w:t>
            </w:r>
          </w:p>
        </w:tc>
        <w:tc>
          <w:tcPr>
            <w:tcW w:w="121" w:type="pct"/>
          </w:tcPr>
          <w:p w14:paraId="182A8055" w14:textId="77777777" w:rsidR="00FF2DD0" w:rsidRPr="00186EB0" w:rsidRDefault="00FF2DD0" w:rsidP="00D02B4A">
            <w:pPr>
              <w:pStyle w:val="ad"/>
            </w:pPr>
          </w:p>
        </w:tc>
        <w:tc>
          <w:tcPr>
            <w:tcW w:w="2439" w:type="pct"/>
            <w:tcBorders>
              <w:top w:val="single" w:sz="4" w:space="0" w:color="auto"/>
            </w:tcBorders>
          </w:tcPr>
          <w:p w14:paraId="318A02DD" w14:textId="77777777" w:rsidR="00FF2DD0" w:rsidRDefault="00D6418B" w:rsidP="00D02B4A">
            <w:pPr>
              <w:pStyle w:val="ad"/>
            </w:pPr>
            <w:r w:rsidRPr="00D6418B">
              <w:rPr>
                <w:rFonts w:hint="eastAsia"/>
              </w:rPr>
              <w:t>주</w:t>
            </w:r>
            <w:r w:rsidRPr="00D6418B">
              <w:t>: 점선은 10월부터</w:t>
            </w:r>
            <w:r w:rsidR="00537A18">
              <w:rPr>
                <w:rFonts w:hint="eastAsia"/>
              </w:rPr>
              <w:t xml:space="preserve"> 가정한 유가별 상승률 </w:t>
            </w:r>
            <w:r w:rsidR="00834038">
              <w:rPr>
                <w:rFonts w:hint="eastAsia"/>
              </w:rPr>
              <w:t>예상값</w:t>
            </w:r>
          </w:p>
          <w:p w14:paraId="169CA4CA" w14:textId="77777777" w:rsidR="00D6418B" w:rsidRPr="006617FC" w:rsidRDefault="00D6418B" w:rsidP="00D02B4A">
            <w:pPr>
              <w:pStyle w:val="ad"/>
            </w:pPr>
            <w:r w:rsidRPr="00D6418B">
              <w:rPr>
                <w:rFonts w:hint="eastAsia"/>
              </w:rPr>
              <w:t>자료</w:t>
            </w:r>
            <w:r w:rsidRPr="00D6418B">
              <w:t>: FRED, 한화투자증권 리서치센터</w:t>
            </w:r>
          </w:p>
        </w:tc>
      </w:tr>
    </w:tbl>
    <w:p w14:paraId="37B5F222" w14:textId="77777777" w:rsidR="00F83DCE" w:rsidRDefault="00F83DCE" w:rsidP="00500816">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6802"/>
      </w:tblGrid>
      <w:tr w:rsidR="00752B6A" w:rsidRPr="00805816" w14:paraId="280CD1E1" w14:textId="77777777" w:rsidTr="008526C5">
        <w:tc>
          <w:tcPr>
            <w:tcW w:w="2552" w:type="dxa"/>
            <w:vAlign w:val="center"/>
          </w:tcPr>
          <w:p w14:paraId="5A16DB24" w14:textId="77777777" w:rsidR="00752B6A" w:rsidRPr="00440753" w:rsidRDefault="00752B6A" w:rsidP="008526C5">
            <w:pPr>
              <w:snapToGrid w:val="0"/>
              <w:ind w:left="457" w:hanging="457"/>
              <w:rPr>
                <w:rFonts w:ascii="바탕" w:eastAsia="바탕" w:hAnsi="Times New Roman" w:cs="Times New Roman"/>
                <w:spacing w:val="-10"/>
                <w:w w:val="95"/>
                <w:szCs w:val="24"/>
              </w:rPr>
            </w:pPr>
          </w:p>
        </w:tc>
        <w:tc>
          <w:tcPr>
            <w:tcW w:w="6802" w:type="dxa"/>
            <w:vAlign w:val="center"/>
          </w:tcPr>
          <w:p w14:paraId="39E1D749" w14:textId="77777777" w:rsidR="00752B6A" w:rsidRPr="00805816" w:rsidRDefault="00752B6A" w:rsidP="008526C5">
            <w:pPr>
              <w:pStyle w:val="ab"/>
            </w:pPr>
            <w:bookmarkStart w:id="40" w:name="_Toc225521636"/>
            <w:bookmarkStart w:id="41" w:name="_Toc233374873"/>
            <w:bookmarkStart w:id="42" w:name="_Toc236398957"/>
            <w:bookmarkStart w:id="43" w:name="_Toc239084263"/>
            <w:bookmarkStart w:id="44" w:name="_Toc241505001"/>
            <w:r>
              <w:t>I</w:t>
            </w:r>
            <w:r>
              <w:rPr>
                <w:rFonts w:hint="eastAsia"/>
              </w:rPr>
              <w:t>V</w:t>
            </w:r>
            <w:r w:rsidRPr="00805816">
              <w:rPr>
                <w:rFonts w:hint="eastAsia"/>
              </w:rPr>
              <w:t xml:space="preserve">. </w:t>
            </w:r>
            <w:r>
              <w:rPr>
                <w:rFonts w:hint="eastAsia"/>
              </w:rPr>
              <w:t>크레딧</w:t>
            </w:r>
            <w:bookmarkEnd w:id="40"/>
            <w:bookmarkEnd w:id="41"/>
            <w:bookmarkEnd w:id="42"/>
            <w:bookmarkEnd w:id="43"/>
            <w:bookmarkEnd w:id="44"/>
          </w:p>
        </w:tc>
      </w:tr>
    </w:tbl>
    <w:p w14:paraId="0EDC6DB9" w14:textId="77777777" w:rsidR="00752B6A" w:rsidRDefault="00752B6A" w:rsidP="00752B6A">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0064E6" w:rsidRPr="00CD4752" w14:paraId="4148D6DE" w14:textId="77777777" w:rsidTr="004F59C0">
        <w:trPr>
          <w:trHeight w:val="66"/>
        </w:trPr>
        <w:tc>
          <w:tcPr>
            <w:tcW w:w="2553" w:type="dxa"/>
            <w:vAlign w:val="center"/>
          </w:tcPr>
          <w:p w14:paraId="396A0289" w14:textId="77777777" w:rsidR="000064E6" w:rsidRPr="00440753" w:rsidRDefault="000064E6" w:rsidP="004F59C0">
            <w:pPr>
              <w:snapToGrid w:val="0"/>
              <w:ind w:left="457" w:hanging="457"/>
              <w:rPr>
                <w:rFonts w:ascii="바탕" w:eastAsia="바탕" w:hAnsi="Times New Roman" w:cs="Times New Roman"/>
                <w:spacing w:val="-10"/>
                <w:w w:val="95"/>
                <w:szCs w:val="24"/>
              </w:rPr>
            </w:pPr>
            <w:bookmarkStart w:id="45" w:name="_Hlk238925334"/>
            <w:r>
              <w:rPr>
                <w:rFonts w:ascii="바탕" w:eastAsia="바탕" w:hAnsi="Times New Roman" w:cs="Times New Roman"/>
                <w:spacing w:val="-10"/>
                <w:w w:val="95"/>
                <w:szCs w:val="24"/>
              </w:rPr>
              <w:br w:type="page"/>
            </w:r>
          </w:p>
        </w:tc>
        <w:tc>
          <w:tcPr>
            <w:tcW w:w="6803" w:type="dxa"/>
            <w:vAlign w:val="center"/>
          </w:tcPr>
          <w:p w14:paraId="32F021AE" w14:textId="77777777" w:rsidR="000064E6" w:rsidRPr="00805816" w:rsidRDefault="000064E6" w:rsidP="004F59C0">
            <w:pPr>
              <w:pStyle w:val="ac"/>
              <w:autoSpaceDE w:val="0"/>
              <w:autoSpaceDN w:val="0"/>
            </w:pPr>
            <w:bookmarkStart w:id="46" w:name="_Toc241505002"/>
            <w:r>
              <w:rPr>
                <w:rFonts w:hint="eastAsia"/>
              </w:rPr>
              <w:t>1. 공공기관 중장기 재무관리계획</w:t>
            </w:r>
            <w:bookmarkEnd w:id="46"/>
          </w:p>
        </w:tc>
      </w:tr>
    </w:tbl>
    <w:p w14:paraId="2267E781" w14:textId="77777777" w:rsidR="000064E6" w:rsidRDefault="000064E6" w:rsidP="000064E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0064E6" w14:paraId="2A1D4BFA" w14:textId="77777777" w:rsidTr="004F59C0">
        <w:trPr>
          <w:trHeight w:val="66"/>
        </w:trPr>
        <w:tc>
          <w:tcPr>
            <w:tcW w:w="2175" w:type="dxa"/>
          </w:tcPr>
          <w:p w14:paraId="07290613" w14:textId="77777777" w:rsidR="000064E6" w:rsidRDefault="000064E6" w:rsidP="004F59C0">
            <w:pPr>
              <w:pStyle w:val="a9"/>
              <w:rPr>
                <w:sz w:val="23"/>
                <w:szCs w:val="23"/>
                <w:lang w:val="en-US"/>
              </w:rPr>
            </w:pPr>
            <w:r>
              <w:rPr>
                <w:rFonts w:hint="eastAsia"/>
                <w:sz w:val="23"/>
                <w:szCs w:val="23"/>
                <w:lang w:val="en-US"/>
              </w:rPr>
              <w:t xml:space="preserve">정부 확장재정 </w:t>
            </w:r>
          </w:p>
          <w:p w14:paraId="4BDAC1F2" w14:textId="77777777" w:rsidR="000064E6" w:rsidRDefault="000064E6" w:rsidP="004F59C0">
            <w:pPr>
              <w:pStyle w:val="a9"/>
              <w:rPr>
                <w:sz w:val="23"/>
                <w:szCs w:val="23"/>
                <w:lang w:val="en-US"/>
              </w:rPr>
            </w:pPr>
            <w:r>
              <w:rPr>
                <w:rFonts w:hint="eastAsia"/>
                <w:sz w:val="23"/>
                <w:szCs w:val="23"/>
                <w:lang w:val="en-US"/>
              </w:rPr>
              <w:t>기조 지속</w:t>
            </w:r>
          </w:p>
        </w:tc>
        <w:tc>
          <w:tcPr>
            <w:tcW w:w="377" w:type="dxa"/>
          </w:tcPr>
          <w:p w14:paraId="224F3FDA"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555146FD" w14:textId="77777777" w:rsidR="000064E6" w:rsidRPr="00B50612" w:rsidRDefault="000064E6" w:rsidP="004F59C0">
            <w:pPr>
              <w:pStyle w:val="body"/>
              <w:tabs>
                <w:tab w:val="left" w:pos="2768"/>
              </w:tabs>
              <w:rPr>
                <w:sz w:val="23"/>
                <w:szCs w:val="23"/>
                <w:lang w:val="en-US"/>
              </w:rPr>
            </w:pPr>
            <w:r w:rsidRPr="0083377F">
              <w:rPr>
                <w:sz w:val="23"/>
                <w:szCs w:val="23"/>
                <w:lang w:val="en-US"/>
              </w:rPr>
              <w:t>정부</w:t>
            </w:r>
            <w:r>
              <w:rPr>
                <w:rFonts w:hint="eastAsia"/>
                <w:sz w:val="23"/>
                <w:szCs w:val="23"/>
                <w:lang w:val="en-US"/>
              </w:rPr>
              <w:t>가</w:t>
            </w:r>
            <w:r w:rsidRPr="0083377F">
              <w:rPr>
                <w:sz w:val="23"/>
                <w:szCs w:val="23"/>
                <w:lang w:val="en-US"/>
              </w:rPr>
              <w:t xml:space="preserve"> 확장재정 기조를 이어가고 있다. 2027년 예산안 총지출은 820.9조원으로 2026년 본예산 대비 12.8% </w:t>
            </w:r>
            <w:r>
              <w:rPr>
                <w:rFonts w:hint="eastAsia"/>
                <w:sz w:val="23"/>
                <w:szCs w:val="23"/>
                <w:lang w:val="en-US"/>
              </w:rPr>
              <w:t xml:space="preserve">늘어난 규모에 </w:t>
            </w:r>
            <w:r w:rsidRPr="0083377F">
              <w:rPr>
                <w:sz w:val="23"/>
                <w:szCs w:val="23"/>
                <w:lang w:val="en-US"/>
              </w:rPr>
              <w:t>편성됐고</w:t>
            </w:r>
            <w:r>
              <w:rPr>
                <w:rFonts w:hint="eastAsia"/>
                <w:sz w:val="23"/>
                <w:szCs w:val="23"/>
                <w:lang w:val="en-US"/>
              </w:rPr>
              <w:t xml:space="preserve">, 그 중에서도 국토교통부의 </w:t>
            </w:r>
            <w:r w:rsidRPr="0083377F">
              <w:rPr>
                <w:sz w:val="23"/>
                <w:szCs w:val="23"/>
                <w:lang w:val="en-US"/>
              </w:rPr>
              <w:t>공적주택 예산은 30조원으로 41.5% 증가했다.</w:t>
            </w:r>
          </w:p>
        </w:tc>
      </w:tr>
      <w:tr w:rsidR="000064E6" w14:paraId="203A79EE" w14:textId="77777777" w:rsidTr="004F59C0">
        <w:trPr>
          <w:trHeight w:val="66"/>
        </w:trPr>
        <w:tc>
          <w:tcPr>
            <w:tcW w:w="2175" w:type="dxa"/>
          </w:tcPr>
          <w:p w14:paraId="40F87728" w14:textId="77777777" w:rsidR="000064E6" w:rsidRDefault="000064E6" w:rsidP="004F59C0">
            <w:pPr>
              <w:pStyle w:val="a9"/>
              <w:rPr>
                <w:sz w:val="23"/>
                <w:szCs w:val="23"/>
                <w:lang w:val="en-US"/>
              </w:rPr>
            </w:pPr>
            <w:r>
              <w:rPr>
                <w:rFonts w:hint="eastAsia"/>
                <w:sz w:val="23"/>
                <w:szCs w:val="23"/>
                <w:lang w:val="en-US"/>
              </w:rPr>
              <w:t>공공기관</w:t>
            </w:r>
          </w:p>
          <w:p w14:paraId="1700225C" w14:textId="1EA2D103" w:rsidR="000064E6" w:rsidRDefault="000064E6" w:rsidP="004F59C0">
            <w:pPr>
              <w:pStyle w:val="a9"/>
              <w:rPr>
                <w:sz w:val="23"/>
                <w:szCs w:val="23"/>
                <w:lang w:val="en-US"/>
              </w:rPr>
            </w:pPr>
            <w:r>
              <w:rPr>
                <w:rFonts w:hint="eastAsia"/>
                <w:sz w:val="23"/>
                <w:szCs w:val="23"/>
                <w:lang w:val="en-US"/>
              </w:rPr>
              <w:t>중점</w:t>
            </w:r>
            <w:r w:rsidR="00E10F14">
              <w:rPr>
                <w:rFonts w:hint="eastAsia"/>
                <w:sz w:val="23"/>
                <w:szCs w:val="23"/>
                <w:lang w:val="en-US"/>
              </w:rPr>
              <w:t xml:space="preserve"> </w:t>
            </w:r>
            <w:r>
              <w:rPr>
                <w:rFonts w:hint="eastAsia"/>
                <w:sz w:val="23"/>
                <w:szCs w:val="23"/>
                <w:lang w:val="en-US"/>
              </w:rPr>
              <w:t>투자 분야는</w:t>
            </w:r>
          </w:p>
          <w:p w14:paraId="7B32DB51" w14:textId="77777777" w:rsidR="000064E6" w:rsidRDefault="000064E6" w:rsidP="004F59C0">
            <w:pPr>
              <w:pStyle w:val="a9"/>
              <w:rPr>
                <w:sz w:val="23"/>
                <w:szCs w:val="23"/>
                <w:lang w:val="en-US"/>
              </w:rPr>
            </w:pPr>
            <w:r>
              <w:rPr>
                <w:rFonts w:hint="eastAsia"/>
                <w:sz w:val="23"/>
                <w:szCs w:val="23"/>
                <w:lang w:val="en-US"/>
              </w:rPr>
              <w:t>주거복지와 에너지</w:t>
            </w:r>
          </w:p>
        </w:tc>
        <w:tc>
          <w:tcPr>
            <w:tcW w:w="377" w:type="dxa"/>
          </w:tcPr>
          <w:p w14:paraId="69149F98"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573B7D15" w14:textId="48CE49DC" w:rsidR="000064E6" w:rsidRPr="0083377F" w:rsidRDefault="000064E6" w:rsidP="004F59C0">
            <w:pPr>
              <w:pStyle w:val="body"/>
              <w:tabs>
                <w:tab w:val="left" w:pos="2768"/>
              </w:tabs>
              <w:rPr>
                <w:sz w:val="23"/>
                <w:szCs w:val="23"/>
                <w:lang w:val="en-US"/>
              </w:rPr>
            </w:pPr>
            <w:r w:rsidRPr="0083377F">
              <w:rPr>
                <w:sz w:val="23"/>
                <w:szCs w:val="23"/>
                <w:lang w:val="en-US"/>
              </w:rPr>
              <w:t>2026~2030년 공공기관 중장기 재무관리계획도 부채를 활용한 주택공급 확대에 무게를 뒀다</w:t>
            </w:r>
            <w:r>
              <w:rPr>
                <w:rFonts w:hint="eastAsia"/>
                <w:sz w:val="23"/>
                <w:szCs w:val="23"/>
                <w:lang w:val="en-US"/>
              </w:rPr>
              <w:t xml:space="preserve">. </w:t>
            </w:r>
            <w:r w:rsidRPr="0083377F">
              <w:rPr>
                <w:sz w:val="23"/>
                <w:szCs w:val="23"/>
                <w:lang w:val="en-US"/>
              </w:rPr>
              <w:t xml:space="preserve">중점 투자 분야는 주거복지와 에너지다. 주택공급 조기화 등 투자 확대로 공공주도 주택시장 안정화 정책을 실현하고, </w:t>
            </w:r>
            <w:r>
              <w:rPr>
                <w:rFonts w:hint="eastAsia"/>
                <w:sz w:val="23"/>
                <w:szCs w:val="23"/>
                <w:lang w:val="en-US"/>
              </w:rPr>
              <w:t xml:space="preserve">여기에 </w:t>
            </w:r>
            <w:r w:rsidRPr="0083377F">
              <w:rPr>
                <w:sz w:val="23"/>
                <w:szCs w:val="23"/>
                <w:lang w:val="en-US"/>
              </w:rPr>
              <w:t>에너지고속도로</w:t>
            </w:r>
            <w:r>
              <w:rPr>
                <w:rFonts w:hint="eastAsia"/>
                <w:sz w:val="23"/>
                <w:szCs w:val="23"/>
                <w:lang w:val="en-US"/>
              </w:rPr>
              <w:t>,</w:t>
            </w:r>
            <w:r w:rsidRPr="0083377F">
              <w:rPr>
                <w:sz w:val="23"/>
                <w:szCs w:val="23"/>
                <w:lang w:val="en-US"/>
              </w:rPr>
              <w:t xml:space="preserve"> 전력망 건설로 핵심 산업</w:t>
            </w:r>
            <w:r w:rsidR="00D52B1F">
              <w:rPr>
                <w:rFonts w:hint="eastAsia"/>
                <w:sz w:val="23"/>
                <w:szCs w:val="23"/>
                <w:lang w:val="en-US"/>
              </w:rPr>
              <w:t xml:space="preserve"> </w:t>
            </w:r>
            <w:r w:rsidRPr="0083377F">
              <w:rPr>
                <w:sz w:val="23"/>
                <w:szCs w:val="23"/>
                <w:lang w:val="en-US"/>
              </w:rPr>
              <w:t>인프라</w:t>
            </w:r>
            <w:r>
              <w:rPr>
                <w:rFonts w:hint="eastAsia"/>
                <w:sz w:val="23"/>
                <w:szCs w:val="23"/>
                <w:lang w:val="en-US"/>
              </w:rPr>
              <w:t>도</w:t>
            </w:r>
            <w:r w:rsidRPr="0083377F">
              <w:rPr>
                <w:sz w:val="23"/>
                <w:szCs w:val="23"/>
                <w:lang w:val="en-US"/>
              </w:rPr>
              <w:t xml:space="preserve"> </w:t>
            </w:r>
            <w:r>
              <w:rPr>
                <w:rFonts w:hint="eastAsia"/>
                <w:sz w:val="23"/>
                <w:szCs w:val="23"/>
                <w:lang w:val="en-US"/>
              </w:rPr>
              <w:t xml:space="preserve">공급할 </w:t>
            </w:r>
            <w:r w:rsidRPr="0083377F">
              <w:rPr>
                <w:sz w:val="23"/>
                <w:szCs w:val="23"/>
                <w:lang w:val="en-US"/>
              </w:rPr>
              <w:t>계획이다.</w:t>
            </w:r>
          </w:p>
        </w:tc>
      </w:tr>
      <w:tr w:rsidR="000064E6" w14:paraId="393C405C" w14:textId="77777777" w:rsidTr="004F59C0">
        <w:trPr>
          <w:trHeight w:val="66"/>
        </w:trPr>
        <w:tc>
          <w:tcPr>
            <w:tcW w:w="2175" w:type="dxa"/>
          </w:tcPr>
          <w:p w14:paraId="7E645721" w14:textId="77777777" w:rsidR="000064E6" w:rsidRDefault="000064E6" w:rsidP="004F59C0">
            <w:pPr>
              <w:pStyle w:val="a9"/>
              <w:rPr>
                <w:sz w:val="23"/>
                <w:szCs w:val="23"/>
                <w:lang w:val="en-US"/>
              </w:rPr>
            </w:pPr>
            <w:r>
              <w:rPr>
                <w:rFonts w:hint="eastAsia"/>
                <w:sz w:val="23"/>
                <w:szCs w:val="23"/>
                <w:lang w:val="en-US"/>
              </w:rPr>
              <w:t xml:space="preserve">2030년 </w:t>
            </w:r>
          </w:p>
          <w:p w14:paraId="6A6F8B9D" w14:textId="77777777" w:rsidR="000064E6" w:rsidRDefault="000064E6" w:rsidP="004F59C0">
            <w:pPr>
              <w:pStyle w:val="a9"/>
              <w:rPr>
                <w:sz w:val="23"/>
                <w:szCs w:val="23"/>
                <w:lang w:val="en-US"/>
              </w:rPr>
            </w:pPr>
            <w:r>
              <w:rPr>
                <w:rFonts w:hint="eastAsia"/>
                <w:sz w:val="23"/>
                <w:szCs w:val="23"/>
                <w:lang w:val="en-US"/>
              </w:rPr>
              <w:t xml:space="preserve">공공기관 자산  </w:t>
            </w:r>
          </w:p>
          <w:p w14:paraId="544C0556" w14:textId="77777777" w:rsidR="000064E6" w:rsidRDefault="000064E6" w:rsidP="004F59C0">
            <w:pPr>
              <w:pStyle w:val="a9"/>
              <w:rPr>
                <w:sz w:val="23"/>
                <w:szCs w:val="23"/>
                <w:lang w:val="en-US"/>
              </w:rPr>
            </w:pPr>
            <w:r>
              <w:rPr>
                <w:rFonts w:hint="eastAsia"/>
                <w:sz w:val="23"/>
                <w:szCs w:val="23"/>
                <w:lang w:val="en-US"/>
              </w:rPr>
              <w:t>1,458조원</w:t>
            </w:r>
          </w:p>
        </w:tc>
        <w:tc>
          <w:tcPr>
            <w:tcW w:w="377" w:type="dxa"/>
          </w:tcPr>
          <w:p w14:paraId="0375A563"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53568514" w14:textId="77777777" w:rsidR="000064E6" w:rsidRDefault="000064E6" w:rsidP="004F59C0">
            <w:pPr>
              <w:pStyle w:val="body"/>
              <w:tabs>
                <w:tab w:val="left" w:pos="2768"/>
              </w:tabs>
              <w:rPr>
                <w:sz w:val="23"/>
                <w:szCs w:val="23"/>
                <w:lang w:val="en-US"/>
              </w:rPr>
            </w:pPr>
            <w:r>
              <w:rPr>
                <w:rFonts w:hint="eastAsia"/>
                <w:sz w:val="23"/>
                <w:szCs w:val="23"/>
                <w:lang w:val="en-US"/>
              </w:rPr>
              <w:t>2026년 중장기 재무관리 대상 37개 공공기관의 자산 규모는 2030년 1,457.9조원으로 5년간 371.4조원 증가할 것으로 보인다. 특히 SOC 부문은 LH</w:t>
            </w:r>
            <w:r w:rsidRPr="00725ACE">
              <w:rPr>
                <w:sz w:val="23"/>
                <w:szCs w:val="23"/>
              </w:rPr>
              <w:t>·</w:t>
            </w:r>
            <w:r>
              <w:rPr>
                <w:rFonts w:hint="eastAsia"/>
                <w:sz w:val="23"/>
                <w:szCs w:val="23"/>
                <w:lang w:val="en-US"/>
              </w:rPr>
              <w:t xml:space="preserve">도로공사를 중심으로 </w:t>
            </w:r>
            <w:r w:rsidRPr="00A407B3">
              <w:rPr>
                <w:sz w:val="23"/>
                <w:szCs w:val="23"/>
              </w:rPr>
              <w:t>택지·주택공급 확대, 고속도로 건설 투자</w:t>
            </w:r>
            <w:r>
              <w:rPr>
                <w:rFonts w:hint="eastAsia"/>
                <w:sz w:val="23"/>
                <w:szCs w:val="23"/>
              </w:rPr>
              <w:t>가 이뤄지면서</w:t>
            </w:r>
            <w:r>
              <w:rPr>
                <w:rFonts w:hint="eastAsia"/>
                <w:sz w:val="23"/>
                <w:szCs w:val="23"/>
                <w:lang w:val="en-US"/>
              </w:rPr>
              <w:t xml:space="preserve"> 262.9조원가량이, 에너지 부문은 한전그룹을 중심으로 </w:t>
            </w:r>
            <w:r w:rsidRPr="00326C3F">
              <w:rPr>
                <w:sz w:val="23"/>
                <w:szCs w:val="23"/>
              </w:rPr>
              <w:t>송배전설비·전력망</w:t>
            </w:r>
            <w:r>
              <w:rPr>
                <w:rFonts w:hint="eastAsia"/>
                <w:sz w:val="23"/>
                <w:szCs w:val="23"/>
              </w:rPr>
              <w:t xml:space="preserve">을 확충하면서 </w:t>
            </w:r>
            <w:r>
              <w:rPr>
                <w:rFonts w:hint="eastAsia"/>
                <w:sz w:val="23"/>
                <w:szCs w:val="23"/>
                <w:lang w:val="en-US"/>
              </w:rPr>
              <w:t xml:space="preserve">59.4조원 증가할 것으로 예상된다. </w:t>
            </w:r>
          </w:p>
        </w:tc>
      </w:tr>
      <w:tr w:rsidR="000064E6" w14:paraId="540302C1" w14:textId="77777777" w:rsidTr="004F59C0">
        <w:trPr>
          <w:trHeight w:val="66"/>
        </w:trPr>
        <w:tc>
          <w:tcPr>
            <w:tcW w:w="2175" w:type="dxa"/>
          </w:tcPr>
          <w:p w14:paraId="577DD912" w14:textId="77777777" w:rsidR="000064E6" w:rsidRDefault="000064E6" w:rsidP="004F59C0">
            <w:pPr>
              <w:pStyle w:val="a9"/>
              <w:rPr>
                <w:sz w:val="23"/>
                <w:szCs w:val="23"/>
                <w:lang w:val="en-US"/>
              </w:rPr>
            </w:pPr>
            <w:r>
              <w:rPr>
                <w:rFonts w:hint="eastAsia"/>
                <w:sz w:val="23"/>
                <w:szCs w:val="23"/>
                <w:lang w:val="en-US"/>
              </w:rPr>
              <w:t>부채 규모 997조원,</w:t>
            </w:r>
          </w:p>
          <w:p w14:paraId="11FD649A" w14:textId="77777777" w:rsidR="000064E6" w:rsidRDefault="000064E6" w:rsidP="004F59C0">
            <w:pPr>
              <w:pStyle w:val="a9"/>
              <w:rPr>
                <w:sz w:val="23"/>
                <w:szCs w:val="23"/>
                <w:lang w:val="en-US"/>
              </w:rPr>
            </w:pPr>
            <w:r>
              <w:rPr>
                <w:rFonts w:hint="eastAsia"/>
                <w:sz w:val="23"/>
                <w:szCs w:val="23"/>
                <w:lang w:val="en-US"/>
              </w:rPr>
              <w:t>부채비율은</w:t>
            </w:r>
          </w:p>
          <w:p w14:paraId="41093259" w14:textId="77777777" w:rsidR="000064E6" w:rsidRDefault="000064E6" w:rsidP="004F59C0">
            <w:pPr>
              <w:pStyle w:val="a9"/>
              <w:rPr>
                <w:sz w:val="23"/>
                <w:szCs w:val="23"/>
                <w:lang w:val="en-US"/>
              </w:rPr>
            </w:pPr>
            <w:r>
              <w:rPr>
                <w:rFonts w:hint="eastAsia"/>
                <w:sz w:val="23"/>
                <w:szCs w:val="23"/>
                <w:lang w:val="en-US"/>
              </w:rPr>
              <w:t xml:space="preserve"> 상승 경로 전환 </w:t>
            </w:r>
          </w:p>
        </w:tc>
        <w:tc>
          <w:tcPr>
            <w:tcW w:w="377" w:type="dxa"/>
          </w:tcPr>
          <w:p w14:paraId="18DD6856"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00F86338" w14:textId="77777777" w:rsidR="000064E6" w:rsidRPr="00B50612" w:rsidRDefault="000064E6" w:rsidP="004F59C0">
            <w:pPr>
              <w:pStyle w:val="body"/>
              <w:tabs>
                <w:tab w:val="left" w:pos="2768"/>
              </w:tabs>
              <w:rPr>
                <w:sz w:val="23"/>
                <w:szCs w:val="23"/>
                <w:lang w:val="en-US"/>
              </w:rPr>
            </w:pPr>
            <w:r>
              <w:rPr>
                <w:rFonts w:hint="eastAsia"/>
                <w:sz w:val="23"/>
                <w:szCs w:val="23"/>
                <w:lang w:val="en-US"/>
              </w:rPr>
              <w:t xml:space="preserve">부채는 2025년 720.0조원에서 </w:t>
            </w:r>
            <w:r w:rsidRPr="00B50612">
              <w:rPr>
                <w:sz w:val="23"/>
                <w:szCs w:val="23"/>
                <w:lang w:val="en-US"/>
              </w:rPr>
              <w:t>2026년 7</w:t>
            </w:r>
            <w:r>
              <w:rPr>
                <w:rFonts w:hint="eastAsia"/>
                <w:sz w:val="23"/>
                <w:szCs w:val="23"/>
                <w:lang w:val="en-US"/>
              </w:rPr>
              <w:t>78.3조원</w:t>
            </w:r>
            <w:r w:rsidRPr="00B50612">
              <w:rPr>
                <w:sz w:val="23"/>
                <w:szCs w:val="23"/>
                <w:lang w:val="en-US"/>
              </w:rPr>
              <w:t xml:space="preserve">, 2030년 </w:t>
            </w:r>
            <w:r>
              <w:rPr>
                <w:rFonts w:hint="eastAsia"/>
                <w:sz w:val="23"/>
                <w:szCs w:val="23"/>
                <w:lang w:val="en-US"/>
              </w:rPr>
              <w:t>997.4</w:t>
            </w:r>
            <w:r w:rsidRPr="00B50612">
              <w:rPr>
                <w:sz w:val="23"/>
                <w:szCs w:val="23"/>
                <w:lang w:val="en-US"/>
              </w:rPr>
              <w:t>조원</w:t>
            </w:r>
            <w:r>
              <w:rPr>
                <w:rFonts w:hint="eastAsia"/>
                <w:sz w:val="23"/>
                <w:szCs w:val="23"/>
                <w:lang w:val="en-US"/>
              </w:rPr>
              <w:t>으로</w:t>
            </w:r>
            <w:r w:rsidRPr="00B50612">
              <w:rPr>
                <w:sz w:val="23"/>
                <w:szCs w:val="23"/>
                <w:lang w:val="en-US"/>
              </w:rPr>
              <w:t xml:space="preserve"> </w:t>
            </w:r>
            <w:r>
              <w:rPr>
                <w:rFonts w:hint="eastAsia"/>
                <w:sz w:val="23"/>
                <w:szCs w:val="23"/>
                <w:lang w:val="en-US"/>
              </w:rPr>
              <w:t>5년간 277.4조원 늘어나며 연평균 6.7% 증가할</w:t>
            </w:r>
            <w:r w:rsidRPr="00B50612">
              <w:rPr>
                <w:sz w:val="23"/>
                <w:szCs w:val="23"/>
                <w:lang w:val="en-US"/>
              </w:rPr>
              <w:t xml:space="preserve"> 전망이다. </w:t>
            </w:r>
            <w:r>
              <w:rPr>
                <w:rFonts w:hint="eastAsia"/>
                <w:sz w:val="23"/>
                <w:szCs w:val="23"/>
                <w:lang w:val="en-US"/>
              </w:rPr>
              <w:t xml:space="preserve">특히 </w:t>
            </w:r>
            <w:r w:rsidRPr="00B50612">
              <w:rPr>
                <w:sz w:val="23"/>
                <w:szCs w:val="23"/>
                <w:lang w:val="en-US"/>
              </w:rPr>
              <w:t>부채비율이 상승 경로로 전환</w:t>
            </w:r>
            <w:r>
              <w:rPr>
                <w:rFonts w:hint="eastAsia"/>
                <w:sz w:val="23"/>
                <w:szCs w:val="23"/>
                <w:lang w:val="en-US"/>
              </w:rPr>
              <w:t xml:space="preserve">됐다. </w:t>
            </w:r>
            <w:r>
              <w:rPr>
                <w:rFonts w:hint="eastAsia"/>
                <w:sz w:val="23"/>
                <w:szCs w:val="23"/>
              </w:rPr>
              <w:t>지난해는</w:t>
            </w:r>
            <w:r w:rsidRPr="00F65F34">
              <w:rPr>
                <w:sz w:val="23"/>
                <w:szCs w:val="23"/>
              </w:rPr>
              <w:t xml:space="preserve"> 2029년 190.1%로 </w:t>
            </w:r>
            <w:r>
              <w:rPr>
                <w:rFonts w:hint="eastAsia"/>
                <w:sz w:val="23"/>
                <w:szCs w:val="23"/>
              </w:rPr>
              <w:t xml:space="preserve">2025년 대비 12.1%p </w:t>
            </w:r>
            <w:r w:rsidRPr="00F65F34">
              <w:rPr>
                <w:sz w:val="23"/>
                <w:szCs w:val="23"/>
              </w:rPr>
              <w:t>낮아지는 경로를 제시했으나, 올해</w:t>
            </w:r>
            <w:r>
              <w:rPr>
                <w:rFonts w:hint="eastAsia"/>
                <w:sz w:val="23"/>
                <w:szCs w:val="23"/>
              </w:rPr>
              <w:t xml:space="preserve"> 계획에서는</w:t>
            </w:r>
            <w:r w:rsidRPr="00F65F34">
              <w:rPr>
                <w:sz w:val="23"/>
                <w:szCs w:val="23"/>
              </w:rPr>
              <w:t xml:space="preserve"> 2026년 208.2%에서 2030년 216.6%</w:t>
            </w:r>
            <w:r>
              <w:rPr>
                <w:rFonts w:hint="eastAsia"/>
                <w:sz w:val="23"/>
                <w:szCs w:val="23"/>
              </w:rPr>
              <w:t xml:space="preserve">로 상승하는 경로로 돌아섰다. </w:t>
            </w:r>
          </w:p>
        </w:tc>
      </w:tr>
    </w:tbl>
    <w:p w14:paraId="128D94C9" w14:textId="77777777" w:rsidR="000064E6" w:rsidRPr="00F42EC1" w:rsidRDefault="000064E6" w:rsidP="000064E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71"/>
        <w:gridCol w:w="224"/>
        <w:gridCol w:w="4559"/>
      </w:tblGrid>
      <w:tr w:rsidR="000064E6" w:rsidRPr="003B0EB4" w14:paraId="381AC081" w14:textId="77777777" w:rsidTr="004F59C0">
        <w:tc>
          <w:tcPr>
            <w:tcW w:w="2443" w:type="pct"/>
            <w:tcBorders>
              <w:bottom w:val="single" w:sz="4" w:space="0" w:color="auto"/>
            </w:tcBorders>
            <w:vAlign w:val="center"/>
          </w:tcPr>
          <w:p w14:paraId="5C91ACD3" w14:textId="77777777" w:rsidR="000064E6" w:rsidRPr="007E1846" w:rsidRDefault="000064E6" w:rsidP="004F59C0">
            <w:pPr>
              <w:pStyle w:val="a"/>
              <w:rPr>
                <w:lang w:val="en-GB"/>
              </w:rPr>
            </w:pPr>
            <w:r>
              <w:rPr>
                <w:rFonts w:hint="eastAsia"/>
                <w:lang w:val="en-GB"/>
              </w:rPr>
              <w:t>공공기관 부채 전망치 추이</w:t>
            </w:r>
          </w:p>
        </w:tc>
        <w:tc>
          <w:tcPr>
            <w:tcW w:w="119" w:type="pct"/>
            <w:vAlign w:val="center"/>
          </w:tcPr>
          <w:p w14:paraId="5B9FF145" w14:textId="77777777" w:rsidR="000064E6" w:rsidRPr="007E1846" w:rsidRDefault="000064E6" w:rsidP="004F59C0">
            <w:pPr>
              <w:snapToGrid w:val="0"/>
              <w:rPr>
                <w:rFonts w:ascii="바탕" w:eastAsia="바탕" w:hAnsi="Times New Roman" w:cs="Times New Roman"/>
                <w:spacing w:val="-10"/>
                <w:w w:val="95"/>
                <w:szCs w:val="24"/>
              </w:rPr>
            </w:pPr>
          </w:p>
        </w:tc>
        <w:tc>
          <w:tcPr>
            <w:tcW w:w="2437" w:type="pct"/>
            <w:tcBorders>
              <w:bottom w:val="single" w:sz="4" w:space="0" w:color="auto"/>
            </w:tcBorders>
            <w:vAlign w:val="center"/>
          </w:tcPr>
          <w:p w14:paraId="21F7BD02" w14:textId="77777777" w:rsidR="000064E6" w:rsidRPr="003B0EB4" w:rsidRDefault="000064E6" w:rsidP="004F59C0">
            <w:pPr>
              <w:pStyle w:val="a"/>
              <w:rPr>
                <w:lang w:val="en-GB"/>
              </w:rPr>
            </w:pPr>
            <w:r>
              <w:rPr>
                <w:rFonts w:hint="eastAsia"/>
                <w:w w:val="90"/>
                <w:lang w:val="en-GB"/>
              </w:rPr>
              <w:t>공공기관 부채비율 전망치 추이</w:t>
            </w:r>
          </w:p>
        </w:tc>
      </w:tr>
      <w:tr w:rsidR="000064E6" w:rsidRPr="007E1846" w14:paraId="561201E8" w14:textId="77777777" w:rsidTr="004F59C0">
        <w:trPr>
          <w:trHeight w:hRule="exact" w:val="3515"/>
        </w:trPr>
        <w:tc>
          <w:tcPr>
            <w:tcW w:w="2443" w:type="pct"/>
            <w:tcBorders>
              <w:top w:val="single" w:sz="4" w:space="0" w:color="auto"/>
              <w:bottom w:val="single" w:sz="4" w:space="0" w:color="auto"/>
            </w:tcBorders>
            <w:vAlign w:val="center"/>
          </w:tcPr>
          <w:p w14:paraId="7557F957" w14:textId="58535597" w:rsidR="000064E6" w:rsidRPr="007E1846" w:rsidRDefault="00D906B0" w:rsidP="004F59C0">
            <w:pPr>
              <w:snapToGrid w:val="0"/>
              <w:jc w:val="center"/>
              <w:rPr>
                <w:rFonts w:ascii="바탕" w:eastAsia="바탕" w:hAnsi="Times New Roman" w:cs="Times New Roman"/>
                <w:spacing w:val="-10"/>
                <w:w w:val="90"/>
                <w:szCs w:val="24"/>
              </w:rPr>
            </w:pPr>
            <w:r w:rsidRPr="00D906B0">
              <w:rPr>
                <w:rFonts w:ascii="바탕" w:eastAsia="바탕" w:hAnsi="Times New Roman" w:cs="Times New Roman"/>
                <w:noProof/>
                <w:spacing w:val="-10"/>
                <w:w w:val="90"/>
                <w:szCs w:val="24"/>
                <w:lang w:val="en-US"/>
              </w:rPr>
              <w:drawing>
                <wp:inline distT="0" distB="0" distL="0" distR="0" wp14:anchorId="14D75AB2" wp14:editId="2DB01CF3">
                  <wp:extent cx="2882900" cy="2159000"/>
                  <wp:effectExtent l="0" t="0" r="0" b="0"/>
                  <wp:docPr id="752221620" name="그림 75222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19" w:type="pct"/>
            <w:vAlign w:val="center"/>
          </w:tcPr>
          <w:p w14:paraId="4B056EB3" w14:textId="77777777" w:rsidR="000064E6" w:rsidRPr="007E1846" w:rsidRDefault="000064E6" w:rsidP="004F59C0">
            <w:pPr>
              <w:snapToGrid w:val="0"/>
              <w:rPr>
                <w:rFonts w:ascii="바탕" w:eastAsia="바탕" w:hAnsi="Times New Roman" w:cs="Times New Roman"/>
                <w:spacing w:val="-10"/>
                <w:w w:val="90"/>
                <w:szCs w:val="24"/>
              </w:rPr>
            </w:pPr>
          </w:p>
        </w:tc>
        <w:tc>
          <w:tcPr>
            <w:tcW w:w="2437" w:type="pct"/>
            <w:tcBorders>
              <w:bottom w:val="single" w:sz="4" w:space="0" w:color="auto"/>
            </w:tcBorders>
            <w:vAlign w:val="center"/>
          </w:tcPr>
          <w:p w14:paraId="2A7498AE" w14:textId="26DB42AB" w:rsidR="000064E6" w:rsidRPr="007E1846" w:rsidRDefault="00D906B0" w:rsidP="004F59C0">
            <w:pPr>
              <w:snapToGrid w:val="0"/>
              <w:jc w:val="center"/>
              <w:rPr>
                <w:rFonts w:ascii="바탕" w:eastAsia="바탕" w:hAnsi="Times New Roman" w:cs="Times New Roman"/>
                <w:spacing w:val="-10"/>
                <w:w w:val="95"/>
                <w:szCs w:val="24"/>
              </w:rPr>
            </w:pPr>
            <w:r w:rsidRPr="00D906B0">
              <w:rPr>
                <w:rFonts w:ascii="바탕" w:eastAsia="바탕" w:hAnsi="Times New Roman" w:cs="Times New Roman"/>
                <w:noProof/>
                <w:spacing w:val="-10"/>
                <w:w w:val="95"/>
                <w:szCs w:val="24"/>
                <w:lang w:val="en-US"/>
              </w:rPr>
              <w:drawing>
                <wp:inline distT="0" distB="0" distL="0" distR="0" wp14:anchorId="61620DB9" wp14:editId="31550CDD">
                  <wp:extent cx="2882900" cy="2159000"/>
                  <wp:effectExtent l="0" t="0" r="0" b="0"/>
                  <wp:docPr id="752221621" name="그림 75222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7E1846" w14:paraId="6D823940" w14:textId="77777777" w:rsidTr="004F59C0">
        <w:tc>
          <w:tcPr>
            <w:tcW w:w="2443" w:type="pct"/>
            <w:tcBorders>
              <w:top w:val="single" w:sz="4" w:space="0" w:color="auto"/>
            </w:tcBorders>
          </w:tcPr>
          <w:p w14:paraId="0BE0120D" w14:textId="77777777" w:rsidR="000064E6" w:rsidRPr="007E1846" w:rsidRDefault="000064E6" w:rsidP="004F59C0">
            <w:pPr>
              <w:pStyle w:val="ad"/>
            </w:pPr>
            <w:r>
              <w:rPr>
                <w:rFonts w:hint="eastAsia"/>
              </w:rPr>
              <w:t xml:space="preserve">자료: 재정경제부, </w:t>
            </w:r>
            <w:r>
              <w:t>한화투자증권 리서치센터</w:t>
            </w:r>
          </w:p>
        </w:tc>
        <w:tc>
          <w:tcPr>
            <w:tcW w:w="119" w:type="pct"/>
            <w:vAlign w:val="center"/>
          </w:tcPr>
          <w:p w14:paraId="2E213E5C" w14:textId="77777777" w:rsidR="000064E6" w:rsidRPr="007E1846" w:rsidRDefault="000064E6" w:rsidP="004F59C0">
            <w:pPr>
              <w:pStyle w:val="ad"/>
            </w:pPr>
          </w:p>
        </w:tc>
        <w:tc>
          <w:tcPr>
            <w:tcW w:w="2437" w:type="pct"/>
            <w:tcBorders>
              <w:top w:val="single" w:sz="4" w:space="0" w:color="auto"/>
            </w:tcBorders>
          </w:tcPr>
          <w:p w14:paraId="4C622DC2" w14:textId="77777777" w:rsidR="000064E6" w:rsidRPr="007E1846" w:rsidRDefault="000064E6" w:rsidP="004F59C0">
            <w:pPr>
              <w:pStyle w:val="ad"/>
            </w:pPr>
            <w:r>
              <w:rPr>
                <w:rFonts w:hint="eastAsia"/>
              </w:rPr>
              <w:t xml:space="preserve">자료: 재정경제부, </w:t>
            </w:r>
            <w:r>
              <w:t>한화투자증권 리서치센터</w:t>
            </w:r>
          </w:p>
        </w:tc>
      </w:tr>
    </w:tbl>
    <w:p w14:paraId="70702E26" w14:textId="77777777" w:rsidR="000064E6" w:rsidRPr="00F42EC1" w:rsidRDefault="000064E6" w:rsidP="00F42EC1">
      <w:pPr>
        <w:rPr>
          <w:rFonts w:ascii="바탕" w:eastAsia="바탕" w:hAnsi="Times New Roman" w:cs="Times New Roman"/>
          <w:spacing w:val="-10"/>
          <w:w w:val="95"/>
          <w:szCs w:val="24"/>
        </w:rPr>
      </w:pPr>
      <w:r w:rsidRPr="00F42EC1">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0064E6" w14:paraId="4845EF12" w14:textId="77777777" w:rsidTr="004F59C0">
        <w:trPr>
          <w:trHeight w:val="66"/>
        </w:trPr>
        <w:tc>
          <w:tcPr>
            <w:tcW w:w="2175" w:type="dxa"/>
          </w:tcPr>
          <w:p w14:paraId="1AA74D69" w14:textId="77777777" w:rsidR="000064E6" w:rsidRDefault="000064E6" w:rsidP="004F59C0">
            <w:pPr>
              <w:pStyle w:val="a9"/>
              <w:rPr>
                <w:sz w:val="23"/>
                <w:szCs w:val="23"/>
                <w:lang w:val="en-US"/>
              </w:rPr>
            </w:pPr>
            <w:r>
              <w:rPr>
                <w:rFonts w:hint="eastAsia"/>
                <w:sz w:val="23"/>
                <w:szCs w:val="23"/>
                <w:lang w:val="en-US"/>
              </w:rPr>
              <w:lastRenderedPageBreak/>
              <w:t xml:space="preserve">2030년 SOC </w:t>
            </w:r>
          </w:p>
          <w:p w14:paraId="1F517450" w14:textId="77777777" w:rsidR="000064E6" w:rsidRDefault="000064E6" w:rsidP="004F59C0">
            <w:pPr>
              <w:pStyle w:val="a9"/>
              <w:rPr>
                <w:sz w:val="23"/>
                <w:szCs w:val="23"/>
                <w:lang w:val="en-US"/>
              </w:rPr>
            </w:pPr>
            <w:r>
              <w:rPr>
                <w:rFonts w:hint="eastAsia"/>
                <w:sz w:val="23"/>
                <w:szCs w:val="23"/>
                <w:lang w:val="en-US"/>
              </w:rPr>
              <w:t>부채 502.2조원</w:t>
            </w:r>
          </w:p>
          <w:p w14:paraId="12E7D943" w14:textId="77777777" w:rsidR="000064E6" w:rsidRDefault="000064E6" w:rsidP="004F59C0">
            <w:pPr>
              <w:pStyle w:val="a9"/>
              <w:rPr>
                <w:sz w:val="23"/>
                <w:szCs w:val="23"/>
                <w:lang w:val="en-US"/>
              </w:rPr>
            </w:pPr>
          </w:p>
        </w:tc>
        <w:tc>
          <w:tcPr>
            <w:tcW w:w="377" w:type="dxa"/>
          </w:tcPr>
          <w:p w14:paraId="63869BA8"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3E0E5E56" w14:textId="3CCDA667" w:rsidR="000064E6" w:rsidRPr="00725ACE" w:rsidRDefault="000064E6" w:rsidP="004F59C0">
            <w:pPr>
              <w:pStyle w:val="body"/>
              <w:rPr>
                <w:sz w:val="23"/>
                <w:szCs w:val="23"/>
              </w:rPr>
            </w:pPr>
            <w:r>
              <w:rPr>
                <w:rFonts w:hint="eastAsia"/>
                <w:sz w:val="23"/>
                <w:szCs w:val="23"/>
              </w:rPr>
              <w:t xml:space="preserve">특히 공공기관 부채는 </w:t>
            </w:r>
            <w:r w:rsidRPr="00FC3A76">
              <w:rPr>
                <w:sz w:val="23"/>
                <w:szCs w:val="23"/>
              </w:rPr>
              <w:t>LH 착공 물량 확대와 사업</w:t>
            </w:r>
            <w:r w:rsidR="001E4FF2">
              <w:rPr>
                <w:rFonts w:hint="eastAsia"/>
                <w:sz w:val="23"/>
                <w:szCs w:val="23"/>
              </w:rPr>
              <w:t xml:space="preserve"> </w:t>
            </w:r>
            <w:r w:rsidRPr="00FC3A76">
              <w:rPr>
                <w:sz w:val="23"/>
                <w:szCs w:val="23"/>
              </w:rPr>
              <w:t>시</w:t>
            </w:r>
            <w:r>
              <w:rPr>
                <w:rFonts w:hint="eastAsia"/>
                <w:sz w:val="23"/>
                <w:szCs w:val="23"/>
              </w:rPr>
              <w:t>기</w:t>
            </w:r>
            <w:r w:rsidRPr="00FC3A76">
              <w:rPr>
                <w:sz w:val="23"/>
                <w:szCs w:val="23"/>
              </w:rPr>
              <w:t xml:space="preserve"> 조기화</w:t>
            </w:r>
            <w:r>
              <w:rPr>
                <w:rFonts w:hint="eastAsia"/>
                <w:sz w:val="23"/>
                <w:szCs w:val="23"/>
              </w:rPr>
              <w:t xml:space="preserve">에 따라 SOC 부문을 중심으로 확대될 것으로 보인다. SOC 부채는 2030년 502.2조원으로 219.5조원 늘어나며, 전체 증분의 79.1%를 차지한다. 연평균 부채 증가율도 12.2%로 전체 증가율 6.7%를 크게 상회한다. </w:t>
            </w:r>
            <w:r w:rsidRPr="00425390">
              <w:rPr>
                <w:sz w:val="23"/>
                <w:szCs w:val="23"/>
              </w:rPr>
              <w:t xml:space="preserve">같은 기간 에너지 부문은 연평균 </w:t>
            </w:r>
            <w:r>
              <w:rPr>
                <w:rFonts w:hint="eastAsia"/>
                <w:sz w:val="23"/>
                <w:szCs w:val="23"/>
              </w:rPr>
              <w:t>2.2</w:t>
            </w:r>
            <w:r w:rsidRPr="00425390">
              <w:rPr>
                <w:sz w:val="23"/>
                <w:szCs w:val="23"/>
              </w:rPr>
              <w:t>%</w:t>
            </w:r>
            <w:r>
              <w:rPr>
                <w:rFonts w:hint="eastAsia"/>
                <w:sz w:val="23"/>
                <w:szCs w:val="23"/>
              </w:rPr>
              <w:t xml:space="preserve"> 증가</w:t>
            </w:r>
            <w:r w:rsidRPr="00425390">
              <w:rPr>
                <w:sz w:val="23"/>
                <w:szCs w:val="23"/>
              </w:rPr>
              <w:t xml:space="preserve">, 금융 부문은 </w:t>
            </w:r>
            <w:r>
              <w:rPr>
                <w:rFonts w:hint="eastAsia"/>
                <w:sz w:val="23"/>
                <w:szCs w:val="23"/>
              </w:rPr>
              <w:t>1.6% 증가에</w:t>
            </w:r>
            <w:r w:rsidRPr="00425390">
              <w:rPr>
                <w:sz w:val="23"/>
                <w:szCs w:val="23"/>
              </w:rPr>
              <w:t xml:space="preserve"> 그쳐 부채 증가</w:t>
            </w:r>
            <w:r>
              <w:rPr>
                <w:rFonts w:hint="eastAsia"/>
                <w:sz w:val="23"/>
                <w:szCs w:val="23"/>
              </w:rPr>
              <w:t>는</w:t>
            </w:r>
            <w:r w:rsidRPr="00425390">
              <w:rPr>
                <w:sz w:val="23"/>
                <w:szCs w:val="23"/>
              </w:rPr>
              <w:t xml:space="preserve"> SOC에 집중된다.</w:t>
            </w:r>
          </w:p>
        </w:tc>
      </w:tr>
      <w:tr w:rsidR="000064E6" w14:paraId="26085E03" w14:textId="77777777" w:rsidTr="004F59C0">
        <w:trPr>
          <w:trHeight w:val="1207"/>
        </w:trPr>
        <w:tc>
          <w:tcPr>
            <w:tcW w:w="2175" w:type="dxa"/>
          </w:tcPr>
          <w:p w14:paraId="3DF1599C" w14:textId="77777777" w:rsidR="000064E6" w:rsidRDefault="000064E6" w:rsidP="004F59C0">
            <w:pPr>
              <w:pStyle w:val="a9"/>
              <w:rPr>
                <w:sz w:val="23"/>
                <w:szCs w:val="23"/>
                <w:lang w:val="en-US"/>
              </w:rPr>
            </w:pPr>
            <w:r>
              <w:rPr>
                <w:rFonts w:hint="eastAsia"/>
                <w:sz w:val="23"/>
                <w:szCs w:val="23"/>
                <w:lang w:val="en-US"/>
              </w:rPr>
              <w:t xml:space="preserve">에너지, 금융 </w:t>
            </w:r>
          </w:p>
          <w:p w14:paraId="6F0787DE" w14:textId="77777777" w:rsidR="000064E6" w:rsidRDefault="000064E6" w:rsidP="004F59C0">
            <w:pPr>
              <w:pStyle w:val="a9"/>
              <w:rPr>
                <w:sz w:val="23"/>
                <w:szCs w:val="23"/>
                <w:lang w:val="en-US"/>
              </w:rPr>
            </w:pPr>
            <w:r>
              <w:rPr>
                <w:rFonts w:hint="eastAsia"/>
                <w:sz w:val="23"/>
                <w:szCs w:val="23"/>
                <w:lang w:val="en-US"/>
              </w:rPr>
              <w:t>부채비율 하락</w:t>
            </w:r>
          </w:p>
          <w:p w14:paraId="0EF43375" w14:textId="77777777" w:rsidR="000064E6" w:rsidRDefault="000064E6" w:rsidP="004F59C0">
            <w:pPr>
              <w:pStyle w:val="a9"/>
              <w:rPr>
                <w:sz w:val="23"/>
                <w:szCs w:val="23"/>
                <w:lang w:val="en-US"/>
              </w:rPr>
            </w:pPr>
          </w:p>
        </w:tc>
        <w:tc>
          <w:tcPr>
            <w:tcW w:w="377" w:type="dxa"/>
          </w:tcPr>
          <w:p w14:paraId="4966C0E2"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06026C7B" w14:textId="77777777" w:rsidR="000064E6" w:rsidRPr="00F26D15" w:rsidRDefault="000064E6" w:rsidP="004F59C0">
            <w:pPr>
              <w:pStyle w:val="body"/>
              <w:tabs>
                <w:tab w:val="left" w:pos="2768"/>
              </w:tabs>
              <w:rPr>
                <w:sz w:val="23"/>
                <w:szCs w:val="23"/>
                <w:lang w:val="en-US"/>
              </w:rPr>
            </w:pPr>
            <w:r w:rsidRPr="00F26D15">
              <w:rPr>
                <w:rFonts w:hint="eastAsia"/>
                <w:sz w:val="23"/>
                <w:szCs w:val="23"/>
                <w:lang w:val="en-US"/>
              </w:rPr>
              <w:t>에너지</w:t>
            </w:r>
            <w:r>
              <w:rPr>
                <w:rFonts w:hint="eastAsia"/>
                <w:sz w:val="23"/>
                <w:szCs w:val="23"/>
                <w:lang w:val="en-US"/>
              </w:rPr>
              <w:t xml:space="preserve"> 부문은</w:t>
            </w:r>
            <w:r w:rsidRPr="00F26D15">
              <w:rPr>
                <w:sz w:val="23"/>
                <w:szCs w:val="23"/>
                <w:lang w:val="en-US"/>
              </w:rPr>
              <w:t xml:space="preserve"> </w:t>
            </w:r>
            <w:r w:rsidRPr="00F26D15">
              <w:rPr>
                <w:rFonts w:hint="eastAsia"/>
                <w:sz w:val="23"/>
                <w:szCs w:val="23"/>
                <w:lang w:val="en-US"/>
              </w:rPr>
              <w:t xml:space="preserve">2030년까지 </w:t>
            </w:r>
            <w:r>
              <w:rPr>
                <w:rFonts w:hint="eastAsia"/>
                <w:sz w:val="23"/>
                <w:szCs w:val="23"/>
                <w:lang w:val="en-US"/>
              </w:rPr>
              <w:t>32.9</w:t>
            </w:r>
            <w:r w:rsidRPr="00F26D15">
              <w:rPr>
                <w:sz w:val="23"/>
                <w:szCs w:val="23"/>
                <w:lang w:val="en-US"/>
              </w:rPr>
              <w:t xml:space="preserve">조원 </w:t>
            </w:r>
            <w:r w:rsidRPr="00F26D15">
              <w:rPr>
                <w:rFonts w:hint="eastAsia"/>
                <w:sz w:val="23"/>
                <w:szCs w:val="23"/>
                <w:lang w:val="en-US"/>
              </w:rPr>
              <w:t xml:space="preserve">늘어나지만 </w:t>
            </w:r>
            <w:r w:rsidRPr="00F26D15">
              <w:rPr>
                <w:sz w:val="23"/>
                <w:szCs w:val="23"/>
                <w:lang w:val="en-US"/>
              </w:rPr>
              <w:t>부채비율은 한전과 가스공사 영업이익 개선</w:t>
            </w:r>
            <w:r w:rsidRPr="00F26D15">
              <w:rPr>
                <w:rFonts w:hint="eastAsia"/>
                <w:sz w:val="23"/>
                <w:szCs w:val="23"/>
                <w:lang w:val="en-US"/>
              </w:rPr>
              <w:t>으로</w:t>
            </w:r>
            <w:r w:rsidRPr="00F26D15">
              <w:rPr>
                <w:sz w:val="23"/>
                <w:szCs w:val="23"/>
                <w:lang w:val="en-US"/>
              </w:rPr>
              <w:t xml:space="preserve"> </w:t>
            </w:r>
            <w:r w:rsidRPr="00F26D15">
              <w:rPr>
                <w:rFonts w:hint="eastAsia"/>
                <w:sz w:val="23"/>
                <w:szCs w:val="23"/>
                <w:lang w:val="en-US"/>
              </w:rPr>
              <w:t xml:space="preserve">2030년 </w:t>
            </w:r>
            <w:r w:rsidRPr="00F26D15">
              <w:rPr>
                <w:sz w:val="23"/>
                <w:szCs w:val="23"/>
                <w:lang w:val="en-US"/>
              </w:rPr>
              <w:t>381.7%로 하락</w:t>
            </w:r>
            <w:r w:rsidRPr="00F26D15">
              <w:rPr>
                <w:rFonts w:hint="eastAsia"/>
                <w:sz w:val="23"/>
                <w:szCs w:val="23"/>
                <w:lang w:val="en-US"/>
              </w:rPr>
              <w:t xml:space="preserve">한다. </w:t>
            </w:r>
            <w:r w:rsidRPr="00F26D15">
              <w:rPr>
                <w:sz w:val="23"/>
                <w:szCs w:val="23"/>
                <w:lang w:val="en-US"/>
              </w:rPr>
              <w:t>금융 부문은 정책자금 상</w:t>
            </w:r>
            <w:r>
              <w:rPr>
                <w:rFonts w:hint="eastAsia"/>
                <w:sz w:val="23"/>
                <w:szCs w:val="23"/>
                <w:lang w:val="en-US"/>
              </w:rPr>
              <w:t>환으로</w:t>
            </w:r>
            <w:r w:rsidRPr="00F26D15">
              <w:rPr>
                <w:sz w:val="23"/>
                <w:szCs w:val="23"/>
                <w:lang w:val="en-US"/>
              </w:rPr>
              <w:t xml:space="preserve"> 부채</w:t>
            </w:r>
            <w:r>
              <w:rPr>
                <w:rFonts w:hint="eastAsia"/>
                <w:sz w:val="23"/>
                <w:szCs w:val="23"/>
                <w:lang w:val="en-US"/>
              </w:rPr>
              <w:t>는</w:t>
            </w:r>
            <w:r w:rsidRPr="00F26D15">
              <w:rPr>
                <w:sz w:val="23"/>
                <w:szCs w:val="23"/>
                <w:lang w:val="en-US"/>
              </w:rPr>
              <w:t xml:space="preserve"> </w:t>
            </w:r>
            <w:r>
              <w:rPr>
                <w:rFonts w:hint="eastAsia"/>
                <w:sz w:val="23"/>
                <w:szCs w:val="23"/>
                <w:lang w:val="en-US"/>
              </w:rPr>
              <w:t xml:space="preserve">10.5조원 증가에 그치며 </w:t>
            </w:r>
            <w:r w:rsidRPr="00F26D15">
              <w:rPr>
                <w:sz w:val="23"/>
                <w:szCs w:val="23"/>
                <w:lang w:val="en-US"/>
              </w:rPr>
              <w:t>부채비율도 88.0%로 하락</w:t>
            </w:r>
            <w:r w:rsidRPr="00F26D15">
              <w:rPr>
                <w:rFonts w:hint="eastAsia"/>
                <w:sz w:val="23"/>
                <w:szCs w:val="23"/>
                <w:lang w:val="en-US"/>
              </w:rPr>
              <w:t xml:space="preserve">할 예정이다. </w:t>
            </w:r>
          </w:p>
        </w:tc>
      </w:tr>
      <w:tr w:rsidR="000064E6" w14:paraId="504909F1" w14:textId="77777777" w:rsidTr="004F59C0">
        <w:trPr>
          <w:trHeight w:val="66"/>
        </w:trPr>
        <w:tc>
          <w:tcPr>
            <w:tcW w:w="2175" w:type="dxa"/>
          </w:tcPr>
          <w:p w14:paraId="2A0B5CD4" w14:textId="77777777" w:rsidR="000064E6" w:rsidRDefault="000064E6" w:rsidP="004F59C0">
            <w:pPr>
              <w:pStyle w:val="a9"/>
              <w:rPr>
                <w:sz w:val="23"/>
                <w:szCs w:val="23"/>
                <w:lang w:val="en-US"/>
              </w:rPr>
            </w:pPr>
            <w:r>
              <w:rPr>
                <w:rFonts w:hint="eastAsia"/>
                <w:sz w:val="23"/>
                <w:szCs w:val="23"/>
                <w:lang w:val="en-US"/>
              </w:rPr>
              <w:t xml:space="preserve">LH 제외 시 </w:t>
            </w:r>
          </w:p>
          <w:p w14:paraId="10F4EC49" w14:textId="77777777" w:rsidR="000064E6" w:rsidRDefault="000064E6" w:rsidP="004F59C0">
            <w:pPr>
              <w:pStyle w:val="a9"/>
              <w:rPr>
                <w:sz w:val="23"/>
                <w:szCs w:val="23"/>
                <w:lang w:val="en-US"/>
              </w:rPr>
            </w:pPr>
            <w:r>
              <w:rPr>
                <w:rFonts w:hint="eastAsia"/>
                <w:sz w:val="23"/>
                <w:szCs w:val="23"/>
                <w:lang w:val="en-US"/>
              </w:rPr>
              <w:t>전체 공공기관</w:t>
            </w:r>
          </w:p>
          <w:p w14:paraId="1F1979FF" w14:textId="77777777" w:rsidR="000064E6" w:rsidRDefault="000064E6" w:rsidP="004F59C0">
            <w:pPr>
              <w:pStyle w:val="a9"/>
              <w:rPr>
                <w:sz w:val="23"/>
                <w:szCs w:val="23"/>
                <w:lang w:val="en-US"/>
              </w:rPr>
            </w:pPr>
            <w:r>
              <w:rPr>
                <w:rFonts w:hint="eastAsia"/>
                <w:sz w:val="23"/>
                <w:szCs w:val="23"/>
                <w:lang w:val="en-US"/>
              </w:rPr>
              <w:t xml:space="preserve">부채비율 하락 </w:t>
            </w:r>
          </w:p>
        </w:tc>
        <w:tc>
          <w:tcPr>
            <w:tcW w:w="377" w:type="dxa"/>
          </w:tcPr>
          <w:p w14:paraId="2F69FE6F"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1052B727" w14:textId="77777777" w:rsidR="000064E6" w:rsidRDefault="000064E6" w:rsidP="004F59C0">
            <w:pPr>
              <w:pStyle w:val="body"/>
              <w:tabs>
                <w:tab w:val="left" w:pos="2768"/>
              </w:tabs>
              <w:rPr>
                <w:sz w:val="23"/>
                <w:szCs w:val="23"/>
              </w:rPr>
            </w:pPr>
            <w:r w:rsidRPr="001A4B0F">
              <w:rPr>
                <w:sz w:val="23"/>
                <w:szCs w:val="23"/>
                <w:lang w:val="en-US"/>
              </w:rPr>
              <w:t xml:space="preserve">공공기관 전반의 재무부담이 일률적으로 확대되는 것은 아니다. LH를 </w:t>
            </w:r>
            <w:r>
              <w:rPr>
                <w:rFonts w:hint="eastAsia"/>
                <w:sz w:val="23"/>
                <w:szCs w:val="23"/>
                <w:lang w:val="en-US"/>
              </w:rPr>
              <w:t xml:space="preserve">제외한 </w:t>
            </w:r>
            <w:r w:rsidRPr="001A4B0F">
              <w:rPr>
                <w:sz w:val="23"/>
                <w:szCs w:val="23"/>
                <w:lang w:val="en-US"/>
              </w:rPr>
              <w:t xml:space="preserve">2030년 </w:t>
            </w:r>
            <w:r>
              <w:rPr>
                <w:rFonts w:hint="eastAsia"/>
                <w:sz w:val="23"/>
                <w:szCs w:val="23"/>
                <w:lang w:val="en-US"/>
              </w:rPr>
              <w:t xml:space="preserve">부채는 </w:t>
            </w:r>
            <w:r w:rsidRPr="001A4B0F">
              <w:rPr>
                <w:sz w:val="23"/>
                <w:szCs w:val="23"/>
                <w:lang w:val="en-US"/>
              </w:rPr>
              <w:t xml:space="preserve">624.6조원으로 </w:t>
            </w:r>
            <w:r>
              <w:rPr>
                <w:rFonts w:hint="eastAsia"/>
                <w:sz w:val="23"/>
                <w:szCs w:val="23"/>
                <w:lang w:val="en-US"/>
              </w:rPr>
              <w:t>5년간 78.3</w:t>
            </w:r>
            <w:r w:rsidRPr="001A4B0F">
              <w:rPr>
                <w:sz w:val="23"/>
                <w:szCs w:val="23"/>
                <w:lang w:val="en-US"/>
              </w:rPr>
              <w:t>조원 증가하는 데 그친다. 연평균 부채 증가율</w:t>
            </w:r>
            <w:r>
              <w:rPr>
                <w:rFonts w:hint="eastAsia"/>
                <w:sz w:val="23"/>
                <w:szCs w:val="23"/>
                <w:lang w:val="en-US"/>
              </w:rPr>
              <w:t xml:space="preserve">도 </w:t>
            </w:r>
            <w:r>
              <w:rPr>
                <w:sz w:val="23"/>
                <w:szCs w:val="23"/>
                <w:lang w:val="en-US"/>
              </w:rPr>
              <w:t>6.7%</w:t>
            </w:r>
            <w:r>
              <w:rPr>
                <w:rFonts w:hint="eastAsia"/>
                <w:sz w:val="23"/>
                <w:szCs w:val="23"/>
                <w:lang w:val="en-US"/>
              </w:rPr>
              <w:t>에서</w:t>
            </w:r>
            <w:r w:rsidRPr="001A4B0F">
              <w:rPr>
                <w:sz w:val="23"/>
                <w:szCs w:val="23"/>
                <w:lang w:val="en-US"/>
              </w:rPr>
              <w:t xml:space="preserve"> </w:t>
            </w:r>
            <w:r>
              <w:rPr>
                <w:rFonts w:hint="eastAsia"/>
                <w:sz w:val="23"/>
                <w:szCs w:val="23"/>
                <w:lang w:val="en-US"/>
              </w:rPr>
              <w:t>2.7</w:t>
            </w:r>
            <w:r w:rsidRPr="001A4B0F">
              <w:rPr>
                <w:sz w:val="23"/>
                <w:szCs w:val="23"/>
                <w:lang w:val="en-US"/>
              </w:rPr>
              <w:t>%로 낮아진다. 같은 기간 부채비율</w:t>
            </w:r>
            <w:r>
              <w:rPr>
                <w:rFonts w:hint="eastAsia"/>
                <w:sz w:val="23"/>
                <w:szCs w:val="23"/>
                <w:lang w:val="en-US"/>
              </w:rPr>
              <w:t>은</w:t>
            </w:r>
            <w:r w:rsidRPr="001A4B0F">
              <w:rPr>
                <w:sz w:val="23"/>
                <w:szCs w:val="23"/>
                <w:lang w:val="en-US"/>
              </w:rPr>
              <w:t xml:space="preserve"> </w:t>
            </w:r>
            <w:r>
              <w:rPr>
                <w:rFonts w:hint="eastAsia"/>
                <w:sz w:val="23"/>
                <w:szCs w:val="23"/>
                <w:lang w:val="en-US"/>
              </w:rPr>
              <w:t>187.6</w:t>
            </w:r>
            <w:r w:rsidRPr="001A4B0F">
              <w:rPr>
                <w:sz w:val="23"/>
                <w:szCs w:val="23"/>
                <w:lang w:val="en-US"/>
              </w:rPr>
              <w:t xml:space="preserve">%에서 176.2%로 </w:t>
            </w:r>
            <w:r>
              <w:rPr>
                <w:rFonts w:hint="eastAsia"/>
                <w:sz w:val="23"/>
                <w:szCs w:val="23"/>
                <w:lang w:val="en-US"/>
              </w:rPr>
              <w:t>11.4</w:t>
            </w:r>
            <w:r w:rsidRPr="001A4B0F">
              <w:rPr>
                <w:sz w:val="23"/>
                <w:szCs w:val="23"/>
                <w:lang w:val="en-US"/>
              </w:rPr>
              <w:t>%p 하락</w:t>
            </w:r>
            <w:r>
              <w:rPr>
                <w:rFonts w:hint="eastAsia"/>
                <w:sz w:val="23"/>
                <w:szCs w:val="23"/>
                <w:lang w:val="en-US"/>
              </w:rPr>
              <w:t xml:space="preserve">해 오히려 개선되는 흐름이 확인된다. </w:t>
            </w:r>
          </w:p>
        </w:tc>
      </w:tr>
      <w:bookmarkEnd w:id="45"/>
    </w:tbl>
    <w:p w14:paraId="1D0F33ED" w14:textId="77777777" w:rsidR="000064E6" w:rsidRPr="000C0A2A" w:rsidRDefault="000064E6" w:rsidP="000064E6">
      <w:pPr>
        <w:widowControl/>
        <w:wordWrap/>
        <w:autoSpaceDE/>
        <w:autoSpaceDN/>
        <w:spacing w:line="276" w:lineRule="auto"/>
        <w:rPr>
          <w:rFonts w:ascii="바탕" w:eastAsia="바탕" w:hAnsi="Times New Roman" w:cs="Times New Roman"/>
          <w:spacing w:val="-10"/>
          <w:w w:val="95"/>
          <w:sz w:val="14"/>
          <w:szCs w:val="1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2C91C7A5" w14:textId="77777777" w:rsidTr="004F59C0">
        <w:tc>
          <w:tcPr>
            <w:tcW w:w="2440" w:type="pct"/>
            <w:tcBorders>
              <w:bottom w:val="single" w:sz="4" w:space="0" w:color="auto"/>
            </w:tcBorders>
            <w:vAlign w:val="center"/>
          </w:tcPr>
          <w:p w14:paraId="6B47C89D" w14:textId="77777777" w:rsidR="000064E6" w:rsidRPr="0086192D" w:rsidRDefault="000064E6" w:rsidP="004F59C0">
            <w:pPr>
              <w:pStyle w:val="a"/>
              <w:rPr>
                <w:lang w:val="en-GB"/>
              </w:rPr>
            </w:pPr>
            <w:r>
              <w:rPr>
                <w:rFonts w:hint="eastAsia"/>
                <w:lang w:val="en-GB"/>
              </w:rPr>
              <w:t>공공기관 섹터별 자산 전망치 추이</w:t>
            </w:r>
          </w:p>
        </w:tc>
        <w:tc>
          <w:tcPr>
            <w:tcW w:w="121" w:type="pct"/>
            <w:vAlign w:val="center"/>
          </w:tcPr>
          <w:p w14:paraId="3BE80DBF" w14:textId="77777777" w:rsidR="000064E6" w:rsidRPr="0086192D" w:rsidRDefault="000064E6" w:rsidP="004F59C0">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506422A4" w14:textId="77777777" w:rsidR="000064E6" w:rsidRPr="0086192D" w:rsidRDefault="000064E6" w:rsidP="004F59C0">
            <w:pPr>
              <w:pStyle w:val="a"/>
              <w:rPr>
                <w:lang w:val="en-GB"/>
              </w:rPr>
            </w:pPr>
            <w:r>
              <w:rPr>
                <w:rFonts w:hint="eastAsia"/>
                <w:lang w:val="en-GB"/>
              </w:rPr>
              <w:t>공공기관 섹터별 부채 전망치 추이</w:t>
            </w:r>
          </w:p>
        </w:tc>
      </w:tr>
      <w:tr w:rsidR="000064E6" w:rsidRPr="0086192D" w14:paraId="6956B028" w14:textId="77777777" w:rsidTr="004F59C0">
        <w:trPr>
          <w:trHeight w:hRule="exact" w:val="3515"/>
        </w:trPr>
        <w:tc>
          <w:tcPr>
            <w:tcW w:w="2440" w:type="pct"/>
            <w:tcBorders>
              <w:top w:val="single" w:sz="4" w:space="0" w:color="auto"/>
              <w:bottom w:val="single" w:sz="4" w:space="0" w:color="auto"/>
            </w:tcBorders>
            <w:vAlign w:val="center"/>
          </w:tcPr>
          <w:p w14:paraId="6FA4C527" w14:textId="4E57044F" w:rsidR="000064E6" w:rsidRPr="0086192D" w:rsidRDefault="00D906B0" w:rsidP="004F59C0">
            <w:pPr>
              <w:snapToGrid w:val="0"/>
              <w:jc w:val="center"/>
              <w:rPr>
                <w:rFonts w:ascii="바탕" w:eastAsia="바탕" w:hAnsi="Times New Roman" w:cs="Times New Roman"/>
                <w:spacing w:val="-10"/>
                <w:w w:val="90"/>
                <w:szCs w:val="24"/>
              </w:rPr>
            </w:pPr>
            <w:r w:rsidRPr="00D906B0">
              <w:rPr>
                <w:rFonts w:ascii="바탕" w:eastAsia="바탕" w:hAnsi="Times New Roman" w:cs="Times New Roman"/>
                <w:noProof/>
                <w:spacing w:val="-10"/>
                <w:w w:val="90"/>
                <w:szCs w:val="24"/>
                <w:lang w:val="en-US"/>
              </w:rPr>
              <w:drawing>
                <wp:inline distT="0" distB="0" distL="0" distR="0" wp14:anchorId="425F1ED7" wp14:editId="6026DF72">
                  <wp:extent cx="2882900" cy="2159000"/>
                  <wp:effectExtent l="0" t="0" r="0" b="0"/>
                  <wp:docPr id="752221625" name="그림 75222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1F2C5C8F" w14:textId="77777777" w:rsidR="000064E6" w:rsidRPr="0086192D" w:rsidRDefault="000064E6" w:rsidP="004F59C0">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03E7A94D" w14:textId="48EEEDBC" w:rsidR="000064E6" w:rsidRPr="0086192D" w:rsidRDefault="00D906B0" w:rsidP="004F59C0">
            <w:pPr>
              <w:snapToGrid w:val="0"/>
              <w:jc w:val="center"/>
              <w:rPr>
                <w:rFonts w:ascii="바탕" w:eastAsia="바탕" w:hAnsi="Times New Roman" w:cs="Times New Roman"/>
                <w:spacing w:val="-10"/>
                <w:w w:val="95"/>
                <w:szCs w:val="24"/>
              </w:rPr>
            </w:pPr>
            <w:r w:rsidRPr="00D906B0">
              <w:rPr>
                <w:rFonts w:ascii="바탕" w:eastAsia="바탕" w:hAnsi="Times New Roman" w:cs="Times New Roman"/>
                <w:noProof/>
                <w:spacing w:val="-10"/>
                <w:w w:val="95"/>
                <w:szCs w:val="24"/>
                <w:lang w:val="en-US"/>
              </w:rPr>
              <w:drawing>
                <wp:inline distT="0" distB="0" distL="0" distR="0" wp14:anchorId="16AB2C97" wp14:editId="3DA39DF1">
                  <wp:extent cx="2882900" cy="2159000"/>
                  <wp:effectExtent l="0" t="0" r="0" b="0"/>
                  <wp:docPr id="752221627" name="그림 75222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0845281D" w14:textId="77777777" w:rsidTr="004F59C0">
        <w:tc>
          <w:tcPr>
            <w:tcW w:w="2440" w:type="pct"/>
            <w:tcBorders>
              <w:top w:val="single" w:sz="4" w:space="0" w:color="auto"/>
            </w:tcBorders>
          </w:tcPr>
          <w:p w14:paraId="3DB0EFC8" w14:textId="77777777" w:rsidR="000064E6" w:rsidRPr="0086192D" w:rsidRDefault="000064E6" w:rsidP="004F59C0">
            <w:pPr>
              <w:pStyle w:val="ad"/>
            </w:pPr>
            <w:r>
              <w:rPr>
                <w:rFonts w:hint="eastAsia"/>
              </w:rPr>
              <w:t xml:space="preserve">자료: 재정경제부, </w:t>
            </w:r>
            <w:r>
              <w:t>한화투자증권 리서치센터</w:t>
            </w:r>
          </w:p>
        </w:tc>
        <w:tc>
          <w:tcPr>
            <w:tcW w:w="121" w:type="pct"/>
            <w:vAlign w:val="center"/>
          </w:tcPr>
          <w:p w14:paraId="47EBB228" w14:textId="77777777" w:rsidR="000064E6" w:rsidRPr="0086192D" w:rsidRDefault="000064E6" w:rsidP="004F59C0">
            <w:pPr>
              <w:pStyle w:val="ad"/>
            </w:pPr>
          </w:p>
        </w:tc>
        <w:tc>
          <w:tcPr>
            <w:tcW w:w="2439" w:type="pct"/>
            <w:tcBorders>
              <w:top w:val="single" w:sz="4" w:space="0" w:color="auto"/>
            </w:tcBorders>
          </w:tcPr>
          <w:p w14:paraId="381E94F4" w14:textId="77777777" w:rsidR="000064E6" w:rsidRPr="0086192D" w:rsidRDefault="000064E6" w:rsidP="004F59C0">
            <w:pPr>
              <w:pStyle w:val="ad"/>
            </w:pPr>
            <w:r>
              <w:rPr>
                <w:rFonts w:hint="eastAsia"/>
              </w:rPr>
              <w:t xml:space="preserve">자료: 재정경제부, </w:t>
            </w:r>
            <w:r>
              <w:t>한화투자증권 리서치센터</w:t>
            </w:r>
          </w:p>
        </w:tc>
      </w:tr>
    </w:tbl>
    <w:p w14:paraId="6020A159" w14:textId="77777777" w:rsidR="000064E6" w:rsidRDefault="000064E6" w:rsidP="00D906B0">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1C3019D5" w14:textId="77777777" w:rsidTr="004F59C0">
        <w:tc>
          <w:tcPr>
            <w:tcW w:w="2440" w:type="pct"/>
            <w:tcBorders>
              <w:bottom w:val="single" w:sz="4" w:space="0" w:color="auto"/>
            </w:tcBorders>
            <w:vAlign w:val="center"/>
          </w:tcPr>
          <w:p w14:paraId="5EDAB1BD" w14:textId="77777777" w:rsidR="000064E6" w:rsidRPr="0086192D" w:rsidRDefault="000064E6" w:rsidP="004F59C0">
            <w:pPr>
              <w:pStyle w:val="a"/>
              <w:rPr>
                <w:lang w:val="en-GB"/>
              </w:rPr>
            </w:pPr>
            <w:r>
              <w:rPr>
                <w:rFonts w:hint="eastAsia"/>
                <w:lang w:val="en-GB"/>
              </w:rPr>
              <w:t>공공기관 섹터별 부채비율 전망치 추이</w:t>
            </w:r>
          </w:p>
        </w:tc>
        <w:tc>
          <w:tcPr>
            <w:tcW w:w="121" w:type="pct"/>
            <w:vAlign w:val="center"/>
          </w:tcPr>
          <w:p w14:paraId="06E19AC5" w14:textId="77777777" w:rsidR="000064E6" w:rsidRPr="0086192D" w:rsidRDefault="000064E6" w:rsidP="004F59C0">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17FB3BC1" w14:textId="77777777" w:rsidR="000064E6" w:rsidRPr="0086192D" w:rsidRDefault="000064E6" w:rsidP="004F59C0">
            <w:pPr>
              <w:pStyle w:val="a"/>
              <w:rPr>
                <w:lang w:val="en-GB"/>
              </w:rPr>
            </w:pPr>
            <w:r>
              <w:rPr>
                <w:rFonts w:hint="eastAsia"/>
                <w:lang w:val="en-GB"/>
              </w:rPr>
              <w:t>SOC 부문에 부채 증분 집중</w:t>
            </w:r>
          </w:p>
        </w:tc>
      </w:tr>
      <w:tr w:rsidR="000064E6" w:rsidRPr="0086192D" w14:paraId="22100A33" w14:textId="77777777" w:rsidTr="004F59C0">
        <w:trPr>
          <w:trHeight w:hRule="exact" w:val="3515"/>
        </w:trPr>
        <w:tc>
          <w:tcPr>
            <w:tcW w:w="2440" w:type="pct"/>
            <w:tcBorders>
              <w:top w:val="single" w:sz="4" w:space="0" w:color="auto"/>
              <w:bottom w:val="single" w:sz="4" w:space="0" w:color="auto"/>
            </w:tcBorders>
            <w:vAlign w:val="center"/>
          </w:tcPr>
          <w:p w14:paraId="7C5BB520" w14:textId="35B51399" w:rsidR="000064E6" w:rsidRPr="0086192D" w:rsidRDefault="00D906B0" w:rsidP="004F59C0">
            <w:pPr>
              <w:snapToGrid w:val="0"/>
              <w:jc w:val="center"/>
              <w:rPr>
                <w:rFonts w:ascii="바탕" w:eastAsia="바탕" w:hAnsi="Times New Roman" w:cs="Times New Roman"/>
                <w:spacing w:val="-10"/>
                <w:w w:val="90"/>
                <w:szCs w:val="24"/>
              </w:rPr>
            </w:pPr>
            <w:r w:rsidRPr="00D906B0">
              <w:rPr>
                <w:rFonts w:ascii="바탕" w:eastAsia="바탕" w:hAnsi="Times New Roman" w:cs="Times New Roman"/>
                <w:noProof/>
                <w:spacing w:val="-10"/>
                <w:w w:val="95"/>
                <w:szCs w:val="24"/>
                <w:lang w:val="en-US"/>
              </w:rPr>
              <w:drawing>
                <wp:inline distT="0" distB="0" distL="0" distR="0" wp14:anchorId="4F905F38" wp14:editId="1EDD954B">
                  <wp:extent cx="2882900" cy="2159000"/>
                  <wp:effectExtent l="0" t="0" r="0" b="0"/>
                  <wp:docPr id="752221628" name="그림 75222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65408808" w14:textId="77777777" w:rsidR="000064E6" w:rsidRPr="0086192D" w:rsidRDefault="000064E6" w:rsidP="004F59C0">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77AF7B09" w14:textId="3AAFE2E0" w:rsidR="000064E6" w:rsidRPr="0086192D" w:rsidRDefault="00D906B0" w:rsidP="004F59C0">
            <w:pPr>
              <w:snapToGrid w:val="0"/>
              <w:jc w:val="center"/>
              <w:rPr>
                <w:rFonts w:ascii="바탕" w:eastAsia="바탕" w:hAnsi="Times New Roman" w:cs="Times New Roman"/>
                <w:spacing w:val="-10"/>
                <w:w w:val="95"/>
                <w:szCs w:val="24"/>
              </w:rPr>
            </w:pPr>
            <w:r w:rsidRPr="00D906B0">
              <w:rPr>
                <w:rFonts w:ascii="바탕" w:eastAsia="바탕" w:hAnsi="Times New Roman" w:cs="Times New Roman"/>
                <w:noProof/>
                <w:spacing w:val="-10"/>
                <w:w w:val="95"/>
                <w:szCs w:val="24"/>
                <w:lang w:val="en-US"/>
              </w:rPr>
              <w:drawing>
                <wp:inline distT="0" distB="0" distL="0" distR="0" wp14:anchorId="27B10E72" wp14:editId="7C5096A3">
                  <wp:extent cx="2882900" cy="2159000"/>
                  <wp:effectExtent l="0" t="0" r="0" b="0"/>
                  <wp:docPr id="752221630" name="그림 75222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257FE261" w14:textId="77777777" w:rsidTr="004F59C0">
        <w:tc>
          <w:tcPr>
            <w:tcW w:w="2440" w:type="pct"/>
            <w:tcBorders>
              <w:top w:val="single" w:sz="4" w:space="0" w:color="auto"/>
            </w:tcBorders>
          </w:tcPr>
          <w:p w14:paraId="5C63F8CE" w14:textId="77777777" w:rsidR="000064E6" w:rsidRPr="0086192D" w:rsidRDefault="000064E6" w:rsidP="004F59C0">
            <w:pPr>
              <w:pStyle w:val="ad"/>
            </w:pPr>
            <w:r>
              <w:rPr>
                <w:rFonts w:hint="eastAsia"/>
              </w:rPr>
              <w:t xml:space="preserve">자료: 재정경제부, </w:t>
            </w:r>
            <w:r>
              <w:t>한화투자증권 리서치센터</w:t>
            </w:r>
          </w:p>
        </w:tc>
        <w:tc>
          <w:tcPr>
            <w:tcW w:w="121" w:type="pct"/>
            <w:vAlign w:val="center"/>
          </w:tcPr>
          <w:p w14:paraId="024CCC1C" w14:textId="77777777" w:rsidR="000064E6" w:rsidRPr="0086192D" w:rsidRDefault="000064E6" w:rsidP="004F59C0">
            <w:pPr>
              <w:pStyle w:val="ad"/>
            </w:pPr>
          </w:p>
        </w:tc>
        <w:tc>
          <w:tcPr>
            <w:tcW w:w="2439" w:type="pct"/>
            <w:tcBorders>
              <w:top w:val="single" w:sz="4" w:space="0" w:color="auto"/>
            </w:tcBorders>
          </w:tcPr>
          <w:p w14:paraId="573EF668" w14:textId="77777777" w:rsidR="000064E6" w:rsidRPr="0086192D" w:rsidRDefault="000064E6" w:rsidP="004F59C0">
            <w:pPr>
              <w:pStyle w:val="ad"/>
            </w:pPr>
            <w:r>
              <w:rPr>
                <w:rFonts w:hint="eastAsia"/>
              </w:rPr>
              <w:t xml:space="preserve">자료: 재정경제부, </w:t>
            </w:r>
            <w:r>
              <w:t>한화투자증권 리서치센터</w:t>
            </w:r>
          </w:p>
        </w:tc>
      </w:tr>
    </w:tbl>
    <w:p w14:paraId="0F435CC5" w14:textId="77777777" w:rsidR="00D906B0" w:rsidRDefault="00D906B0" w:rsidP="00D906B0">
      <w:pPr>
        <w:spacing w:line="20" w:lineRule="exact"/>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6"/>
        <w:gridCol w:w="378"/>
        <w:gridCol w:w="6800"/>
      </w:tblGrid>
      <w:tr w:rsidR="000064E6" w:rsidRPr="001A4B0F" w14:paraId="35535DF8" w14:textId="77777777" w:rsidTr="00D906B0">
        <w:trPr>
          <w:trHeight w:val="66"/>
        </w:trPr>
        <w:tc>
          <w:tcPr>
            <w:tcW w:w="1163" w:type="pct"/>
          </w:tcPr>
          <w:p w14:paraId="361C719D" w14:textId="77777777" w:rsidR="000064E6" w:rsidRDefault="000064E6" w:rsidP="004F59C0">
            <w:pPr>
              <w:pStyle w:val="a9"/>
              <w:rPr>
                <w:sz w:val="23"/>
                <w:szCs w:val="23"/>
                <w:lang w:val="en-US"/>
              </w:rPr>
            </w:pPr>
            <w:r>
              <w:rPr>
                <w:rFonts w:hint="eastAsia"/>
                <w:sz w:val="23"/>
                <w:szCs w:val="23"/>
                <w:lang w:val="en-US"/>
              </w:rPr>
              <w:lastRenderedPageBreak/>
              <w:t>2030년 공공기관 금융부채 809.5조원</w:t>
            </w:r>
          </w:p>
        </w:tc>
        <w:tc>
          <w:tcPr>
            <w:tcW w:w="202" w:type="pct"/>
          </w:tcPr>
          <w:p w14:paraId="7C3F6DB9"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3635" w:type="pct"/>
          </w:tcPr>
          <w:p w14:paraId="28613C4F" w14:textId="77777777" w:rsidR="000064E6" w:rsidRPr="001A4B0F" w:rsidRDefault="000064E6" w:rsidP="004F59C0">
            <w:pPr>
              <w:pStyle w:val="body"/>
              <w:tabs>
                <w:tab w:val="left" w:pos="2768"/>
              </w:tabs>
              <w:rPr>
                <w:sz w:val="23"/>
                <w:szCs w:val="23"/>
                <w:lang w:val="en-US"/>
              </w:rPr>
            </w:pPr>
            <w:r w:rsidRPr="00372151">
              <w:rPr>
                <w:sz w:val="23"/>
                <w:szCs w:val="23"/>
              </w:rPr>
              <w:t>이자 부담이 발생하는 금융부채는 2026년 616.9조원에서 2030년 809.5조원으로 늘어날 전망이다. 증가분의 92%인 177.8조원이 SOC 부문에서 발생</w:t>
            </w:r>
            <w:r>
              <w:rPr>
                <w:rFonts w:hint="eastAsia"/>
                <w:sz w:val="23"/>
                <w:szCs w:val="23"/>
              </w:rPr>
              <w:t xml:space="preserve">하는 </w:t>
            </w:r>
            <w:r w:rsidRPr="002B6B43">
              <w:rPr>
                <w:sz w:val="23"/>
                <w:szCs w:val="23"/>
              </w:rPr>
              <w:t>반면</w:t>
            </w:r>
            <w:r>
              <w:rPr>
                <w:rFonts w:hint="eastAsia"/>
                <w:sz w:val="23"/>
                <w:szCs w:val="23"/>
              </w:rPr>
              <w:t>,</w:t>
            </w:r>
            <w:r w:rsidRPr="002B6B43">
              <w:rPr>
                <w:sz w:val="23"/>
                <w:szCs w:val="23"/>
              </w:rPr>
              <w:t xml:space="preserve"> 2022~2023년 한전채를 중심으로 공사채 </w:t>
            </w:r>
            <w:r>
              <w:rPr>
                <w:rFonts w:hint="eastAsia"/>
                <w:sz w:val="23"/>
                <w:szCs w:val="23"/>
              </w:rPr>
              <w:t>시장을</w:t>
            </w:r>
            <w:r w:rsidRPr="002B6B43">
              <w:rPr>
                <w:sz w:val="23"/>
                <w:szCs w:val="23"/>
              </w:rPr>
              <w:t xml:space="preserve"> 주도했던 에너지 부문은 10.3조원 증가에 그친다. 향후 </w:t>
            </w:r>
            <w:r>
              <w:rPr>
                <w:rFonts w:hint="eastAsia"/>
                <w:sz w:val="23"/>
                <w:szCs w:val="23"/>
              </w:rPr>
              <w:t xml:space="preserve">공공기관 시장성 차입 규모는 SOC 부문 중심으로 점진적으로 증가할 것으로 보인다. </w:t>
            </w:r>
          </w:p>
        </w:tc>
      </w:tr>
      <w:tr w:rsidR="000064E6" w:rsidRPr="001A4B0F" w14:paraId="768142CF" w14:textId="77777777" w:rsidTr="00D906B0">
        <w:trPr>
          <w:trHeight w:val="66"/>
        </w:trPr>
        <w:tc>
          <w:tcPr>
            <w:tcW w:w="1163" w:type="pct"/>
          </w:tcPr>
          <w:p w14:paraId="5A48C091" w14:textId="77777777" w:rsidR="000064E6" w:rsidRDefault="000064E6" w:rsidP="004F59C0">
            <w:pPr>
              <w:pStyle w:val="a9"/>
              <w:rPr>
                <w:sz w:val="23"/>
                <w:szCs w:val="23"/>
                <w:lang w:val="en-US"/>
              </w:rPr>
            </w:pPr>
            <w:r>
              <w:rPr>
                <w:rFonts w:hint="eastAsia"/>
                <w:sz w:val="23"/>
                <w:szCs w:val="23"/>
                <w:lang w:val="en-US"/>
              </w:rPr>
              <w:t xml:space="preserve">2026년 이자보상배율 0.8배로 하락 </w:t>
            </w:r>
          </w:p>
        </w:tc>
        <w:tc>
          <w:tcPr>
            <w:tcW w:w="202" w:type="pct"/>
          </w:tcPr>
          <w:p w14:paraId="341073D6"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3635" w:type="pct"/>
          </w:tcPr>
          <w:p w14:paraId="7638A790" w14:textId="77777777" w:rsidR="000064E6" w:rsidRPr="001A4B0F" w:rsidRDefault="000064E6" w:rsidP="004F59C0">
            <w:pPr>
              <w:pStyle w:val="body"/>
              <w:tabs>
                <w:tab w:val="left" w:pos="2768"/>
              </w:tabs>
              <w:rPr>
                <w:sz w:val="23"/>
                <w:szCs w:val="23"/>
                <w:lang w:val="en-US"/>
              </w:rPr>
            </w:pPr>
            <w:r w:rsidRPr="002A0C09">
              <w:rPr>
                <w:sz w:val="23"/>
                <w:szCs w:val="23"/>
                <w:lang w:val="en-US"/>
              </w:rPr>
              <w:t xml:space="preserve">2026년 이자보상배율은 </w:t>
            </w:r>
            <w:r w:rsidRPr="002A0C09">
              <w:rPr>
                <w:rFonts w:hint="eastAsia"/>
                <w:sz w:val="23"/>
                <w:szCs w:val="23"/>
                <w:lang w:val="en-US"/>
              </w:rPr>
              <w:t xml:space="preserve">국제 </w:t>
            </w:r>
            <w:r w:rsidRPr="002A0C09">
              <w:rPr>
                <w:sz w:val="23"/>
                <w:szCs w:val="23"/>
                <w:lang w:val="en-US"/>
              </w:rPr>
              <w:t>에너지 가격 상승</w:t>
            </w:r>
            <w:r w:rsidRPr="002A0C09">
              <w:rPr>
                <w:rFonts w:hint="eastAsia"/>
                <w:sz w:val="23"/>
                <w:szCs w:val="23"/>
                <w:lang w:val="en-US"/>
              </w:rPr>
              <w:t xml:space="preserve"> 영향에</w:t>
            </w:r>
            <w:r w:rsidRPr="002A0C09">
              <w:rPr>
                <w:sz w:val="23"/>
                <w:szCs w:val="23"/>
                <w:lang w:val="en-US"/>
              </w:rPr>
              <w:t xml:space="preserve"> 영업이익이 9.3조원으로 감소하면서 0.8배까지 하락</w:t>
            </w:r>
            <w:r w:rsidRPr="002A0C09">
              <w:rPr>
                <w:rFonts w:hint="eastAsia"/>
                <w:sz w:val="23"/>
                <w:szCs w:val="23"/>
                <w:lang w:val="en-US"/>
              </w:rPr>
              <w:t xml:space="preserve">한 후 </w:t>
            </w:r>
            <w:r w:rsidRPr="002A0C09">
              <w:rPr>
                <w:sz w:val="23"/>
                <w:szCs w:val="23"/>
                <w:lang w:val="en-US"/>
              </w:rPr>
              <w:t>2028년 1.6배</w:t>
            </w:r>
            <w:r>
              <w:rPr>
                <w:rFonts w:hint="eastAsia"/>
                <w:sz w:val="23"/>
                <w:szCs w:val="23"/>
                <w:lang w:val="en-US"/>
              </w:rPr>
              <w:t>로</w:t>
            </w:r>
            <w:r w:rsidRPr="002A0C09">
              <w:rPr>
                <w:sz w:val="23"/>
                <w:szCs w:val="23"/>
                <w:lang w:val="en-US"/>
              </w:rPr>
              <w:t xml:space="preserve"> 개선</w:t>
            </w:r>
            <w:r w:rsidRPr="002A0C09">
              <w:rPr>
                <w:rFonts w:hint="eastAsia"/>
                <w:sz w:val="23"/>
                <w:szCs w:val="23"/>
                <w:lang w:val="en-US"/>
              </w:rPr>
              <w:t>될 전망이다</w:t>
            </w:r>
            <w:r w:rsidRPr="002A0C09">
              <w:rPr>
                <w:sz w:val="23"/>
                <w:szCs w:val="23"/>
                <w:lang w:val="en-US"/>
              </w:rPr>
              <w:t xml:space="preserve">. 다만 전력망 확충과 주택사업 확대에 따른 </w:t>
            </w:r>
            <w:r w:rsidRPr="002A0C09">
              <w:rPr>
                <w:rFonts w:hint="eastAsia"/>
                <w:sz w:val="23"/>
                <w:szCs w:val="23"/>
                <w:lang w:val="en-US"/>
              </w:rPr>
              <w:t xml:space="preserve">주요 기관의 </w:t>
            </w:r>
            <w:r w:rsidRPr="002A0C09">
              <w:rPr>
                <w:sz w:val="23"/>
                <w:szCs w:val="23"/>
                <w:lang w:val="en-US"/>
              </w:rPr>
              <w:t>차입 증가로 이</w:t>
            </w:r>
            <w:r>
              <w:rPr>
                <w:rFonts w:hint="eastAsia"/>
                <w:sz w:val="23"/>
                <w:szCs w:val="23"/>
                <w:lang w:val="en-US"/>
              </w:rPr>
              <w:t xml:space="preserve">자비용은 </w:t>
            </w:r>
            <w:r w:rsidRPr="002A0C09">
              <w:rPr>
                <w:sz w:val="23"/>
                <w:szCs w:val="23"/>
                <w:lang w:val="en-US"/>
              </w:rPr>
              <w:t>13조원대를 유지하는 반면, 영업이익은 2029년 이후 재차 둔화</w:t>
            </w:r>
            <w:r w:rsidRPr="002A0C09">
              <w:rPr>
                <w:rFonts w:hint="eastAsia"/>
                <w:sz w:val="23"/>
                <w:szCs w:val="23"/>
                <w:lang w:val="en-US"/>
              </w:rPr>
              <w:t xml:space="preserve">되는 흐름이 맞물리며 </w:t>
            </w:r>
            <w:r w:rsidRPr="002A0C09">
              <w:rPr>
                <w:sz w:val="23"/>
                <w:szCs w:val="23"/>
                <w:lang w:val="en-US"/>
              </w:rPr>
              <w:t xml:space="preserve">이자보상배율은 2030년 1.2배로 </w:t>
            </w:r>
            <w:r>
              <w:rPr>
                <w:rFonts w:hint="eastAsia"/>
                <w:sz w:val="23"/>
                <w:szCs w:val="23"/>
                <w:lang w:val="en-US"/>
              </w:rPr>
              <w:t xml:space="preserve">재차 </w:t>
            </w:r>
            <w:r w:rsidRPr="002A0C09">
              <w:rPr>
                <w:sz w:val="23"/>
                <w:szCs w:val="23"/>
                <w:lang w:val="en-US"/>
              </w:rPr>
              <w:t>낮아질 전망이다.</w:t>
            </w:r>
          </w:p>
        </w:tc>
      </w:tr>
    </w:tbl>
    <w:p w14:paraId="57ECF702" w14:textId="77777777" w:rsidR="000064E6" w:rsidRDefault="000064E6" w:rsidP="000064E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28E159AA" w14:textId="77777777" w:rsidTr="004F59C0">
        <w:tc>
          <w:tcPr>
            <w:tcW w:w="4565" w:type="dxa"/>
            <w:tcBorders>
              <w:bottom w:val="single" w:sz="4" w:space="0" w:color="auto"/>
            </w:tcBorders>
            <w:vAlign w:val="center"/>
          </w:tcPr>
          <w:p w14:paraId="38CCF2A6" w14:textId="77777777" w:rsidR="000064E6" w:rsidRPr="0086192D" w:rsidRDefault="000064E6" w:rsidP="004F59C0">
            <w:pPr>
              <w:pStyle w:val="a"/>
              <w:wordWrap w:val="0"/>
              <w:autoSpaceDE w:val="0"/>
              <w:autoSpaceDN w:val="0"/>
              <w:rPr>
                <w:lang w:val="en-GB"/>
              </w:rPr>
            </w:pPr>
            <w:r>
              <w:rPr>
                <w:rFonts w:hint="eastAsia"/>
                <w:lang w:val="en-GB"/>
              </w:rPr>
              <w:t>공공기관 금융부채 전망치 추이</w:t>
            </w:r>
          </w:p>
        </w:tc>
        <w:tc>
          <w:tcPr>
            <w:tcW w:w="226" w:type="dxa"/>
            <w:vAlign w:val="center"/>
          </w:tcPr>
          <w:p w14:paraId="2985ABDD"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081F03CC" w14:textId="77777777" w:rsidR="000064E6" w:rsidRPr="0086192D" w:rsidRDefault="000064E6" w:rsidP="004F59C0">
            <w:pPr>
              <w:pStyle w:val="a"/>
              <w:wordWrap w:val="0"/>
              <w:autoSpaceDE w:val="0"/>
              <w:autoSpaceDN w:val="0"/>
              <w:rPr>
                <w:lang w:val="en-GB"/>
              </w:rPr>
            </w:pPr>
            <w:r>
              <w:rPr>
                <w:rFonts w:hint="eastAsia"/>
                <w:lang w:val="en-GB"/>
              </w:rPr>
              <w:t>공공기관 섹터별 금융부채 전망치 추이</w:t>
            </w:r>
          </w:p>
        </w:tc>
      </w:tr>
      <w:tr w:rsidR="000064E6" w:rsidRPr="0086192D" w14:paraId="17D06FC5" w14:textId="77777777" w:rsidTr="004F59C0">
        <w:trPr>
          <w:trHeight w:hRule="exact" w:val="3515"/>
        </w:trPr>
        <w:tc>
          <w:tcPr>
            <w:tcW w:w="4565" w:type="dxa"/>
            <w:tcBorders>
              <w:top w:val="single" w:sz="4" w:space="0" w:color="auto"/>
              <w:bottom w:val="single" w:sz="4" w:space="0" w:color="auto"/>
            </w:tcBorders>
            <w:vAlign w:val="center"/>
          </w:tcPr>
          <w:p w14:paraId="68399D35" w14:textId="3FDD069D" w:rsidR="000064E6" w:rsidRPr="0086192D" w:rsidRDefault="00B63F4F" w:rsidP="004F59C0">
            <w:pPr>
              <w:snapToGrid w:val="0"/>
              <w:jc w:val="center"/>
              <w:rPr>
                <w:rFonts w:ascii="바탕" w:eastAsia="바탕" w:hAnsi="Times New Roman" w:cs="Times New Roman"/>
                <w:spacing w:val="-10"/>
                <w:w w:val="90"/>
                <w:szCs w:val="24"/>
              </w:rPr>
            </w:pPr>
            <w:r w:rsidRPr="00B63F4F">
              <w:rPr>
                <w:rFonts w:ascii="바탕" w:eastAsia="바탕" w:hAnsi="Times New Roman" w:cs="Times New Roman"/>
                <w:noProof/>
                <w:spacing w:val="-10"/>
                <w:w w:val="90"/>
                <w:szCs w:val="24"/>
                <w:lang w:val="en-US"/>
              </w:rPr>
              <w:drawing>
                <wp:inline distT="0" distB="0" distL="0" distR="0" wp14:anchorId="6EAFC1D8" wp14:editId="0D74408D">
                  <wp:extent cx="2882900" cy="2159000"/>
                  <wp:effectExtent l="0" t="0" r="0" b="0"/>
                  <wp:docPr id="752221631" name="그림 75222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0550DAEA"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09EB02A0" w14:textId="5E51D02F" w:rsidR="000064E6" w:rsidRPr="0086192D" w:rsidRDefault="00B63F4F" w:rsidP="004F59C0">
            <w:pPr>
              <w:snapToGrid w:val="0"/>
              <w:jc w:val="center"/>
              <w:rPr>
                <w:rFonts w:ascii="바탕" w:eastAsia="바탕" w:hAnsi="Times New Roman" w:cs="Times New Roman"/>
                <w:spacing w:val="-10"/>
                <w:w w:val="95"/>
                <w:szCs w:val="24"/>
              </w:rPr>
            </w:pPr>
            <w:r w:rsidRPr="00B63F4F">
              <w:rPr>
                <w:rFonts w:ascii="바탕" w:eastAsia="바탕" w:hAnsi="Times New Roman" w:cs="Times New Roman"/>
                <w:noProof/>
                <w:spacing w:val="-10"/>
                <w:w w:val="90"/>
                <w:szCs w:val="24"/>
                <w:lang w:val="en-US"/>
              </w:rPr>
              <w:drawing>
                <wp:inline distT="0" distB="0" distL="0" distR="0" wp14:anchorId="7CD4A686" wp14:editId="32D6323B">
                  <wp:extent cx="2882900" cy="2159000"/>
                  <wp:effectExtent l="0" t="0" r="0" b="0"/>
                  <wp:docPr id="1139057929" name="그림 113905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6DE38CA4" w14:textId="77777777" w:rsidTr="004F59C0">
        <w:tc>
          <w:tcPr>
            <w:tcW w:w="4565" w:type="dxa"/>
            <w:tcBorders>
              <w:top w:val="single" w:sz="4" w:space="0" w:color="auto"/>
            </w:tcBorders>
          </w:tcPr>
          <w:p w14:paraId="325CA286"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26D3ACDF" w14:textId="77777777" w:rsidR="000064E6" w:rsidRPr="0086192D" w:rsidRDefault="000064E6" w:rsidP="004F59C0">
            <w:pPr>
              <w:pStyle w:val="ad"/>
            </w:pPr>
          </w:p>
        </w:tc>
        <w:tc>
          <w:tcPr>
            <w:tcW w:w="4563" w:type="dxa"/>
            <w:tcBorders>
              <w:top w:val="single" w:sz="4" w:space="0" w:color="auto"/>
            </w:tcBorders>
          </w:tcPr>
          <w:p w14:paraId="219BB7B6" w14:textId="77777777" w:rsidR="000064E6" w:rsidRPr="0086192D" w:rsidRDefault="000064E6" w:rsidP="004F59C0">
            <w:pPr>
              <w:pStyle w:val="ad"/>
            </w:pPr>
            <w:r>
              <w:rPr>
                <w:rFonts w:hint="eastAsia"/>
              </w:rPr>
              <w:t xml:space="preserve">자료: 대한민국 국회, </w:t>
            </w:r>
            <w:r>
              <w:t>한화투자증권 리서치센터</w:t>
            </w:r>
          </w:p>
        </w:tc>
      </w:tr>
    </w:tbl>
    <w:p w14:paraId="4D977360" w14:textId="55895E62" w:rsidR="000064E6" w:rsidRDefault="000064E6" w:rsidP="00D906B0">
      <w:pPr>
        <w:rPr>
          <w:rFonts w:ascii="바탕" w:eastAsia="바탕" w:hAnsi="Times New Roman" w:cs="Times New Roman"/>
          <w:spacing w:val="-10"/>
          <w:w w:val="95"/>
          <w:szCs w:val="24"/>
        </w:rPr>
      </w:pPr>
    </w:p>
    <w:p w14:paraId="11F6C9F8" w14:textId="77777777" w:rsidR="00D906B0" w:rsidRDefault="00D906B0" w:rsidP="00D906B0">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4564BAE5" w14:textId="77777777" w:rsidTr="004F59C0">
        <w:tc>
          <w:tcPr>
            <w:tcW w:w="4565" w:type="dxa"/>
            <w:tcBorders>
              <w:bottom w:val="single" w:sz="4" w:space="0" w:color="auto"/>
            </w:tcBorders>
            <w:vAlign w:val="center"/>
          </w:tcPr>
          <w:p w14:paraId="46321732" w14:textId="77777777" w:rsidR="000064E6" w:rsidRPr="0086192D" w:rsidRDefault="000064E6" w:rsidP="004F59C0">
            <w:pPr>
              <w:pStyle w:val="a"/>
              <w:wordWrap w:val="0"/>
              <w:autoSpaceDE w:val="0"/>
              <w:autoSpaceDN w:val="0"/>
              <w:rPr>
                <w:lang w:val="en-GB"/>
              </w:rPr>
            </w:pPr>
            <w:r>
              <w:rPr>
                <w:rFonts w:hint="eastAsia"/>
                <w:lang w:val="en-GB"/>
              </w:rPr>
              <w:t>공공기관 당기순이익 전망치 추이</w:t>
            </w:r>
          </w:p>
        </w:tc>
        <w:tc>
          <w:tcPr>
            <w:tcW w:w="226" w:type="dxa"/>
            <w:vAlign w:val="center"/>
          </w:tcPr>
          <w:p w14:paraId="0AB0B388"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37E41E21" w14:textId="77777777" w:rsidR="000064E6" w:rsidRPr="0086192D" w:rsidRDefault="000064E6" w:rsidP="004F59C0">
            <w:pPr>
              <w:pStyle w:val="a"/>
              <w:wordWrap w:val="0"/>
              <w:autoSpaceDE w:val="0"/>
              <w:autoSpaceDN w:val="0"/>
              <w:rPr>
                <w:lang w:val="en-GB"/>
              </w:rPr>
            </w:pPr>
            <w:r>
              <w:rPr>
                <w:rFonts w:hint="eastAsia"/>
                <w:lang w:val="en-GB"/>
              </w:rPr>
              <w:t>공공기관 이자보상배율 전망치 추이</w:t>
            </w:r>
          </w:p>
        </w:tc>
      </w:tr>
      <w:tr w:rsidR="000064E6" w:rsidRPr="0086192D" w14:paraId="719B946C" w14:textId="77777777" w:rsidTr="004F59C0">
        <w:trPr>
          <w:trHeight w:hRule="exact" w:val="3515"/>
        </w:trPr>
        <w:tc>
          <w:tcPr>
            <w:tcW w:w="4565" w:type="dxa"/>
            <w:tcBorders>
              <w:top w:val="single" w:sz="4" w:space="0" w:color="auto"/>
              <w:bottom w:val="single" w:sz="4" w:space="0" w:color="auto"/>
            </w:tcBorders>
            <w:vAlign w:val="center"/>
          </w:tcPr>
          <w:p w14:paraId="4462B40A" w14:textId="23F9DC08" w:rsidR="000064E6" w:rsidRPr="0086192D" w:rsidRDefault="00B63F4F" w:rsidP="004F59C0">
            <w:pPr>
              <w:snapToGrid w:val="0"/>
              <w:jc w:val="center"/>
              <w:rPr>
                <w:rFonts w:ascii="바탕" w:eastAsia="바탕" w:hAnsi="Times New Roman" w:cs="Times New Roman"/>
                <w:spacing w:val="-10"/>
                <w:w w:val="90"/>
                <w:szCs w:val="24"/>
              </w:rPr>
            </w:pPr>
            <w:r w:rsidRPr="00B63F4F">
              <w:rPr>
                <w:rFonts w:ascii="바탕" w:eastAsia="바탕" w:hAnsi="Times New Roman" w:cs="Times New Roman"/>
                <w:noProof/>
                <w:spacing w:val="-10"/>
                <w:w w:val="90"/>
                <w:szCs w:val="24"/>
                <w:lang w:val="en-US"/>
              </w:rPr>
              <w:drawing>
                <wp:inline distT="0" distB="0" distL="0" distR="0" wp14:anchorId="1DBF8651" wp14:editId="53F97492">
                  <wp:extent cx="2882900" cy="2159000"/>
                  <wp:effectExtent l="0" t="0" r="0" b="0"/>
                  <wp:docPr id="1139057930" name="그림 113905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19A1BD1A"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6CE03D46" w14:textId="075F0A4B" w:rsidR="000064E6" w:rsidRPr="0086192D" w:rsidRDefault="00B63F4F" w:rsidP="004F59C0">
            <w:pPr>
              <w:snapToGrid w:val="0"/>
              <w:jc w:val="center"/>
              <w:rPr>
                <w:rFonts w:ascii="바탕" w:eastAsia="바탕" w:hAnsi="Times New Roman" w:cs="Times New Roman"/>
                <w:spacing w:val="-10"/>
                <w:w w:val="95"/>
                <w:szCs w:val="24"/>
              </w:rPr>
            </w:pPr>
            <w:r w:rsidRPr="00B63F4F">
              <w:rPr>
                <w:rFonts w:ascii="바탕" w:eastAsia="바탕" w:hAnsi="Times New Roman" w:cs="Times New Roman"/>
                <w:noProof/>
                <w:spacing w:val="-10"/>
                <w:w w:val="95"/>
                <w:szCs w:val="24"/>
                <w:lang w:val="en-US"/>
              </w:rPr>
              <w:drawing>
                <wp:inline distT="0" distB="0" distL="0" distR="0" wp14:anchorId="4B1FE005" wp14:editId="5EE80D9C">
                  <wp:extent cx="2882900" cy="2159000"/>
                  <wp:effectExtent l="0" t="0" r="0" b="0"/>
                  <wp:docPr id="1139057933" name="그림 1139057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794F620C" w14:textId="77777777" w:rsidTr="004F59C0">
        <w:tc>
          <w:tcPr>
            <w:tcW w:w="4565" w:type="dxa"/>
            <w:tcBorders>
              <w:top w:val="single" w:sz="4" w:space="0" w:color="auto"/>
            </w:tcBorders>
          </w:tcPr>
          <w:p w14:paraId="7899E5F2"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431778B7" w14:textId="77777777" w:rsidR="000064E6" w:rsidRPr="0086192D" w:rsidRDefault="000064E6" w:rsidP="004F59C0">
            <w:pPr>
              <w:pStyle w:val="ad"/>
            </w:pPr>
          </w:p>
        </w:tc>
        <w:tc>
          <w:tcPr>
            <w:tcW w:w="4563" w:type="dxa"/>
            <w:tcBorders>
              <w:top w:val="single" w:sz="4" w:space="0" w:color="auto"/>
            </w:tcBorders>
          </w:tcPr>
          <w:p w14:paraId="767ECB6F" w14:textId="77777777" w:rsidR="000064E6" w:rsidRPr="0086192D" w:rsidRDefault="000064E6" w:rsidP="004F59C0">
            <w:pPr>
              <w:pStyle w:val="ad"/>
            </w:pPr>
            <w:r>
              <w:rPr>
                <w:rFonts w:hint="eastAsia"/>
              </w:rPr>
              <w:t xml:space="preserve">자료: 대한민국 국회, </w:t>
            </w:r>
            <w:r>
              <w:t>한화투자증권 리서치센터</w:t>
            </w:r>
          </w:p>
        </w:tc>
      </w:tr>
    </w:tbl>
    <w:p w14:paraId="757168F5" w14:textId="77777777" w:rsidR="000064E6" w:rsidRDefault="000064E6" w:rsidP="000064E6">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01DAA02A" w14:textId="77777777" w:rsidTr="004F59C0">
        <w:tc>
          <w:tcPr>
            <w:tcW w:w="4565" w:type="dxa"/>
            <w:tcBorders>
              <w:bottom w:val="single" w:sz="4" w:space="0" w:color="auto"/>
            </w:tcBorders>
            <w:vAlign w:val="center"/>
          </w:tcPr>
          <w:p w14:paraId="1AD46FEC" w14:textId="07A0D0CE" w:rsidR="000064E6" w:rsidRPr="0086192D" w:rsidRDefault="000064E6" w:rsidP="004F59C0">
            <w:pPr>
              <w:pStyle w:val="a"/>
              <w:wordWrap w:val="0"/>
              <w:autoSpaceDE w:val="0"/>
              <w:autoSpaceDN w:val="0"/>
              <w:rPr>
                <w:lang w:val="en-GB"/>
              </w:rPr>
            </w:pPr>
            <w:r>
              <w:rPr>
                <w:rFonts w:hint="eastAsia"/>
                <w:lang w:val="en-GB"/>
              </w:rPr>
              <w:lastRenderedPageBreak/>
              <w:t>주요</w:t>
            </w:r>
            <w:r w:rsidR="0047005F">
              <w:rPr>
                <w:rFonts w:hint="eastAsia"/>
                <w:lang w:val="en-GB"/>
              </w:rPr>
              <w:t xml:space="preserve"> </w:t>
            </w:r>
            <w:r>
              <w:rPr>
                <w:rFonts w:hint="eastAsia"/>
                <w:lang w:val="en-GB"/>
              </w:rPr>
              <w:t>기관 공사채 전망치 추이</w:t>
            </w:r>
          </w:p>
        </w:tc>
        <w:tc>
          <w:tcPr>
            <w:tcW w:w="226" w:type="dxa"/>
            <w:vAlign w:val="center"/>
          </w:tcPr>
          <w:p w14:paraId="62D68062"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5A080CA9" w14:textId="01FDFD67" w:rsidR="000064E6" w:rsidRPr="0086192D" w:rsidRDefault="000064E6" w:rsidP="004F59C0">
            <w:pPr>
              <w:pStyle w:val="a"/>
              <w:wordWrap w:val="0"/>
              <w:autoSpaceDE w:val="0"/>
              <w:autoSpaceDN w:val="0"/>
              <w:rPr>
                <w:lang w:val="en-GB"/>
              </w:rPr>
            </w:pPr>
            <w:r>
              <w:rPr>
                <w:rFonts w:hint="eastAsia"/>
                <w:lang w:val="en-GB"/>
              </w:rPr>
              <w:t>주요</w:t>
            </w:r>
            <w:r w:rsidR="0047005F">
              <w:rPr>
                <w:rFonts w:hint="eastAsia"/>
                <w:lang w:val="en-GB"/>
              </w:rPr>
              <w:t xml:space="preserve"> </w:t>
            </w:r>
            <w:r>
              <w:rPr>
                <w:rFonts w:hint="eastAsia"/>
                <w:lang w:val="en-GB"/>
              </w:rPr>
              <w:t>기관 공사채 연간 순증 규모</w:t>
            </w:r>
          </w:p>
        </w:tc>
      </w:tr>
      <w:tr w:rsidR="000064E6" w:rsidRPr="0086192D" w14:paraId="662963E4" w14:textId="77777777" w:rsidTr="004F59C0">
        <w:trPr>
          <w:trHeight w:hRule="exact" w:val="3515"/>
        </w:trPr>
        <w:tc>
          <w:tcPr>
            <w:tcW w:w="4565" w:type="dxa"/>
            <w:tcBorders>
              <w:top w:val="single" w:sz="4" w:space="0" w:color="auto"/>
              <w:bottom w:val="single" w:sz="4" w:space="0" w:color="auto"/>
            </w:tcBorders>
            <w:vAlign w:val="center"/>
          </w:tcPr>
          <w:p w14:paraId="3B3F2CE5" w14:textId="2C9CBDDC" w:rsidR="000064E6" w:rsidRPr="0086192D" w:rsidRDefault="0049776F" w:rsidP="004F59C0">
            <w:pPr>
              <w:snapToGrid w:val="0"/>
              <w:jc w:val="center"/>
              <w:rPr>
                <w:rFonts w:ascii="바탕" w:eastAsia="바탕" w:hAnsi="Times New Roman" w:cs="Times New Roman"/>
                <w:spacing w:val="-10"/>
                <w:w w:val="90"/>
                <w:szCs w:val="24"/>
              </w:rPr>
            </w:pPr>
            <w:r w:rsidRPr="0049776F">
              <w:rPr>
                <w:rFonts w:ascii="바탕" w:eastAsia="바탕" w:hAnsi="Times New Roman" w:cs="Times New Roman"/>
                <w:noProof/>
                <w:spacing w:val="-10"/>
                <w:w w:val="90"/>
                <w:szCs w:val="24"/>
                <w:lang w:val="en-US"/>
              </w:rPr>
              <w:drawing>
                <wp:inline distT="0" distB="0" distL="0" distR="0" wp14:anchorId="5891F64F" wp14:editId="479EA7EB">
                  <wp:extent cx="2882265" cy="2157730"/>
                  <wp:effectExtent l="0" t="0" r="0" b="0"/>
                  <wp:docPr id="1139057937" name="그림 113905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882265" cy="2157730"/>
                          </a:xfrm>
                          <a:prstGeom prst="rect">
                            <a:avLst/>
                          </a:prstGeom>
                          <a:noFill/>
                          <a:ln>
                            <a:noFill/>
                          </a:ln>
                        </pic:spPr>
                      </pic:pic>
                    </a:graphicData>
                  </a:graphic>
                </wp:inline>
              </w:drawing>
            </w:r>
          </w:p>
        </w:tc>
        <w:tc>
          <w:tcPr>
            <w:tcW w:w="226" w:type="dxa"/>
            <w:vAlign w:val="center"/>
          </w:tcPr>
          <w:p w14:paraId="01AA2B88"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7854BED2" w14:textId="0992D5CD" w:rsidR="000064E6" w:rsidRPr="0086192D" w:rsidRDefault="0049776F" w:rsidP="004F59C0">
            <w:pPr>
              <w:snapToGrid w:val="0"/>
              <w:jc w:val="center"/>
              <w:rPr>
                <w:rFonts w:ascii="바탕" w:eastAsia="바탕" w:hAnsi="Times New Roman" w:cs="Times New Roman"/>
                <w:spacing w:val="-10"/>
                <w:w w:val="95"/>
                <w:szCs w:val="24"/>
              </w:rPr>
            </w:pPr>
            <w:r w:rsidRPr="0049776F">
              <w:rPr>
                <w:rFonts w:ascii="바탕" w:eastAsia="바탕" w:hAnsi="Times New Roman" w:cs="Times New Roman"/>
                <w:noProof/>
                <w:spacing w:val="-10"/>
                <w:w w:val="95"/>
                <w:szCs w:val="24"/>
                <w:lang w:val="en-US"/>
              </w:rPr>
              <w:drawing>
                <wp:inline distT="0" distB="0" distL="0" distR="0" wp14:anchorId="65983FD3" wp14:editId="1B4A39A9">
                  <wp:extent cx="2882265" cy="2157730"/>
                  <wp:effectExtent l="0" t="0" r="0" b="0"/>
                  <wp:docPr id="1139057934" name="그림 11390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882265" cy="2157730"/>
                          </a:xfrm>
                          <a:prstGeom prst="rect">
                            <a:avLst/>
                          </a:prstGeom>
                          <a:noFill/>
                          <a:ln>
                            <a:noFill/>
                          </a:ln>
                        </pic:spPr>
                      </pic:pic>
                    </a:graphicData>
                  </a:graphic>
                </wp:inline>
              </w:drawing>
            </w:r>
          </w:p>
        </w:tc>
      </w:tr>
      <w:tr w:rsidR="000064E6" w:rsidRPr="0086192D" w14:paraId="6A1F3BD3" w14:textId="77777777" w:rsidTr="004F59C0">
        <w:tc>
          <w:tcPr>
            <w:tcW w:w="4565" w:type="dxa"/>
            <w:tcBorders>
              <w:top w:val="single" w:sz="4" w:space="0" w:color="auto"/>
            </w:tcBorders>
          </w:tcPr>
          <w:p w14:paraId="5CEA12E5" w14:textId="2CAF0F6C" w:rsidR="000064E6" w:rsidRDefault="000064E6" w:rsidP="004F59C0">
            <w:pPr>
              <w:pStyle w:val="ad"/>
            </w:pPr>
            <w:r>
              <w:rPr>
                <w:rFonts w:hint="eastAsia"/>
              </w:rPr>
              <w:t>주1: 중장기 재무관리계획상 이자부부채, 공사채 등 항목</w:t>
            </w:r>
          </w:p>
          <w:p w14:paraId="1AE3B8B4" w14:textId="77777777" w:rsidR="000064E6" w:rsidRDefault="000064E6" w:rsidP="004F59C0">
            <w:pPr>
              <w:pStyle w:val="ad"/>
            </w:pPr>
            <w:r>
              <w:rPr>
                <w:rFonts w:hint="eastAsia"/>
              </w:rPr>
              <w:t xml:space="preserve">주2: </w:t>
            </w:r>
            <w:r w:rsidRPr="00607A69">
              <w:t>주금공은 고유계정 차입부채(원화·외화공사채) 기준, MBS·MBB 제외</w:t>
            </w:r>
          </w:p>
          <w:p w14:paraId="2D319F3E"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63B6DCCC" w14:textId="77777777" w:rsidR="000064E6" w:rsidRPr="0086192D" w:rsidRDefault="000064E6" w:rsidP="004F59C0">
            <w:pPr>
              <w:pStyle w:val="ad"/>
            </w:pPr>
          </w:p>
        </w:tc>
        <w:tc>
          <w:tcPr>
            <w:tcW w:w="4563" w:type="dxa"/>
            <w:tcBorders>
              <w:top w:val="single" w:sz="4" w:space="0" w:color="auto"/>
            </w:tcBorders>
          </w:tcPr>
          <w:p w14:paraId="79415EB0" w14:textId="77777777" w:rsidR="000064E6" w:rsidRDefault="000064E6" w:rsidP="004F59C0">
            <w:pPr>
              <w:pStyle w:val="ad"/>
            </w:pPr>
            <w:r>
              <w:rPr>
                <w:rFonts w:hint="eastAsia"/>
              </w:rPr>
              <w:t xml:space="preserve">주: </w:t>
            </w:r>
            <w:r w:rsidRPr="00607A69">
              <w:t>주금공은 고유계정 차입부채(원화·외화공사채) 기준, MBS·MBB 제외</w:t>
            </w:r>
          </w:p>
          <w:p w14:paraId="5BDA8B4F" w14:textId="77777777" w:rsidR="000064E6" w:rsidRPr="0086192D" w:rsidRDefault="000064E6" w:rsidP="004F59C0">
            <w:pPr>
              <w:pStyle w:val="ad"/>
            </w:pPr>
            <w:r>
              <w:rPr>
                <w:rFonts w:hint="eastAsia"/>
              </w:rPr>
              <w:t xml:space="preserve">자료: 대한민국 국회, </w:t>
            </w:r>
            <w:r>
              <w:t>한화투자증권 리서치센터</w:t>
            </w:r>
          </w:p>
        </w:tc>
      </w:tr>
    </w:tbl>
    <w:p w14:paraId="4B46FD98" w14:textId="5D009715" w:rsidR="000064E6" w:rsidRDefault="000064E6" w:rsidP="00B63F4F">
      <w:pPr>
        <w:rPr>
          <w:rFonts w:ascii="바탕" w:eastAsia="바탕" w:hAnsi="Times New Roman" w:cs="Times New Roman"/>
          <w:spacing w:val="-10"/>
          <w:w w:val="95"/>
          <w:szCs w:val="24"/>
        </w:rPr>
      </w:pPr>
    </w:p>
    <w:p w14:paraId="7AB0F630" w14:textId="77777777" w:rsidR="00B63F4F" w:rsidRDefault="00B63F4F" w:rsidP="00B63F4F">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3E732C6B" w14:textId="77777777" w:rsidTr="004F59C0">
        <w:tc>
          <w:tcPr>
            <w:tcW w:w="4565" w:type="dxa"/>
            <w:tcBorders>
              <w:bottom w:val="single" w:sz="4" w:space="0" w:color="auto"/>
            </w:tcBorders>
            <w:vAlign w:val="center"/>
          </w:tcPr>
          <w:p w14:paraId="7D7B984A" w14:textId="77777777" w:rsidR="000064E6" w:rsidRPr="0086192D" w:rsidRDefault="000064E6" w:rsidP="004F59C0">
            <w:pPr>
              <w:pStyle w:val="a"/>
              <w:wordWrap w:val="0"/>
              <w:autoSpaceDE w:val="0"/>
              <w:autoSpaceDN w:val="0"/>
              <w:rPr>
                <w:lang w:val="en-GB"/>
              </w:rPr>
            </w:pPr>
            <w:r>
              <w:rPr>
                <w:rFonts w:hint="eastAsia"/>
                <w:lang w:val="en-GB"/>
              </w:rPr>
              <w:t>LH 공사채 전망치 추이</w:t>
            </w:r>
          </w:p>
        </w:tc>
        <w:tc>
          <w:tcPr>
            <w:tcW w:w="226" w:type="dxa"/>
            <w:vAlign w:val="center"/>
          </w:tcPr>
          <w:p w14:paraId="098E5A8E"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35349CE1" w14:textId="77777777" w:rsidR="000064E6" w:rsidRPr="0086192D" w:rsidRDefault="000064E6" w:rsidP="004F59C0">
            <w:pPr>
              <w:pStyle w:val="a"/>
              <w:wordWrap w:val="0"/>
              <w:autoSpaceDE w:val="0"/>
              <w:autoSpaceDN w:val="0"/>
              <w:rPr>
                <w:lang w:val="en-GB"/>
              </w:rPr>
            </w:pPr>
            <w:r>
              <w:rPr>
                <w:rFonts w:hint="eastAsia"/>
                <w:lang w:val="en-GB"/>
              </w:rPr>
              <w:t>LH 공사채 연간 순증 규모</w:t>
            </w:r>
          </w:p>
        </w:tc>
      </w:tr>
      <w:tr w:rsidR="000064E6" w:rsidRPr="0086192D" w14:paraId="68CF7906" w14:textId="77777777" w:rsidTr="004F59C0">
        <w:trPr>
          <w:trHeight w:hRule="exact" w:val="3515"/>
        </w:trPr>
        <w:tc>
          <w:tcPr>
            <w:tcW w:w="4565" w:type="dxa"/>
            <w:tcBorders>
              <w:top w:val="single" w:sz="4" w:space="0" w:color="auto"/>
              <w:bottom w:val="single" w:sz="4" w:space="0" w:color="auto"/>
            </w:tcBorders>
            <w:vAlign w:val="center"/>
          </w:tcPr>
          <w:p w14:paraId="637BE60D" w14:textId="1A40974E" w:rsidR="000064E6" w:rsidRPr="0086192D" w:rsidRDefault="0049776F" w:rsidP="004F59C0">
            <w:pPr>
              <w:snapToGrid w:val="0"/>
              <w:jc w:val="center"/>
              <w:rPr>
                <w:rFonts w:ascii="바탕" w:eastAsia="바탕" w:hAnsi="Times New Roman" w:cs="Times New Roman"/>
                <w:spacing w:val="-10"/>
                <w:w w:val="90"/>
                <w:szCs w:val="24"/>
              </w:rPr>
            </w:pPr>
            <w:r w:rsidRPr="0049776F">
              <w:rPr>
                <w:rFonts w:ascii="바탕" w:eastAsia="바탕" w:hAnsi="Times New Roman" w:cs="Times New Roman"/>
                <w:noProof/>
                <w:spacing w:val="-10"/>
                <w:w w:val="90"/>
                <w:szCs w:val="24"/>
                <w:lang w:val="en-US"/>
              </w:rPr>
              <w:drawing>
                <wp:inline distT="0" distB="0" distL="0" distR="0" wp14:anchorId="70A66469" wp14:editId="0BCB8882">
                  <wp:extent cx="2879725" cy="2156460"/>
                  <wp:effectExtent l="0" t="0" r="0" b="0"/>
                  <wp:docPr id="1139057938" name="그림 1139057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879725" cy="2156460"/>
                          </a:xfrm>
                          <a:prstGeom prst="rect">
                            <a:avLst/>
                          </a:prstGeom>
                          <a:noFill/>
                          <a:ln>
                            <a:noFill/>
                          </a:ln>
                        </pic:spPr>
                      </pic:pic>
                    </a:graphicData>
                  </a:graphic>
                </wp:inline>
              </w:drawing>
            </w:r>
          </w:p>
        </w:tc>
        <w:tc>
          <w:tcPr>
            <w:tcW w:w="226" w:type="dxa"/>
            <w:vAlign w:val="center"/>
          </w:tcPr>
          <w:p w14:paraId="2335711E"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5441510E" w14:textId="1A6C2937" w:rsidR="000064E6" w:rsidRPr="0086192D" w:rsidRDefault="0049776F" w:rsidP="004F59C0">
            <w:pPr>
              <w:snapToGrid w:val="0"/>
              <w:jc w:val="center"/>
              <w:rPr>
                <w:rFonts w:ascii="바탕" w:eastAsia="바탕" w:hAnsi="Times New Roman" w:cs="Times New Roman"/>
                <w:spacing w:val="-10"/>
                <w:w w:val="95"/>
                <w:szCs w:val="24"/>
              </w:rPr>
            </w:pPr>
            <w:r w:rsidRPr="0049776F">
              <w:rPr>
                <w:rFonts w:ascii="바탕" w:eastAsia="바탕" w:hAnsi="Times New Roman" w:cs="Times New Roman"/>
                <w:noProof/>
                <w:spacing w:val="-10"/>
                <w:w w:val="95"/>
                <w:szCs w:val="24"/>
                <w:lang w:val="en-US"/>
              </w:rPr>
              <w:drawing>
                <wp:inline distT="0" distB="0" distL="0" distR="0" wp14:anchorId="726925A8" wp14:editId="036024B0">
                  <wp:extent cx="2879725" cy="2156460"/>
                  <wp:effectExtent l="0" t="0" r="0" b="0"/>
                  <wp:docPr id="1139057940" name="그림 113905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879725" cy="2156460"/>
                          </a:xfrm>
                          <a:prstGeom prst="rect">
                            <a:avLst/>
                          </a:prstGeom>
                          <a:noFill/>
                          <a:ln>
                            <a:noFill/>
                          </a:ln>
                        </pic:spPr>
                      </pic:pic>
                    </a:graphicData>
                  </a:graphic>
                </wp:inline>
              </w:drawing>
            </w:r>
          </w:p>
        </w:tc>
      </w:tr>
      <w:tr w:rsidR="000064E6" w:rsidRPr="0086192D" w14:paraId="4DB15D12" w14:textId="77777777" w:rsidTr="004F59C0">
        <w:tc>
          <w:tcPr>
            <w:tcW w:w="4565" w:type="dxa"/>
            <w:tcBorders>
              <w:top w:val="single" w:sz="4" w:space="0" w:color="auto"/>
            </w:tcBorders>
          </w:tcPr>
          <w:p w14:paraId="7A62CD71" w14:textId="50C0B2C0" w:rsidR="000064E6" w:rsidRDefault="000064E6" w:rsidP="004F59C0">
            <w:pPr>
              <w:pStyle w:val="ad"/>
            </w:pPr>
            <w:r>
              <w:rPr>
                <w:rFonts w:hint="eastAsia"/>
              </w:rPr>
              <w:t>주: 중장기 재무관리계획상 공사채 등 항목. CP 등 단기차입금 포함</w:t>
            </w:r>
          </w:p>
          <w:p w14:paraId="3B706854"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625F3727" w14:textId="77777777" w:rsidR="000064E6" w:rsidRPr="0086192D" w:rsidRDefault="000064E6" w:rsidP="004F59C0">
            <w:pPr>
              <w:pStyle w:val="ad"/>
            </w:pPr>
          </w:p>
        </w:tc>
        <w:tc>
          <w:tcPr>
            <w:tcW w:w="4563" w:type="dxa"/>
            <w:tcBorders>
              <w:top w:val="single" w:sz="4" w:space="0" w:color="auto"/>
            </w:tcBorders>
          </w:tcPr>
          <w:p w14:paraId="79D3CECC" w14:textId="77777777" w:rsidR="000064E6" w:rsidRPr="0086192D" w:rsidRDefault="000064E6" w:rsidP="004F59C0">
            <w:pPr>
              <w:pStyle w:val="ad"/>
            </w:pPr>
            <w:r>
              <w:rPr>
                <w:rFonts w:hint="eastAsia"/>
              </w:rPr>
              <w:t xml:space="preserve">자료: 대한민국 국회, </w:t>
            </w:r>
            <w:r>
              <w:t>한화투자증권 리서치센터</w:t>
            </w:r>
          </w:p>
        </w:tc>
      </w:tr>
    </w:tbl>
    <w:p w14:paraId="284C6A36" w14:textId="77777777" w:rsidR="000064E6" w:rsidRDefault="000064E6" w:rsidP="000064E6">
      <w:pPr>
        <w:widowControl/>
        <w:wordWrap/>
        <w:autoSpaceDE/>
        <w:autoSpaceDN/>
        <w:spacing w:after="200" w:line="276" w:lineRule="auto"/>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0064E6" w:rsidRPr="00805816" w14:paraId="4230C6DD" w14:textId="77777777" w:rsidTr="004F59C0">
        <w:trPr>
          <w:trHeight w:val="66"/>
        </w:trPr>
        <w:tc>
          <w:tcPr>
            <w:tcW w:w="2553" w:type="dxa"/>
            <w:vAlign w:val="center"/>
          </w:tcPr>
          <w:p w14:paraId="169357F6" w14:textId="77777777" w:rsidR="000064E6" w:rsidRPr="00440753" w:rsidRDefault="000064E6" w:rsidP="004F59C0">
            <w:pPr>
              <w:snapToGrid w:val="0"/>
              <w:ind w:left="457" w:hanging="457"/>
              <w:rPr>
                <w:rFonts w:ascii="바탕" w:eastAsia="바탕" w:hAnsi="Times New Roman" w:cs="Times New Roman"/>
                <w:spacing w:val="-10"/>
                <w:w w:val="95"/>
                <w:szCs w:val="24"/>
              </w:rPr>
            </w:pPr>
            <w:r>
              <w:rPr>
                <w:rFonts w:ascii="바탕" w:eastAsia="바탕" w:hAnsi="Times New Roman" w:cs="Times New Roman"/>
                <w:spacing w:val="-10"/>
                <w:w w:val="95"/>
                <w:szCs w:val="24"/>
              </w:rPr>
              <w:lastRenderedPageBreak/>
              <w:br w:type="page"/>
            </w:r>
          </w:p>
        </w:tc>
        <w:tc>
          <w:tcPr>
            <w:tcW w:w="6803" w:type="dxa"/>
            <w:vAlign w:val="center"/>
          </w:tcPr>
          <w:p w14:paraId="2DA230A4" w14:textId="77777777" w:rsidR="000064E6" w:rsidRPr="00805816" w:rsidRDefault="000064E6" w:rsidP="004F59C0">
            <w:pPr>
              <w:pStyle w:val="ac"/>
              <w:autoSpaceDE w:val="0"/>
              <w:autoSpaceDN w:val="0"/>
            </w:pPr>
            <w:bookmarkStart w:id="47" w:name="_Toc241505003"/>
            <w:r>
              <w:rPr>
                <w:rFonts w:hint="eastAsia"/>
              </w:rPr>
              <w:t>2. 한전 말고 LH</w:t>
            </w:r>
            <w:bookmarkEnd w:id="47"/>
          </w:p>
        </w:tc>
      </w:tr>
    </w:tbl>
    <w:p w14:paraId="6449EA78" w14:textId="77777777" w:rsidR="000064E6" w:rsidRDefault="000064E6" w:rsidP="000064E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0064E6" w14:paraId="20125087" w14:textId="77777777" w:rsidTr="004F59C0">
        <w:trPr>
          <w:trHeight w:val="66"/>
        </w:trPr>
        <w:tc>
          <w:tcPr>
            <w:tcW w:w="2175" w:type="dxa"/>
          </w:tcPr>
          <w:p w14:paraId="02B4E3CD" w14:textId="77777777" w:rsidR="000064E6" w:rsidRDefault="000064E6" w:rsidP="004F59C0">
            <w:pPr>
              <w:pStyle w:val="a9"/>
              <w:rPr>
                <w:sz w:val="23"/>
                <w:szCs w:val="23"/>
                <w:lang w:val="en-US"/>
              </w:rPr>
            </w:pPr>
            <w:r>
              <w:rPr>
                <w:rFonts w:hint="eastAsia"/>
                <w:sz w:val="23"/>
                <w:szCs w:val="23"/>
                <w:lang w:val="en-US"/>
              </w:rPr>
              <w:t>LH 자산, 부채 증가</w:t>
            </w:r>
          </w:p>
          <w:p w14:paraId="7093D9A8" w14:textId="77777777" w:rsidR="000064E6" w:rsidRDefault="000064E6" w:rsidP="004F59C0">
            <w:pPr>
              <w:pStyle w:val="a9"/>
              <w:rPr>
                <w:sz w:val="23"/>
                <w:szCs w:val="23"/>
                <w:lang w:val="en-US"/>
              </w:rPr>
            </w:pPr>
            <w:r>
              <w:rPr>
                <w:rFonts w:hint="eastAsia"/>
                <w:sz w:val="23"/>
                <w:szCs w:val="23"/>
                <w:lang w:val="en-US"/>
              </w:rPr>
              <w:t>자산 479조원</w:t>
            </w:r>
          </w:p>
          <w:p w14:paraId="7311E5FC" w14:textId="77777777" w:rsidR="000064E6" w:rsidRDefault="000064E6" w:rsidP="004F59C0">
            <w:pPr>
              <w:pStyle w:val="a9"/>
              <w:rPr>
                <w:sz w:val="23"/>
                <w:szCs w:val="23"/>
                <w:lang w:val="en-US"/>
              </w:rPr>
            </w:pPr>
            <w:r>
              <w:rPr>
                <w:rFonts w:hint="eastAsia"/>
                <w:sz w:val="23"/>
                <w:szCs w:val="23"/>
                <w:lang w:val="en-US"/>
              </w:rPr>
              <w:t>부채 373조원</w:t>
            </w:r>
          </w:p>
        </w:tc>
        <w:tc>
          <w:tcPr>
            <w:tcW w:w="377" w:type="dxa"/>
          </w:tcPr>
          <w:p w14:paraId="10B0F14E"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6F260171" w14:textId="7A4BC62B" w:rsidR="000064E6" w:rsidRPr="00B50612" w:rsidRDefault="000064E6" w:rsidP="004F59C0">
            <w:pPr>
              <w:pStyle w:val="body"/>
              <w:tabs>
                <w:tab w:val="left" w:pos="2768"/>
              </w:tabs>
              <w:rPr>
                <w:sz w:val="23"/>
                <w:szCs w:val="23"/>
                <w:lang w:val="en-US"/>
              </w:rPr>
            </w:pPr>
            <w:r>
              <w:rPr>
                <w:rFonts w:hint="eastAsia"/>
                <w:sz w:val="23"/>
                <w:szCs w:val="23"/>
                <w:lang w:val="en-US"/>
              </w:rPr>
              <w:t>SOC 부문의 대표 공공기관 LH는 공공주도 주택 정책 영향으로 투자</w:t>
            </w:r>
            <w:r w:rsidR="0047005F">
              <w:rPr>
                <w:rFonts w:hint="eastAsia"/>
                <w:sz w:val="23"/>
                <w:szCs w:val="23"/>
                <w:lang w:val="en-US"/>
              </w:rPr>
              <w:t xml:space="preserve"> </w:t>
            </w:r>
            <w:r>
              <w:rPr>
                <w:rFonts w:hint="eastAsia"/>
                <w:sz w:val="23"/>
                <w:szCs w:val="23"/>
                <w:lang w:val="en-US"/>
              </w:rPr>
              <w:t>규모가 급증해 자산과 부채는 동시에 증가할 예정이다. 2030년 자산과 부채는 2025년 대비 각각 230조원, 199조원 증가한 479조원, 373조원에 이를 것으로 보인다.</w:t>
            </w:r>
          </w:p>
        </w:tc>
      </w:tr>
      <w:tr w:rsidR="000064E6" w14:paraId="038DB3CF" w14:textId="77777777" w:rsidTr="004F59C0">
        <w:trPr>
          <w:trHeight w:val="66"/>
        </w:trPr>
        <w:tc>
          <w:tcPr>
            <w:tcW w:w="2175" w:type="dxa"/>
          </w:tcPr>
          <w:p w14:paraId="79A803E9" w14:textId="77777777" w:rsidR="000064E6" w:rsidRDefault="000064E6" w:rsidP="004F59C0">
            <w:pPr>
              <w:pStyle w:val="a9"/>
              <w:rPr>
                <w:sz w:val="23"/>
                <w:szCs w:val="23"/>
                <w:lang w:val="en-US"/>
              </w:rPr>
            </w:pPr>
            <w:r>
              <w:rPr>
                <w:rFonts w:hint="eastAsia"/>
                <w:sz w:val="23"/>
                <w:szCs w:val="23"/>
                <w:lang w:val="en-US"/>
              </w:rPr>
              <w:t>2030년까지</w:t>
            </w:r>
          </w:p>
          <w:p w14:paraId="3DAAFCAD" w14:textId="77777777" w:rsidR="000064E6" w:rsidRDefault="000064E6" w:rsidP="004F59C0">
            <w:pPr>
              <w:pStyle w:val="a9"/>
              <w:rPr>
                <w:sz w:val="23"/>
                <w:szCs w:val="23"/>
                <w:lang w:val="en-US"/>
              </w:rPr>
            </w:pPr>
            <w:r>
              <w:rPr>
                <w:rFonts w:hint="eastAsia"/>
                <w:sz w:val="23"/>
                <w:szCs w:val="23"/>
                <w:lang w:val="en-US"/>
              </w:rPr>
              <w:t xml:space="preserve">연평균 사업비 </w:t>
            </w:r>
          </w:p>
          <w:p w14:paraId="63AC5C93" w14:textId="77777777" w:rsidR="000064E6" w:rsidRDefault="000064E6" w:rsidP="004F59C0">
            <w:pPr>
              <w:pStyle w:val="a9"/>
              <w:rPr>
                <w:sz w:val="23"/>
                <w:szCs w:val="23"/>
                <w:lang w:val="en-US"/>
              </w:rPr>
            </w:pPr>
            <w:r>
              <w:rPr>
                <w:rFonts w:hint="eastAsia"/>
                <w:sz w:val="23"/>
                <w:szCs w:val="23"/>
                <w:lang w:val="en-US"/>
              </w:rPr>
              <w:t>62.6조원</w:t>
            </w:r>
          </w:p>
        </w:tc>
        <w:tc>
          <w:tcPr>
            <w:tcW w:w="377" w:type="dxa"/>
          </w:tcPr>
          <w:p w14:paraId="66686A89"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4ECC02A1" w14:textId="77777777" w:rsidR="000064E6" w:rsidRPr="00725ACE" w:rsidRDefault="000064E6" w:rsidP="004F59C0">
            <w:pPr>
              <w:pStyle w:val="body"/>
              <w:rPr>
                <w:sz w:val="23"/>
                <w:szCs w:val="23"/>
              </w:rPr>
            </w:pPr>
            <w:r>
              <w:rPr>
                <w:rFonts w:hint="eastAsia"/>
                <w:sz w:val="23"/>
                <w:szCs w:val="23"/>
              </w:rPr>
              <w:t>자산과 부채 증가</w:t>
            </w:r>
            <w:r w:rsidRPr="0023772C">
              <w:rPr>
                <w:sz w:val="23"/>
                <w:szCs w:val="23"/>
              </w:rPr>
              <w:t>는 사업비 확대에 기인한다. 2030년까지 소요되는 연평균 사업비는 62.6조원으로 전년 계획 대비 10.6조원 늘어난 규모다. 같은 기간 토지취득 97.0㎢, 조성 101.7㎢와 주택착공 49.5만호가 예정되어 있고, 임대주택 관리물량은 148.2만호로 늘어난다.</w:t>
            </w:r>
          </w:p>
        </w:tc>
      </w:tr>
      <w:tr w:rsidR="000064E6" w14:paraId="70B22F6F" w14:textId="77777777" w:rsidTr="004F59C0">
        <w:trPr>
          <w:trHeight w:val="66"/>
        </w:trPr>
        <w:tc>
          <w:tcPr>
            <w:tcW w:w="2175" w:type="dxa"/>
          </w:tcPr>
          <w:p w14:paraId="6E37AD17" w14:textId="77777777" w:rsidR="000064E6" w:rsidRDefault="000064E6" w:rsidP="004F59C0">
            <w:pPr>
              <w:pStyle w:val="a9"/>
              <w:rPr>
                <w:sz w:val="23"/>
                <w:szCs w:val="23"/>
                <w:lang w:val="en-US"/>
              </w:rPr>
            </w:pPr>
            <w:r>
              <w:rPr>
                <w:rFonts w:hint="eastAsia"/>
                <w:sz w:val="23"/>
                <w:szCs w:val="23"/>
                <w:lang w:val="en-US"/>
              </w:rPr>
              <w:t xml:space="preserve">부채비율 351% </w:t>
            </w:r>
          </w:p>
        </w:tc>
        <w:tc>
          <w:tcPr>
            <w:tcW w:w="377" w:type="dxa"/>
          </w:tcPr>
          <w:p w14:paraId="68F84197"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16F92FF9" w14:textId="77777777" w:rsidR="000064E6" w:rsidRPr="00D558F9" w:rsidRDefault="000064E6" w:rsidP="004F59C0">
            <w:pPr>
              <w:pStyle w:val="body"/>
              <w:tabs>
                <w:tab w:val="left" w:pos="2768"/>
              </w:tabs>
              <w:rPr>
                <w:sz w:val="23"/>
                <w:szCs w:val="23"/>
              </w:rPr>
            </w:pPr>
            <w:r w:rsidRPr="000507BA">
              <w:rPr>
                <w:sz w:val="23"/>
                <w:szCs w:val="23"/>
              </w:rPr>
              <w:t xml:space="preserve">이에 임대자산은 2026년 대비 130조원, 재고자산은 76조원 늘어나 각각 287조원, 172조원에 이를 전망이다. 부채는 금융부채를 중심으로 증가한다. </w:t>
            </w:r>
            <w:r>
              <w:rPr>
                <w:rFonts w:hint="eastAsia"/>
                <w:sz w:val="23"/>
                <w:szCs w:val="23"/>
              </w:rPr>
              <w:t>사업</w:t>
            </w:r>
            <w:r w:rsidRPr="000507BA">
              <w:rPr>
                <w:sz w:val="23"/>
                <w:szCs w:val="23"/>
              </w:rPr>
              <w:t xml:space="preserve">물량이 늘면서 기금과 사채 차입, 임대보증금이 누증돼 금융부채는 </w:t>
            </w:r>
            <w:r>
              <w:rPr>
                <w:rFonts w:hint="eastAsia"/>
                <w:sz w:val="23"/>
                <w:szCs w:val="23"/>
              </w:rPr>
              <w:t xml:space="preserve">5년간 </w:t>
            </w:r>
            <w:r w:rsidRPr="000507BA">
              <w:rPr>
                <w:sz w:val="23"/>
                <w:szCs w:val="23"/>
              </w:rPr>
              <w:t>1</w:t>
            </w:r>
            <w:r>
              <w:rPr>
                <w:rFonts w:hint="eastAsia"/>
                <w:sz w:val="23"/>
                <w:szCs w:val="23"/>
              </w:rPr>
              <w:t>82.4</w:t>
            </w:r>
            <w:r w:rsidRPr="000507BA">
              <w:rPr>
                <w:sz w:val="23"/>
                <w:szCs w:val="23"/>
              </w:rPr>
              <w:t>조원 늘어난 322.5조원에 달</w:t>
            </w:r>
            <w:r>
              <w:rPr>
                <w:rFonts w:hint="eastAsia"/>
                <w:sz w:val="23"/>
                <w:szCs w:val="23"/>
              </w:rPr>
              <w:t xml:space="preserve">할 예정이다. 손실 </w:t>
            </w:r>
            <w:r w:rsidRPr="000507BA">
              <w:rPr>
                <w:sz w:val="23"/>
                <w:szCs w:val="23"/>
              </w:rPr>
              <w:t>누증에 따른 자본 감소까지 겹치며 부채비율은 2</w:t>
            </w:r>
            <w:r>
              <w:rPr>
                <w:rFonts w:hint="eastAsia"/>
                <w:sz w:val="23"/>
                <w:szCs w:val="23"/>
              </w:rPr>
              <w:t>30.8</w:t>
            </w:r>
            <w:r w:rsidRPr="000507BA">
              <w:rPr>
                <w:sz w:val="23"/>
                <w:szCs w:val="23"/>
              </w:rPr>
              <w:t>%에서 351</w:t>
            </w:r>
            <w:r>
              <w:rPr>
                <w:rFonts w:hint="eastAsia"/>
                <w:sz w:val="23"/>
                <w:szCs w:val="23"/>
              </w:rPr>
              <w:t>.2</w:t>
            </w:r>
            <w:r w:rsidRPr="000507BA">
              <w:rPr>
                <w:sz w:val="23"/>
                <w:szCs w:val="23"/>
              </w:rPr>
              <w:t>%로 1</w:t>
            </w:r>
            <w:r>
              <w:rPr>
                <w:rFonts w:hint="eastAsia"/>
                <w:sz w:val="23"/>
                <w:szCs w:val="23"/>
              </w:rPr>
              <w:t>20.4</w:t>
            </w:r>
            <w:r w:rsidRPr="000507BA">
              <w:rPr>
                <w:sz w:val="23"/>
                <w:szCs w:val="23"/>
              </w:rPr>
              <w:t xml:space="preserve">%p 상승할 </w:t>
            </w:r>
            <w:r>
              <w:rPr>
                <w:rFonts w:hint="eastAsia"/>
                <w:sz w:val="23"/>
                <w:szCs w:val="23"/>
              </w:rPr>
              <w:t xml:space="preserve">것으로 예상된다. </w:t>
            </w:r>
          </w:p>
        </w:tc>
      </w:tr>
      <w:tr w:rsidR="000064E6" w14:paraId="6DBC5980" w14:textId="77777777" w:rsidTr="004F59C0">
        <w:trPr>
          <w:trHeight w:val="66"/>
        </w:trPr>
        <w:tc>
          <w:tcPr>
            <w:tcW w:w="2175" w:type="dxa"/>
          </w:tcPr>
          <w:p w14:paraId="7ED29634" w14:textId="77777777" w:rsidR="000064E6" w:rsidRDefault="000064E6" w:rsidP="004F59C0">
            <w:pPr>
              <w:pStyle w:val="a9"/>
              <w:rPr>
                <w:sz w:val="23"/>
                <w:szCs w:val="23"/>
                <w:lang w:val="en-US"/>
              </w:rPr>
            </w:pPr>
            <w:r>
              <w:rPr>
                <w:rFonts w:hint="eastAsia"/>
                <w:sz w:val="23"/>
                <w:szCs w:val="23"/>
                <w:lang w:val="en-US"/>
              </w:rPr>
              <w:t>수익성 저하</w:t>
            </w:r>
          </w:p>
          <w:p w14:paraId="6FD943D8" w14:textId="77777777" w:rsidR="000064E6" w:rsidRDefault="000064E6" w:rsidP="004F59C0">
            <w:pPr>
              <w:pStyle w:val="a9"/>
              <w:rPr>
                <w:sz w:val="23"/>
                <w:szCs w:val="23"/>
                <w:lang w:val="en-US"/>
              </w:rPr>
            </w:pPr>
            <w:r>
              <w:rPr>
                <w:rFonts w:hint="eastAsia"/>
                <w:sz w:val="23"/>
                <w:szCs w:val="23"/>
                <w:lang w:val="en-US"/>
              </w:rPr>
              <w:t xml:space="preserve">영업적자 2.1조원 </w:t>
            </w:r>
          </w:p>
          <w:p w14:paraId="7D0CB884" w14:textId="77777777" w:rsidR="000064E6" w:rsidRDefault="000064E6" w:rsidP="004F59C0">
            <w:pPr>
              <w:pStyle w:val="a9"/>
              <w:rPr>
                <w:sz w:val="23"/>
                <w:szCs w:val="23"/>
                <w:lang w:val="en-US"/>
              </w:rPr>
            </w:pPr>
            <w:r>
              <w:rPr>
                <w:rFonts w:hint="eastAsia"/>
                <w:sz w:val="23"/>
                <w:szCs w:val="23"/>
                <w:lang w:val="en-US"/>
              </w:rPr>
              <w:t>당기순손실 1.6조원</w:t>
            </w:r>
          </w:p>
        </w:tc>
        <w:tc>
          <w:tcPr>
            <w:tcW w:w="377" w:type="dxa"/>
          </w:tcPr>
          <w:p w14:paraId="6C0F9450"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2CB9C4B7" w14:textId="77777777" w:rsidR="000064E6" w:rsidRPr="003B6629" w:rsidRDefault="000064E6" w:rsidP="004F59C0">
            <w:pPr>
              <w:pStyle w:val="body"/>
              <w:tabs>
                <w:tab w:val="left" w:pos="2768"/>
              </w:tabs>
              <w:rPr>
                <w:sz w:val="23"/>
                <w:szCs w:val="23"/>
              </w:rPr>
            </w:pPr>
            <w:r w:rsidRPr="0040154E">
              <w:rPr>
                <w:sz w:val="23"/>
                <w:szCs w:val="23"/>
              </w:rPr>
              <w:t>공공전환 영향으로 회수 시기 이연에 따른 수익성 저하</w:t>
            </w:r>
            <w:r>
              <w:rPr>
                <w:rFonts w:hint="eastAsia"/>
                <w:sz w:val="23"/>
                <w:szCs w:val="23"/>
              </w:rPr>
              <w:t>도</w:t>
            </w:r>
            <w:r w:rsidRPr="0040154E">
              <w:rPr>
                <w:sz w:val="23"/>
                <w:szCs w:val="23"/>
              </w:rPr>
              <w:t xml:space="preserve"> 예상된다. 당기순손실은 2026년 1.3조원에서 </w:t>
            </w:r>
            <w:r>
              <w:rPr>
                <w:rFonts w:hint="eastAsia"/>
                <w:sz w:val="23"/>
                <w:szCs w:val="23"/>
              </w:rPr>
              <w:t xml:space="preserve">3년간 꾸준한 축소가 전망되지만, </w:t>
            </w:r>
            <w:r w:rsidRPr="0040154E">
              <w:rPr>
                <w:sz w:val="23"/>
                <w:szCs w:val="23"/>
              </w:rPr>
              <w:t>2030년 1.6조원으로 재차 악화될 전망이다. LH 직접시행 확대로 토지매출은 줄고 분양·임대 회수는 준공 이후로 밀리기 때문으로 보인다.</w:t>
            </w:r>
          </w:p>
        </w:tc>
      </w:tr>
    </w:tbl>
    <w:p w14:paraId="6DC2661A" w14:textId="77777777" w:rsidR="000064E6" w:rsidRDefault="000064E6" w:rsidP="0049776F">
      <w:pPr>
        <w:rPr>
          <w:rFonts w:ascii="바탕" w:eastAsia="바탕" w:hAnsi="Times New Roman" w:cs="Times New Roman"/>
          <w:spacing w:val="-10"/>
          <w:w w:val="95"/>
          <w:szCs w:val="24"/>
        </w:rPr>
      </w:pPr>
    </w:p>
    <w:tbl>
      <w:tblPr>
        <w:tblStyle w:val="21"/>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56"/>
      </w:tblGrid>
      <w:tr w:rsidR="000064E6" w:rsidRPr="00B36790" w14:paraId="3F707677" w14:textId="77777777" w:rsidTr="004F59C0">
        <w:tc>
          <w:tcPr>
            <w:tcW w:w="9356" w:type="dxa"/>
            <w:vAlign w:val="center"/>
          </w:tcPr>
          <w:p w14:paraId="55D3F525" w14:textId="77777777" w:rsidR="000064E6" w:rsidRPr="00D862B3" w:rsidRDefault="000064E6" w:rsidP="004F59C0">
            <w:pPr>
              <w:pStyle w:val="a0"/>
            </w:pPr>
            <w:r w:rsidRPr="006E3060">
              <w:br w:type="page"/>
              <w:t>한국토지주택공사</w:t>
            </w:r>
            <w:r w:rsidRPr="006E3060">
              <w:rPr>
                <w:rFonts w:hint="eastAsia"/>
              </w:rPr>
              <w:t xml:space="preserve"> </w:t>
            </w:r>
            <w:r>
              <w:rPr>
                <w:rFonts w:hint="eastAsia"/>
              </w:rPr>
              <w:t>2026~2030년 중장기 재무관리계획</w:t>
            </w:r>
          </w:p>
        </w:tc>
      </w:tr>
      <w:tr w:rsidR="000064E6" w14:paraId="48831A94" w14:textId="77777777" w:rsidTr="004F59C0">
        <w:trPr>
          <w:trHeight w:val="70"/>
        </w:trPr>
        <w:tc>
          <w:tcPr>
            <w:tcW w:w="9356" w:type="dxa"/>
            <w:vAlign w:val="center"/>
          </w:tcPr>
          <w:tbl>
            <w:tblPr>
              <w:tblW w:w="5000" w:type="pct"/>
              <w:tblBorders>
                <w:top w:val="single" w:sz="12" w:space="0" w:color="auto"/>
                <w:bottom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994"/>
              <w:gridCol w:w="851"/>
              <w:gridCol w:w="7511"/>
            </w:tblGrid>
            <w:tr w:rsidR="0049776F" w:rsidRPr="001B2146" w14:paraId="7F242A01" w14:textId="77777777" w:rsidTr="0049776F">
              <w:trPr>
                <w:trHeight w:val="284"/>
              </w:trPr>
              <w:tc>
                <w:tcPr>
                  <w:tcW w:w="531" w:type="pct"/>
                  <w:shd w:val="clear" w:color="auto" w:fill="FDE9D9" w:themeFill="accent6" w:themeFillTint="33"/>
                  <w:noWrap/>
                  <w:vAlign w:val="center"/>
                  <w:hideMark/>
                </w:tcPr>
                <w:p w14:paraId="23B7EEBE" w14:textId="77777777" w:rsidR="0049776F" w:rsidRPr="00E712D5" w:rsidRDefault="0049776F" w:rsidP="0049776F">
                  <w:pPr>
                    <w:pStyle w:val="L"/>
                    <w:jc w:val="center"/>
                    <w:rPr>
                      <w:b/>
                      <w:spacing w:val="-4"/>
                    </w:rPr>
                  </w:pPr>
                  <w:r w:rsidRPr="00E712D5">
                    <w:rPr>
                      <w:rFonts w:hint="eastAsia"/>
                      <w:b/>
                    </w:rPr>
                    <w:t>구분</w:t>
                  </w:r>
                </w:p>
              </w:tc>
              <w:tc>
                <w:tcPr>
                  <w:tcW w:w="4469" w:type="pct"/>
                  <w:gridSpan w:val="2"/>
                  <w:tcBorders>
                    <w:bottom w:val="single" w:sz="4" w:space="0" w:color="auto"/>
                  </w:tcBorders>
                  <w:shd w:val="clear" w:color="auto" w:fill="FDE9D9" w:themeFill="accent6" w:themeFillTint="33"/>
                  <w:vAlign w:val="center"/>
                </w:tcPr>
                <w:p w14:paraId="624EABDD" w14:textId="77777777" w:rsidR="0049776F" w:rsidRDefault="0049776F" w:rsidP="0049776F">
                  <w:pPr>
                    <w:pStyle w:val="R"/>
                    <w:jc w:val="center"/>
                    <w:rPr>
                      <w:b/>
                      <w:spacing w:val="-4"/>
                    </w:rPr>
                  </w:pPr>
                  <w:r>
                    <w:rPr>
                      <w:rFonts w:hint="eastAsia"/>
                      <w:b/>
                      <w:spacing w:val="-4"/>
                    </w:rPr>
                    <w:t>주요 내용</w:t>
                  </w:r>
                </w:p>
              </w:tc>
            </w:tr>
            <w:tr w:rsidR="0049776F" w:rsidRPr="001B2146" w14:paraId="35C35A76" w14:textId="77777777" w:rsidTr="0049776F">
              <w:trPr>
                <w:trHeight w:val="510"/>
              </w:trPr>
              <w:tc>
                <w:tcPr>
                  <w:tcW w:w="531" w:type="pct"/>
                  <w:vMerge w:val="restart"/>
                  <w:noWrap/>
                  <w:vAlign w:val="center"/>
                </w:tcPr>
                <w:p w14:paraId="296C57B5" w14:textId="77777777" w:rsidR="0049776F" w:rsidRPr="00544341" w:rsidRDefault="0049776F" w:rsidP="0049776F">
                  <w:pPr>
                    <w:pStyle w:val="L"/>
                    <w:jc w:val="both"/>
                  </w:pPr>
                  <w:r>
                    <w:rPr>
                      <w:rFonts w:hint="eastAsia"/>
                    </w:rPr>
                    <w:t>경영환경</w:t>
                  </w:r>
                </w:p>
              </w:tc>
              <w:tc>
                <w:tcPr>
                  <w:tcW w:w="455" w:type="pct"/>
                  <w:tcBorders>
                    <w:top w:val="single" w:sz="4" w:space="0" w:color="auto"/>
                    <w:bottom w:val="dotted" w:sz="4" w:space="0" w:color="auto"/>
                  </w:tcBorders>
                  <w:vAlign w:val="center"/>
                </w:tcPr>
                <w:p w14:paraId="3C6D9199" w14:textId="77777777" w:rsidR="0049776F" w:rsidRPr="00672639" w:rsidRDefault="0049776F" w:rsidP="0049776F">
                  <w:pPr>
                    <w:pStyle w:val="L"/>
                    <w:jc w:val="both"/>
                  </w:pPr>
                  <w:r>
                    <w:rPr>
                      <w:rFonts w:hint="eastAsia"/>
                    </w:rPr>
                    <w:t>재무여건</w:t>
                  </w:r>
                </w:p>
              </w:tc>
              <w:tc>
                <w:tcPr>
                  <w:tcW w:w="4014" w:type="pct"/>
                  <w:tcBorders>
                    <w:top w:val="single" w:sz="4" w:space="0" w:color="auto"/>
                    <w:bottom w:val="dotted" w:sz="4" w:space="0" w:color="auto"/>
                  </w:tcBorders>
                  <w:vAlign w:val="center"/>
                </w:tcPr>
                <w:p w14:paraId="52776210" w14:textId="77777777" w:rsidR="0049776F" w:rsidRDefault="0049776F" w:rsidP="0049776F">
                  <w:pPr>
                    <w:pStyle w:val="L"/>
                    <w:jc w:val="both"/>
                  </w:pPr>
                  <w:r>
                    <w:rPr>
                      <w:rFonts w:hint="eastAsia"/>
                    </w:rPr>
                    <w:t xml:space="preserve">공공주도 주택정책에 따른 LH 수임물량 확대로 </w:t>
                  </w:r>
                  <w:r w:rsidRPr="00F408AA">
                    <w:rPr>
                      <w:rFonts w:hint="eastAsia"/>
                      <w:b/>
                      <w:bCs/>
                    </w:rPr>
                    <w:t xml:space="preserve">자산, 부채는 증가하나 수익성은 저하되는 </w:t>
                  </w:r>
                  <w:r w:rsidRPr="00F408AA">
                    <w:rPr>
                      <w:b/>
                      <w:bCs/>
                    </w:rPr>
                    <w:t>‘</w:t>
                  </w:r>
                  <w:r w:rsidRPr="00F408AA">
                    <w:rPr>
                      <w:rFonts w:hint="eastAsia"/>
                      <w:b/>
                      <w:bCs/>
                    </w:rPr>
                    <w:t>비대칭성 성장</w:t>
                  </w:r>
                  <w:r w:rsidRPr="00F408AA">
                    <w:rPr>
                      <w:b/>
                      <w:bCs/>
                    </w:rPr>
                    <w:t>’</w:t>
                  </w:r>
                  <w:r w:rsidRPr="00F408AA">
                    <w:rPr>
                      <w:rFonts w:hint="eastAsia"/>
                      <w:b/>
                      <w:bCs/>
                    </w:rPr>
                    <w:t xml:space="preserve"> 우려</w:t>
                  </w:r>
                </w:p>
                <w:p w14:paraId="48F9E497" w14:textId="77777777" w:rsidR="0049776F" w:rsidRPr="00551344" w:rsidRDefault="0049776F" w:rsidP="0049776F">
                  <w:pPr>
                    <w:pStyle w:val="L"/>
                  </w:pPr>
                  <w:r>
                    <w:rPr>
                      <w:rFonts w:hint="eastAsia"/>
                    </w:rPr>
                    <w:t>- 신규투자</w:t>
                  </w:r>
                  <w:r>
                    <w:t xml:space="preserve"> 급증 및 공공주택 확대로 인한 회수 감소, 공사비</w:t>
                  </w:r>
                  <w:r>
                    <w:rPr>
                      <w:rFonts w:hint="eastAsia"/>
                    </w:rPr>
                    <w:t xml:space="preserve"> 상승에</w:t>
                  </w:r>
                  <w:r>
                    <w:t xml:space="preserve"> 따른 원가 부담 등 재무여건 악화 가속화</w:t>
                  </w:r>
                </w:p>
              </w:tc>
            </w:tr>
            <w:tr w:rsidR="0049776F" w:rsidRPr="001B2146" w14:paraId="095540F4" w14:textId="77777777" w:rsidTr="0049776F">
              <w:trPr>
                <w:trHeight w:val="283"/>
              </w:trPr>
              <w:tc>
                <w:tcPr>
                  <w:tcW w:w="531" w:type="pct"/>
                  <w:vMerge/>
                  <w:noWrap/>
                  <w:vAlign w:val="center"/>
                </w:tcPr>
                <w:p w14:paraId="22722009" w14:textId="77777777" w:rsidR="0049776F" w:rsidRDefault="0049776F" w:rsidP="0049776F">
                  <w:pPr>
                    <w:pStyle w:val="L"/>
                    <w:jc w:val="both"/>
                  </w:pPr>
                </w:p>
              </w:tc>
              <w:tc>
                <w:tcPr>
                  <w:tcW w:w="455" w:type="pct"/>
                  <w:tcBorders>
                    <w:top w:val="dotted" w:sz="4" w:space="0" w:color="auto"/>
                    <w:bottom w:val="single" w:sz="4" w:space="0" w:color="auto"/>
                  </w:tcBorders>
                  <w:vAlign w:val="center"/>
                </w:tcPr>
                <w:p w14:paraId="0F43B178" w14:textId="77777777" w:rsidR="0049776F" w:rsidRDefault="0049776F" w:rsidP="0049776F">
                  <w:pPr>
                    <w:pStyle w:val="L"/>
                    <w:jc w:val="both"/>
                  </w:pPr>
                  <w:r>
                    <w:rPr>
                      <w:rFonts w:hint="eastAsia"/>
                    </w:rPr>
                    <w:t>사업여건</w:t>
                  </w:r>
                </w:p>
              </w:tc>
              <w:tc>
                <w:tcPr>
                  <w:tcW w:w="4014" w:type="pct"/>
                  <w:tcBorders>
                    <w:top w:val="dotted" w:sz="4" w:space="0" w:color="auto"/>
                    <w:bottom w:val="single" w:sz="4" w:space="0" w:color="auto"/>
                  </w:tcBorders>
                  <w:vAlign w:val="center"/>
                </w:tcPr>
                <w:p w14:paraId="32FC04EA" w14:textId="77777777" w:rsidR="0049776F" w:rsidRDefault="0049776F" w:rsidP="0049776F">
                  <w:pPr>
                    <w:pStyle w:val="L"/>
                    <w:jc w:val="both"/>
                  </w:pPr>
                  <w:r>
                    <w:rPr>
                      <w:rFonts w:hint="eastAsia"/>
                    </w:rPr>
                    <w:t xml:space="preserve">중장기 목표기간 내 사업물량이 집중되어 있어, </w:t>
                  </w:r>
                  <w:r w:rsidRPr="00551344">
                    <w:t>재무·인력·시공 역량의 적기 확충 필요</w:t>
                  </w:r>
                </w:p>
              </w:tc>
            </w:tr>
            <w:tr w:rsidR="0049776F" w:rsidRPr="001B2146" w14:paraId="632060A0" w14:textId="77777777" w:rsidTr="0049776F">
              <w:trPr>
                <w:trHeight w:val="283"/>
              </w:trPr>
              <w:tc>
                <w:tcPr>
                  <w:tcW w:w="531" w:type="pct"/>
                  <w:vMerge w:val="restart"/>
                  <w:noWrap/>
                  <w:vAlign w:val="center"/>
                </w:tcPr>
                <w:p w14:paraId="26A9901B" w14:textId="77777777" w:rsidR="0049776F" w:rsidRDefault="0049776F" w:rsidP="0049776F">
                  <w:pPr>
                    <w:pStyle w:val="L"/>
                    <w:jc w:val="both"/>
                  </w:pPr>
                  <w:r>
                    <w:rPr>
                      <w:rFonts w:hint="eastAsia"/>
                    </w:rPr>
                    <w:t>사업계획</w:t>
                  </w:r>
                </w:p>
              </w:tc>
              <w:tc>
                <w:tcPr>
                  <w:tcW w:w="455" w:type="pct"/>
                  <w:tcBorders>
                    <w:top w:val="single" w:sz="4" w:space="0" w:color="auto"/>
                    <w:bottom w:val="dotted" w:sz="4" w:space="0" w:color="auto"/>
                  </w:tcBorders>
                  <w:vAlign w:val="center"/>
                </w:tcPr>
                <w:p w14:paraId="520A2FE1" w14:textId="77777777" w:rsidR="0049776F" w:rsidRDefault="0049776F" w:rsidP="0049776F">
                  <w:pPr>
                    <w:pStyle w:val="L"/>
                    <w:jc w:val="both"/>
                  </w:pPr>
                  <w:r>
                    <w:rPr>
                      <w:rFonts w:hint="eastAsia"/>
                    </w:rPr>
                    <w:t>토지</w:t>
                  </w:r>
                </w:p>
              </w:tc>
              <w:tc>
                <w:tcPr>
                  <w:tcW w:w="4014" w:type="pct"/>
                  <w:tcBorders>
                    <w:top w:val="single" w:sz="4" w:space="0" w:color="auto"/>
                    <w:bottom w:val="dotted" w:sz="4" w:space="0" w:color="auto"/>
                  </w:tcBorders>
                  <w:vAlign w:val="center"/>
                </w:tcPr>
                <w:p w14:paraId="6BDB9CEF" w14:textId="77777777" w:rsidR="0049776F" w:rsidRDefault="0049776F" w:rsidP="0049776F">
                  <w:pPr>
                    <w:pStyle w:val="L"/>
                    <w:jc w:val="both"/>
                  </w:pPr>
                  <w:r w:rsidRPr="007723DD">
                    <w:t>연평균 취득 19.4㎢(586만/3.3㎡), 개발 20.4㎢(616만/3.3㎡), 공급 6.4㎢(194만/3.3㎡) 계획</w:t>
                  </w:r>
                </w:p>
              </w:tc>
            </w:tr>
            <w:tr w:rsidR="0049776F" w:rsidRPr="001B2146" w14:paraId="1C6F194F" w14:textId="77777777" w:rsidTr="0049776F">
              <w:trPr>
                <w:trHeight w:val="283"/>
              </w:trPr>
              <w:tc>
                <w:tcPr>
                  <w:tcW w:w="531" w:type="pct"/>
                  <w:vMerge/>
                  <w:noWrap/>
                  <w:vAlign w:val="center"/>
                </w:tcPr>
                <w:p w14:paraId="6C27D83A" w14:textId="77777777" w:rsidR="0049776F" w:rsidRDefault="0049776F" w:rsidP="0049776F">
                  <w:pPr>
                    <w:pStyle w:val="L"/>
                    <w:jc w:val="both"/>
                  </w:pPr>
                </w:p>
              </w:tc>
              <w:tc>
                <w:tcPr>
                  <w:tcW w:w="455" w:type="pct"/>
                  <w:tcBorders>
                    <w:top w:val="dotted" w:sz="4" w:space="0" w:color="auto"/>
                    <w:bottom w:val="dotted" w:sz="4" w:space="0" w:color="auto"/>
                  </w:tcBorders>
                  <w:vAlign w:val="center"/>
                </w:tcPr>
                <w:p w14:paraId="4F9F1DCF" w14:textId="77777777" w:rsidR="0049776F" w:rsidRDefault="0049776F" w:rsidP="0049776F">
                  <w:pPr>
                    <w:pStyle w:val="L"/>
                    <w:jc w:val="both"/>
                  </w:pPr>
                  <w:r>
                    <w:rPr>
                      <w:rFonts w:hint="eastAsia"/>
                    </w:rPr>
                    <w:t>주택</w:t>
                  </w:r>
                </w:p>
              </w:tc>
              <w:tc>
                <w:tcPr>
                  <w:tcW w:w="4014" w:type="pct"/>
                  <w:tcBorders>
                    <w:top w:val="dotted" w:sz="4" w:space="0" w:color="auto"/>
                    <w:bottom w:val="dotted" w:sz="4" w:space="0" w:color="auto"/>
                  </w:tcBorders>
                  <w:vAlign w:val="center"/>
                </w:tcPr>
                <w:p w14:paraId="2647680A" w14:textId="77777777" w:rsidR="0049776F" w:rsidRDefault="0049776F" w:rsidP="0049776F">
                  <w:pPr>
                    <w:pStyle w:val="L"/>
                    <w:jc w:val="both"/>
                  </w:pPr>
                  <w:r w:rsidRPr="007723DD">
                    <w:t>주택공급 확대로 연평균 착공 9.9만호, 준공 5.8만호 계획</w:t>
                  </w:r>
                </w:p>
              </w:tc>
            </w:tr>
            <w:tr w:rsidR="0049776F" w:rsidRPr="001B2146" w14:paraId="7EAA9E42" w14:textId="77777777" w:rsidTr="0049776F">
              <w:trPr>
                <w:trHeight w:val="283"/>
              </w:trPr>
              <w:tc>
                <w:tcPr>
                  <w:tcW w:w="531" w:type="pct"/>
                  <w:vMerge/>
                  <w:noWrap/>
                  <w:vAlign w:val="center"/>
                </w:tcPr>
                <w:p w14:paraId="6D2A9EB9" w14:textId="77777777" w:rsidR="0049776F" w:rsidRDefault="0049776F" w:rsidP="0049776F">
                  <w:pPr>
                    <w:pStyle w:val="L"/>
                    <w:jc w:val="both"/>
                  </w:pPr>
                </w:p>
              </w:tc>
              <w:tc>
                <w:tcPr>
                  <w:tcW w:w="455" w:type="pct"/>
                  <w:tcBorders>
                    <w:top w:val="dotted" w:sz="4" w:space="0" w:color="auto"/>
                    <w:bottom w:val="dotted" w:sz="4" w:space="0" w:color="auto"/>
                  </w:tcBorders>
                  <w:vAlign w:val="center"/>
                </w:tcPr>
                <w:p w14:paraId="171813CC" w14:textId="77777777" w:rsidR="0049776F" w:rsidRDefault="0049776F" w:rsidP="0049776F">
                  <w:pPr>
                    <w:pStyle w:val="L"/>
                    <w:jc w:val="both"/>
                  </w:pPr>
                  <w:r>
                    <w:rPr>
                      <w:rFonts w:hint="eastAsia"/>
                    </w:rPr>
                    <w:t>임대운영</w:t>
                  </w:r>
                </w:p>
              </w:tc>
              <w:tc>
                <w:tcPr>
                  <w:tcW w:w="4014" w:type="pct"/>
                  <w:tcBorders>
                    <w:top w:val="dotted" w:sz="4" w:space="0" w:color="auto"/>
                    <w:bottom w:val="dotted" w:sz="4" w:space="0" w:color="auto"/>
                  </w:tcBorders>
                  <w:vAlign w:val="center"/>
                </w:tcPr>
                <w:p w14:paraId="11BC44DD" w14:textId="77777777" w:rsidR="0049776F" w:rsidRDefault="0049776F" w:rsidP="0049776F">
                  <w:pPr>
                    <w:pStyle w:val="L"/>
                    <w:jc w:val="both"/>
                  </w:pPr>
                  <w:r w:rsidRPr="007723DD">
                    <w:t>'26년 120.5만호에서 '30년 148.2만호</w:t>
                  </w:r>
                  <w:r>
                    <w:rPr>
                      <w:rFonts w:hint="eastAsia"/>
                    </w:rPr>
                    <w:t>(</w:t>
                  </w:r>
                  <w:r w:rsidRPr="007723DD">
                    <w:rPr>
                      <w:rFonts w:hint="eastAsia"/>
                    </w:rPr>
                    <w:t>건설임대</w:t>
                  </w:r>
                  <w:r w:rsidRPr="007723DD">
                    <w:t xml:space="preserve"> 107.8만호, 매입임대 40.4만호</w:t>
                  </w:r>
                  <w:r>
                    <w:rPr>
                      <w:rFonts w:hint="eastAsia"/>
                    </w:rPr>
                    <w:t>,</w:t>
                  </w:r>
                  <w:r w:rsidRPr="007723DD">
                    <w:t xml:space="preserve"> 전세임대 제외</w:t>
                  </w:r>
                  <w:r>
                    <w:rPr>
                      <w:rFonts w:hint="eastAsia"/>
                    </w:rPr>
                    <w:t>)</w:t>
                  </w:r>
                  <w:r w:rsidRPr="007723DD">
                    <w:t xml:space="preserve"> 관리 전망</w:t>
                  </w:r>
                </w:p>
              </w:tc>
            </w:tr>
            <w:tr w:rsidR="0049776F" w:rsidRPr="001B2146" w14:paraId="6CF95B51" w14:textId="77777777" w:rsidTr="0049776F">
              <w:trPr>
                <w:trHeight w:val="283"/>
              </w:trPr>
              <w:tc>
                <w:tcPr>
                  <w:tcW w:w="531" w:type="pct"/>
                  <w:vMerge/>
                  <w:noWrap/>
                  <w:vAlign w:val="center"/>
                </w:tcPr>
                <w:p w14:paraId="72865138" w14:textId="77777777" w:rsidR="0049776F" w:rsidRDefault="0049776F" w:rsidP="0049776F">
                  <w:pPr>
                    <w:pStyle w:val="L"/>
                    <w:jc w:val="both"/>
                  </w:pPr>
                </w:p>
              </w:tc>
              <w:tc>
                <w:tcPr>
                  <w:tcW w:w="455" w:type="pct"/>
                  <w:tcBorders>
                    <w:top w:val="dotted" w:sz="4" w:space="0" w:color="auto"/>
                    <w:bottom w:val="single" w:sz="4" w:space="0" w:color="auto"/>
                  </w:tcBorders>
                  <w:vAlign w:val="center"/>
                </w:tcPr>
                <w:p w14:paraId="25E6CC4E" w14:textId="77777777" w:rsidR="0049776F" w:rsidRDefault="0049776F" w:rsidP="0049776F">
                  <w:pPr>
                    <w:pStyle w:val="L"/>
                    <w:jc w:val="both"/>
                  </w:pPr>
                  <w:r>
                    <w:rPr>
                      <w:rFonts w:hint="eastAsia"/>
                    </w:rPr>
                    <w:t>사업비</w:t>
                  </w:r>
                </w:p>
              </w:tc>
              <w:tc>
                <w:tcPr>
                  <w:tcW w:w="4014" w:type="pct"/>
                  <w:tcBorders>
                    <w:top w:val="dotted" w:sz="4" w:space="0" w:color="auto"/>
                    <w:bottom w:val="single" w:sz="4" w:space="0" w:color="auto"/>
                  </w:tcBorders>
                  <w:vAlign w:val="center"/>
                </w:tcPr>
                <w:p w14:paraId="223882A9" w14:textId="77777777" w:rsidR="0049776F" w:rsidRDefault="0049776F" w:rsidP="0049776F">
                  <w:pPr>
                    <w:pStyle w:val="L"/>
                    <w:jc w:val="both"/>
                  </w:pPr>
                  <w:r w:rsidRPr="007723DD">
                    <w:t>연평균 62.6조원</w:t>
                  </w:r>
                  <w:r>
                    <w:rPr>
                      <w:rFonts w:hint="eastAsia"/>
                    </w:rPr>
                    <w:t>.</w:t>
                  </w:r>
                  <w:r w:rsidRPr="007723DD">
                    <w:t xml:space="preserve"> 향후 5년간 312.8조원 투입</w:t>
                  </w:r>
                </w:p>
              </w:tc>
            </w:tr>
            <w:tr w:rsidR="0049776F" w:rsidRPr="001B2146" w14:paraId="665B60E7" w14:textId="77777777" w:rsidTr="0049776F">
              <w:trPr>
                <w:trHeight w:val="283"/>
              </w:trPr>
              <w:tc>
                <w:tcPr>
                  <w:tcW w:w="531" w:type="pct"/>
                  <w:vMerge w:val="restart"/>
                  <w:noWrap/>
                  <w:vAlign w:val="center"/>
                </w:tcPr>
                <w:p w14:paraId="35312F08" w14:textId="77777777" w:rsidR="0049776F" w:rsidRDefault="0049776F" w:rsidP="0049776F">
                  <w:pPr>
                    <w:pStyle w:val="L"/>
                    <w:jc w:val="both"/>
                  </w:pPr>
                  <w:r>
                    <w:rPr>
                      <w:rFonts w:hint="eastAsia"/>
                    </w:rPr>
                    <w:t>재무관리 계획</w:t>
                  </w:r>
                </w:p>
              </w:tc>
              <w:tc>
                <w:tcPr>
                  <w:tcW w:w="455" w:type="pct"/>
                  <w:tcBorders>
                    <w:top w:val="single" w:sz="4" w:space="0" w:color="auto"/>
                    <w:bottom w:val="dotted" w:sz="4" w:space="0" w:color="auto"/>
                  </w:tcBorders>
                  <w:vAlign w:val="center"/>
                </w:tcPr>
                <w:p w14:paraId="3AE62271" w14:textId="77777777" w:rsidR="0049776F" w:rsidRPr="008E13C1" w:rsidRDefault="0049776F" w:rsidP="0049776F">
                  <w:pPr>
                    <w:pStyle w:val="L"/>
                    <w:jc w:val="both"/>
                  </w:pPr>
                  <w:r>
                    <w:rPr>
                      <w:rFonts w:hint="eastAsia"/>
                    </w:rPr>
                    <w:t>관리 방향</w:t>
                  </w:r>
                </w:p>
              </w:tc>
              <w:tc>
                <w:tcPr>
                  <w:tcW w:w="4014" w:type="pct"/>
                  <w:tcBorders>
                    <w:top w:val="single" w:sz="4" w:space="0" w:color="auto"/>
                    <w:bottom w:val="dotted" w:sz="4" w:space="0" w:color="auto"/>
                  </w:tcBorders>
                  <w:vAlign w:val="center"/>
                </w:tcPr>
                <w:p w14:paraId="29C42F68" w14:textId="77777777" w:rsidR="0049776F" w:rsidRPr="008E13C1" w:rsidRDefault="0049776F" w:rsidP="0049776F">
                  <w:pPr>
                    <w:pStyle w:val="L"/>
                    <w:jc w:val="both"/>
                  </w:pPr>
                  <w:r>
                    <w:rPr>
                      <w:rFonts w:hint="eastAsia"/>
                    </w:rPr>
                    <w:t>자금조달 수단 다변화로 유동성 선제 확보, 정부 재정지원 건의, 재원 전략적 배분과 부채증가율 관리로 재무건전성 개선 추진</w:t>
                  </w:r>
                </w:p>
              </w:tc>
            </w:tr>
            <w:tr w:rsidR="0049776F" w:rsidRPr="001B2146" w14:paraId="673D579B" w14:textId="77777777" w:rsidTr="0049776F">
              <w:trPr>
                <w:trHeight w:val="283"/>
              </w:trPr>
              <w:tc>
                <w:tcPr>
                  <w:tcW w:w="531" w:type="pct"/>
                  <w:vMerge/>
                  <w:noWrap/>
                  <w:vAlign w:val="center"/>
                </w:tcPr>
                <w:p w14:paraId="5AA159A1" w14:textId="77777777" w:rsidR="0049776F" w:rsidRDefault="0049776F" w:rsidP="0049776F">
                  <w:pPr>
                    <w:pStyle w:val="L"/>
                    <w:jc w:val="both"/>
                  </w:pPr>
                </w:p>
              </w:tc>
              <w:tc>
                <w:tcPr>
                  <w:tcW w:w="455" w:type="pct"/>
                  <w:vMerge w:val="restart"/>
                  <w:tcBorders>
                    <w:top w:val="dotted" w:sz="4" w:space="0" w:color="auto"/>
                    <w:bottom w:val="dotted" w:sz="4" w:space="0" w:color="auto"/>
                  </w:tcBorders>
                  <w:vAlign w:val="center"/>
                </w:tcPr>
                <w:p w14:paraId="7AF85BE9" w14:textId="77777777" w:rsidR="0049776F" w:rsidRDefault="0049776F" w:rsidP="0049776F">
                  <w:pPr>
                    <w:pStyle w:val="L"/>
                    <w:jc w:val="both"/>
                  </w:pPr>
                  <w:r w:rsidRPr="008E13C1">
                    <w:rPr>
                      <w:rFonts w:hint="eastAsia"/>
                    </w:rPr>
                    <w:t>재무목표</w:t>
                  </w:r>
                </w:p>
              </w:tc>
              <w:tc>
                <w:tcPr>
                  <w:tcW w:w="4014" w:type="pct"/>
                  <w:tcBorders>
                    <w:top w:val="dotted" w:sz="4" w:space="0" w:color="auto"/>
                    <w:bottom w:val="dotted" w:sz="4" w:space="0" w:color="auto"/>
                  </w:tcBorders>
                  <w:vAlign w:val="center"/>
                </w:tcPr>
                <w:p w14:paraId="24EB0576" w14:textId="77777777" w:rsidR="0049776F" w:rsidRPr="00AA6122" w:rsidRDefault="0049776F" w:rsidP="0049776F">
                  <w:pPr>
                    <w:pStyle w:val="L"/>
                    <w:jc w:val="both"/>
                  </w:pPr>
                  <w:r w:rsidRPr="009259F0">
                    <w:rPr>
                      <w:rFonts w:hint="eastAsia"/>
                      <w:b/>
                      <w:bCs/>
                    </w:rPr>
                    <w:t>2030년 이자부담부채비율</w:t>
                  </w:r>
                  <w:r>
                    <w:rPr>
                      <w:rFonts w:hint="eastAsia"/>
                      <w:b/>
                      <w:bCs/>
                    </w:rPr>
                    <w:t>(이자부담부채/자본)</w:t>
                  </w:r>
                  <w:r w:rsidRPr="009259F0">
                    <w:rPr>
                      <w:rFonts w:hint="eastAsia"/>
                      <w:b/>
                      <w:bCs/>
                    </w:rPr>
                    <w:t xml:space="preserve"> 240% 이하</w:t>
                  </w:r>
                  <w:r w:rsidRPr="008E13C1">
                    <w:rPr>
                      <w:rFonts w:hint="eastAsia"/>
                    </w:rPr>
                    <w:t>. 비이자부담부채를 제외한 이자부담부채 기준으로 재무건전성 관리</w:t>
                  </w:r>
                </w:p>
              </w:tc>
            </w:tr>
            <w:tr w:rsidR="0049776F" w:rsidRPr="00910318" w14:paraId="01DF9C32" w14:textId="77777777" w:rsidTr="0049776F">
              <w:trPr>
                <w:trHeight w:val="510"/>
              </w:trPr>
              <w:tc>
                <w:tcPr>
                  <w:tcW w:w="531" w:type="pct"/>
                  <w:vMerge/>
                  <w:noWrap/>
                  <w:vAlign w:val="center"/>
                </w:tcPr>
                <w:p w14:paraId="3756CA0C" w14:textId="77777777" w:rsidR="0049776F" w:rsidRPr="00C77318" w:rsidRDefault="0049776F" w:rsidP="0049776F">
                  <w:pPr>
                    <w:pStyle w:val="L"/>
                    <w:jc w:val="both"/>
                  </w:pPr>
                </w:p>
              </w:tc>
              <w:tc>
                <w:tcPr>
                  <w:tcW w:w="455" w:type="pct"/>
                  <w:vMerge/>
                  <w:tcBorders>
                    <w:top w:val="dotted" w:sz="4" w:space="0" w:color="auto"/>
                    <w:bottom w:val="dotted" w:sz="4" w:space="0" w:color="auto"/>
                  </w:tcBorders>
                  <w:vAlign w:val="center"/>
                </w:tcPr>
                <w:p w14:paraId="1792080D" w14:textId="77777777" w:rsidR="0049776F" w:rsidRDefault="0049776F" w:rsidP="0049776F">
                  <w:pPr>
                    <w:pStyle w:val="L"/>
                    <w:jc w:val="both"/>
                  </w:pPr>
                </w:p>
              </w:tc>
              <w:tc>
                <w:tcPr>
                  <w:tcW w:w="4014" w:type="pct"/>
                  <w:tcBorders>
                    <w:top w:val="dotted" w:sz="4" w:space="0" w:color="auto"/>
                    <w:bottom w:val="dotted" w:sz="4" w:space="0" w:color="auto"/>
                  </w:tcBorders>
                  <w:vAlign w:val="center"/>
                </w:tcPr>
                <w:p w14:paraId="584B9E75" w14:textId="77777777" w:rsidR="0049776F" w:rsidRPr="009259F0" w:rsidRDefault="0049776F" w:rsidP="0049776F">
                  <w:pPr>
                    <w:pStyle w:val="L"/>
                    <w:jc w:val="both"/>
                    <w:rPr>
                      <w:b/>
                      <w:bCs/>
                    </w:rPr>
                  </w:pPr>
                  <w:r w:rsidRPr="009259F0">
                    <w:rPr>
                      <w:rFonts w:hint="eastAsia"/>
                      <w:b/>
                      <w:bCs/>
                    </w:rPr>
                    <w:t>2030년 재고자산회전율(매출액/평균재고자산) 18% 이상</w:t>
                  </w:r>
                </w:p>
                <w:p w14:paraId="680AD022" w14:textId="77777777" w:rsidR="0049776F" w:rsidRDefault="0049776F" w:rsidP="0049776F">
                  <w:pPr>
                    <w:pStyle w:val="L"/>
                    <w:jc w:val="both"/>
                  </w:pPr>
                  <w:r>
                    <w:rPr>
                      <w:rFonts w:hint="eastAsia"/>
                    </w:rPr>
                    <w:t>-</w:t>
                  </w:r>
                  <w:r w:rsidRPr="00AA6122">
                    <w:rPr>
                      <w:rFonts w:hint="eastAsia"/>
                    </w:rPr>
                    <w:t xml:space="preserve"> 25년 실적(16.3%) 및 30년 전망치(17.9%) 감안</w:t>
                  </w:r>
                  <w:r>
                    <w:rPr>
                      <w:rFonts w:hint="eastAsia"/>
                    </w:rPr>
                    <w:t>, 적정 재고소진을 통한 유동성 확보를 위해 15% 이상으로 목표 설정</w:t>
                  </w:r>
                </w:p>
              </w:tc>
            </w:tr>
            <w:tr w:rsidR="0049776F" w:rsidRPr="00910318" w14:paraId="0B4894EA" w14:textId="77777777" w:rsidTr="0049776F">
              <w:trPr>
                <w:trHeight w:val="283"/>
              </w:trPr>
              <w:tc>
                <w:tcPr>
                  <w:tcW w:w="531" w:type="pct"/>
                  <w:vMerge/>
                  <w:noWrap/>
                  <w:vAlign w:val="center"/>
                </w:tcPr>
                <w:p w14:paraId="7A77D698" w14:textId="77777777" w:rsidR="0049776F" w:rsidRPr="00C77318" w:rsidRDefault="0049776F" w:rsidP="0049776F">
                  <w:pPr>
                    <w:pStyle w:val="L"/>
                    <w:jc w:val="both"/>
                  </w:pPr>
                </w:p>
              </w:tc>
              <w:tc>
                <w:tcPr>
                  <w:tcW w:w="455" w:type="pct"/>
                  <w:tcBorders>
                    <w:top w:val="dotted" w:sz="4" w:space="0" w:color="auto"/>
                    <w:bottom w:val="single" w:sz="4" w:space="0" w:color="auto"/>
                  </w:tcBorders>
                  <w:vAlign w:val="center"/>
                </w:tcPr>
                <w:p w14:paraId="62707A68" w14:textId="77777777" w:rsidR="0049776F" w:rsidRDefault="0049776F" w:rsidP="0049776F">
                  <w:pPr>
                    <w:pStyle w:val="L"/>
                    <w:jc w:val="both"/>
                  </w:pPr>
                  <w:r>
                    <w:rPr>
                      <w:rFonts w:hint="eastAsia"/>
                    </w:rPr>
                    <w:t>자구노력</w:t>
                  </w:r>
                </w:p>
              </w:tc>
              <w:tc>
                <w:tcPr>
                  <w:tcW w:w="4014" w:type="pct"/>
                  <w:tcBorders>
                    <w:top w:val="dotted" w:sz="4" w:space="0" w:color="auto"/>
                    <w:bottom w:val="single" w:sz="4" w:space="0" w:color="auto"/>
                  </w:tcBorders>
                  <w:vAlign w:val="center"/>
                </w:tcPr>
                <w:p w14:paraId="1014DC00" w14:textId="77777777" w:rsidR="0049776F" w:rsidRPr="00AA6122" w:rsidRDefault="0049776F" w:rsidP="0049776F">
                  <w:pPr>
                    <w:pStyle w:val="L"/>
                    <w:jc w:val="both"/>
                  </w:pPr>
                  <w:r>
                    <w:rPr>
                      <w:rFonts w:hint="eastAsia"/>
                    </w:rPr>
                    <w:t>5년간 총 3조 6,493억원. 유사중복정비 6,149억원, 재원조달 다각화 2조 6,903억원, 경영효율화 3,441억원</w:t>
                  </w:r>
                </w:p>
              </w:tc>
            </w:tr>
            <w:tr w:rsidR="0049776F" w:rsidRPr="00910318" w14:paraId="0471F85A" w14:textId="77777777" w:rsidTr="0049776F">
              <w:trPr>
                <w:trHeight w:val="283"/>
              </w:trPr>
              <w:tc>
                <w:tcPr>
                  <w:tcW w:w="531" w:type="pct"/>
                  <w:vMerge w:val="restart"/>
                  <w:noWrap/>
                  <w:vAlign w:val="center"/>
                </w:tcPr>
                <w:p w14:paraId="7A858F39" w14:textId="77777777" w:rsidR="0049776F" w:rsidRDefault="0049776F" w:rsidP="0049776F">
                  <w:pPr>
                    <w:pStyle w:val="L"/>
                    <w:jc w:val="both"/>
                  </w:pPr>
                  <w:r>
                    <w:rPr>
                      <w:rFonts w:hint="eastAsia"/>
                    </w:rPr>
                    <w:t>재무 전망</w:t>
                  </w:r>
                </w:p>
              </w:tc>
              <w:tc>
                <w:tcPr>
                  <w:tcW w:w="455" w:type="pct"/>
                  <w:tcBorders>
                    <w:top w:val="single" w:sz="4" w:space="0" w:color="auto"/>
                    <w:bottom w:val="dotted" w:sz="4" w:space="0" w:color="auto"/>
                  </w:tcBorders>
                  <w:vAlign w:val="center"/>
                </w:tcPr>
                <w:p w14:paraId="70D48314" w14:textId="77777777" w:rsidR="0049776F" w:rsidRDefault="0049776F" w:rsidP="0049776F">
                  <w:pPr>
                    <w:pStyle w:val="L"/>
                    <w:jc w:val="both"/>
                  </w:pPr>
                  <w:r>
                    <w:rPr>
                      <w:rFonts w:hint="eastAsia"/>
                    </w:rPr>
                    <w:t>채권발행</w:t>
                  </w:r>
                </w:p>
              </w:tc>
              <w:tc>
                <w:tcPr>
                  <w:tcW w:w="4014" w:type="pct"/>
                  <w:tcBorders>
                    <w:top w:val="single" w:sz="4" w:space="0" w:color="auto"/>
                    <w:bottom w:val="dotted" w:sz="4" w:space="0" w:color="auto"/>
                  </w:tcBorders>
                  <w:vAlign w:val="center"/>
                </w:tcPr>
                <w:p w14:paraId="23B57C65" w14:textId="77777777" w:rsidR="0049776F" w:rsidRPr="004A19DB" w:rsidRDefault="0049776F" w:rsidP="0049776F">
                  <w:pPr>
                    <w:pStyle w:val="L"/>
                    <w:jc w:val="both"/>
                    <w:rPr>
                      <w:b/>
                      <w:bCs/>
                    </w:rPr>
                  </w:pPr>
                  <w:r w:rsidRPr="004A19DB">
                    <w:rPr>
                      <w:rFonts w:hint="eastAsia"/>
                      <w:b/>
                      <w:bCs/>
                    </w:rPr>
                    <w:t>공사채 등 채권금리 3.67% 적용(전년 계획 2.16~2.66% 적용)</w:t>
                  </w:r>
                </w:p>
              </w:tc>
            </w:tr>
            <w:tr w:rsidR="0049776F" w:rsidRPr="00910318" w14:paraId="20264607" w14:textId="77777777" w:rsidTr="0049776F">
              <w:trPr>
                <w:trHeight w:val="283"/>
              </w:trPr>
              <w:tc>
                <w:tcPr>
                  <w:tcW w:w="531" w:type="pct"/>
                  <w:vMerge/>
                  <w:noWrap/>
                  <w:vAlign w:val="center"/>
                </w:tcPr>
                <w:p w14:paraId="23513704" w14:textId="77777777" w:rsidR="0049776F" w:rsidRPr="00C77318" w:rsidRDefault="0049776F" w:rsidP="0049776F">
                  <w:pPr>
                    <w:pStyle w:val="L"/>
                    <w:jc w:val="both"/>
                  </w:pPr>
                </w:p>
              </w:tc>
              <w:tc>
                <w:tcPr>
                  <w:tcW w:w="455" w:type="pct"/>
                  <w:tcBorders>
                    <w:top w:val="dotted" w:sz="4" w:space="0" w:color="auto"/>
                    <w:bottom w:val="dotted" w:sz="4" w:space="0" w:color="auto"/>
                  </w:tcBorders>
                  <w:vAlign w:val="center"/>
                </w:tcPr>
                <w:p w14:paraId="7DB84F45" w14:textId="77777777" w:rsidR="0049776F" w:rsidRDefault="0049776F" w:rsidP="0049776F">
                  <w:pPr>
                    <w:pStyle w:val="L"/>
                    <w:jc w:val="both"/>
                  </w:pPr>
                  <w:r>
                    <w:rPr>
                      <w:rFonts w:hint="eastAsia"/>
                    </w:rPr>
                    <w:t>변동 사항</w:t>
                  </w:r>
                </w:p>
              </w:tc>
              <w:tc>
                <w:tcPr>
                  <w:tcW w:w="4014" w:type="pct"/>
                  <w:tcBorders>
                    <w:top w:val="dotted" w:sz="4" w:space="0" w:color="auto"/>
                    <w:bottom w:val="dotted" w:sz="4" w:space="0" w:color="auto"/>
                  </w:tcBorders>
                  <w:vAlign w:val="center"/>
                </w:tcPr>
                <w:p w14:paraId="22C5FA76" w14:textId="77777777" w:rsidR="0049776F" w:rsidRPr="00AA6122" w:rsidRDefault="0049776F" w:rsidP="0049776F">
                  <w:pPr>
                    <w:pStyle w:val="L"/>
                    <w:jc w:val="both"/>
                  </w:pPr>
                  <w:r w:rsidRPr="00D55D8D">
                    <w:t>9.7대책 등 정부</w:t>
                  </w:r>
                  <w:r>
                    <w:rPr>
                      <w:rFonts w:hint="eastAsia"/>
                    </w:rPr>
                    <w:t xml:space="preserve"> </w:t>
                  </w:r>
                  <w:r w:rsidRPr="00D55D8D">
                    <w:t>정책 반영시 물량 증가·사업방식 변경으로 자산·부채는 증가하나 수익성은 감소</w:t>
                  </w:r>
                </w:p>
              </w:tc>
            </w:tr>
            <w:tr w:rsidR="0049776F" w:rsidRPr="00910318" w14:paraId="51DDDD7F" w14:textId="77777777" w:rsidTr="0049776F">
              <w:trPr>
                <w:trHeight w:val="283"/>
              </w:trPr>
              <w:tc>
                <w:tcPr>
                  <w:tcW w:w="531" w:type="pct"/>
                  <w:vMerge/>
                  <w:noWrap/>
                  <w:vAlign w:val="center"/>
                </w:tcPr>
                <w:p w14:paraId="7759471E" w14:textId="77777777" w:rsidR="0049776F" w:rsidRPr="00C77318" w:rsidRDefault="0049776F" w:rsidP="0049776F">
                  <w:pPr>
                    <w:pStyle w:val="L"/>
                    <w:jc w:val="both"/>
                  </w:pPr>
                </w:p>
              </w:tc>
              <w:tc>
                <w:tcPr>
                  <w:tcW w:w="455" w:type="pct"/>
                  <w:tcBorders>
                    <w:top w:val="dotted" w:sz="4" w:space="0" w:color="auto"/>
                    <w:bottom w:val="dotted" w:sz="4" w:space="0" w:color="auto"/>
                  </w:tcBorders>
                  <w:vAlign w:val="center"/>
                </w:tcPr>
                <w:p w14:paraId="370A3C2A" w14:textId="77777777" w:rsidR="0049776F" w:rsidRDefault="0049776F" w:rsidP="0049776F">
                  <w:pPr>
                    <w:pStyle w:val="L"/>
                    <w:jc w:val="both"/>
                  </w:pPr>
                  <w:r>
                    <w:rPr>
                      <w:rFonts w:hint="eastAsia"/>
                    </w:rPr>
                    <w:t>투자 증가</w:t>
                  </w:r>
                </w:p>
              </w:tc>
              <w:tc>
                <w:tcPr>
                  <w:tcW w:w="4014" w:type="pct"/>
                  <w:tcBorders>
                    <w:top w:val="dotted" w:sz="4" w:space="0" w:color="auto"/>
                    <w:bottom w:val="dotted" w:sz="4" w:space="0" w:color="auto"/>
                  </w:tcBorders>
                  <w:vAlign w:val="center"/>
                </w:tcPr>
                <w:p w14:paraId="1EB2F140" w14:textId="77777777" w:rsidR="0049776F" w:rsidRPr="00D55D8D" w:rsidRDefault="0049776F" w:rsidP="0049776F">
                  <w:pPr>
                    <w:pStyle w:val="L"/>
                    <w:jc w:val="both"/>
                  </w:pPr>
                  <w:r w:rsidRPr="00D55D8D">
                    <w:t xml:space="preserve">사업조기화 및 공공전환 등 공공주도 주택정책 영향으로 </w:t>
                  </w:r>
                  <w:r w:rsidRPr="00E43316">
                    <w:rPr>
                      <w:b/>
                      <w:bCs/>
                    </w:rPr>
                    <w:t>투자</w:t>
                  </w:r>
                  <w:r>
                    <w:rPr>
                      <w:rFonts w:hint="eastAsia"/>
                      <w:b/>
                      <w:bCs/>
                    </w:rPr>
                    <w:t xml:space="preserve"> </w:t>
                  </w:r>
                  <w:r w:rsidRPr="00E43316">
                    <w:rPr>
                      <w:b/>
                      <w:bCs/>
                    </w:rPr>
                    <w:t>규모 급증 (전년 계획 연평균 52.0 → 62.6조원)</w:t>
                  </w:r>
                </w:p>
              </w:tc>
            </w:tr>
            <w:tr w:rsidR="0049776F" w:rsidRPr="0049776F" w14:paraId="7ADE0AF5" w14:textId="77777777" w:rsidTr="0049776F">
              <w:trPr>
                <w:trHeight w:val="283"/>
              </w:trPr>
              <w:tc>
                <w:tcPr>
                  <w:tcW w:w="531" w:type="pct"/>
                  <w:vMerge/>
                  <w:noWrap/>
                  <w:vAlign w:val="center"/>
                </w:tcPr>
                <w:p w14:paraId="47872249" w14:textId="77777777" w:rsidR="0049776F" w:rsidRPr="00C77318" w:rsidRDefault="0049776F" w:rsidP="0049776F">
                  <w:pPr>
                    <w:pStyle w:val="L"/>
                    <w:jc w:val="both"/>
                  </w:pPr>
                </w:p>
              </w:tc>
              <w:tc>
                <w:tcPr>
                  <w:tcW w:w="455" w:type="pct"/>
                  <w:tcBorders>
                    <w:top w:val="dotted" w:sz="4" w:space="0" w:color="auto"/>
                  </w:tcBorders>
                  <w:vAlign w:val="center"/>
                </w:tcPr>
                <w:p w14:paraId="263B197F" w14:textId="77777777" w:rsidR="0049776F" w:rsidRDefault="0049776F" w:rsidP="0049776F">
                  <w:pPr>
                    <w:pStyle w:val="L"/>
                    <w:jc w:val="both"/>
                  </w:pPr>
                  <w:r>
                    <w:rPr>
                      <w:rFonts w:hint="eastAsia"/>
                    </w:rPr>
                    <w:t>회수 감소</w:t>
                  </w:r>
                </w:p>
              </w:tc>
              <w:tc>
                <w:tcPr>
                  <w:tcW w:w="4014" w:type="pct"/>
                  <w:tcBorders>
                    <w:top w:val="dotted" w:sz="4" w:space="0" w:color="auto"/>
                  </w:tcBorders>
                  <w:vAlign w:val="center"/>
                </w:tcPr>
                <w:p w14:paraId="444DE1D9" w14:textId="77777777" w:rsidR="0049776F" w:rsidRPr="00AA6122" w:rsidRDefault="0049776F" w:rsidP="0049776F">
                  <w:pPr>
                    <w:pStyle w:val="L"/>
                    <w:jc w:val="both"/>
                  </w:pPr>
                  <w:r>
                    <w:rPr>
                      <w:rFonts w:hint="eastAsia"/>
                    </w:rPr>
                    <w:t>공</w:t>
                  </w:r>
                  <w:r w:rsidRPr="00D55D8D">
                    <w:t xml:space="preserve">공전환 영향으로 회수 시기가 이연되며 중기 내 </w:t>
                  </w:r>
                  <w:r w:rsidRPr="00E43316">
                    <w:rPr>
                      <w:b/>
                      <w:bCs/>
                    </w:rPr>
                    <w:t>자금</w:t>
                  </w:r>
                  <w:r>
                    <w:rPr>
                      <w:rFonts w:hint="eastAsia"/>
                      <w:b/>
                      <w:bCs/>
                    </w:rPr>
                    <w:t xml:space="preserve"> </w:t>
                  </w:r>
                  <w:r w:rsidRPr="00E43316">
                    <w:rPr>
                      <w:b/>
                      <w:bCs/>
                    </w:rPr>
                    <w:t>회수 규모 감소 (전년 계획 연평균 35.0 → 29.6조원)</w:t>
                  </w:r>
                </w:p>
              </w:tc>
            </w:tr>
          </w:tbl>
          <w:p w14:paraId="7A812C08" w14:textId="77777777" w:rsidR="000064E6" w:rsidRPr="00553808" w:rsidRDefault="000064E6" w:rsidP="004F59C0">
            <w:pPr>
              <w:snapToGrid w:val="0"/>
              <w:jc w:val="center"/>
              <w:rPr>
                <w:rFonts w:ascii="바탕" w:eastAsia="바탕" w:hAnsi="Times New Roman" w:cs="Times New Roman"/>
                <w:spacing w:val="-10"/>
                <w:w w:val="95"/>
                <w:szCs w:val="24"/>
              </w:rPr>
            </w:pPr>
          </w:p>
        </w:tc>
      </w:tr>
      <w:tr w:rsidR="000064E6" w14:paraId="4925BFB0" w14:textId="77777777" w:rsidTr="004F59C0">
        <w:tc>
          <w:tcPr>
            <w:tcW w:w="9356" w:type="dxa"/>
            <w:vAlign w:val="center"/>
          </w:tcPr>
          <w:p w14:paraId="689F7A5A" w14:textId="77777777" w:rsidR="000064E6" w:rsidRPr="00962A6A" w:rsidRDefault="000064E6" w:rsidP="004F59C0">
            <w:pPr>
              <w:pStyle w:val="ad"/>
            </w:pPr>
            <w:r w:rsidRPr="00B71C79">
              <w:rPr>
                <w:rFonts w:hint="eastAsia"/>
              </w:rPr>
              <w:t xml:space="preserve">자료: </w:t>
            </w:r>
            <w:r>
              <w:rPr>
                <w:rFonts w:hint="eastAsia"/>
              </w:rPr>
              <w:t>대한민국 국회,</w:t>
            </w:r>
            <w:r>
              <w:t xml:space="preserve"> </w:t>
            </w:r>
            <w:r w:rsidRPr="00B71C79">
              <w:rPr>
                <w:rFonts w:hint="eastAsia"/>
              </w:rPr>
              <w:t>한화투자증권</w:t>
            </w:r>
            <w:r>
              <w:rPr>
                <w:rFonts w:hint="eastAsia"/>
              </w:rPr>
              <w:t xml:space="preserve"> 리서치센터</w:t>
            </w:r>
          </w:p>
        </w:tc>
      </w:tr>
    </w:tbl>
    <w:p w14:paraId="1807D5A8" w14:textId="77777777" w:rsidR="000064E6" w:rsidRPr="0049776F" w:rsidRDefault="000064E6" w:rsidP="0049776F">
      <w:pPr>
        <w:rPr>
          <w:rFonts w:ascii="바탕" w:eastAsia="바탕" w:hAnsi="Times New Roman" w:cs="Times New Roman"/>
          <w:spacing w:val="-10"/>
          <w:w w:val="95"/>
          <w:szCs w:val="24"/>
        </w:rPr>
      </w:pPr>
      <w:r w:rsidRPr="0049776F">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34A8BD5A" w14:textId="77777777" w:rsidTr="004F59C0">
        <w:tc>
          <w:tcPr>
            <w:tcW w:w="4565" w:type="dxa"/>
            <w:tcBorders>
              <w:bottom w:val="single" w:sz="4" w:space="0" w:color="auto"/>
            </w:tcBorders>
            <w:vAlign w:val="center"/>
          </w:tcPr>
          <w:p w14:paraId="7F9C5CED" w14:textId="77777777" w:rsidR="000064E6" w:rsidRPr="0086192D" w:rsidRDefault="000064E6" w:rsidP="004F59C0">
            <w:pPr>
              <w:pStyle w:val="a"/>
              <w:wordWrap w:val="0"/>
              <w:autoSpaceDE w:val="0"/>
              <w:autoSpaceDN w:val="0"/>
              <w:rPr>
                <w:lang w:val="en-GB"/>
              </w:rPr>
            </w:pPr>
            <w:r>
              <w:rPr>
                <w:rFonts w:hint="eastAsia"/>
                <w:lang w:val="en-GB"/>
              </w:rPr>
              <w:lastRenderedPageBreak/>
              <w:t>LH 자산, 부채 전망치 추이</w:t>
            </w:r>
          </w:p>
        </w:tc>
        <w:tc>
          <w:tcPr>
            <w:tcW w:w="226" w:type="dxa"/>
            <w:vAlign w:val="center"/>
          </w:tcPr>
          <w:p w14:paraId="2CA5FA91"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768A59ED" w14:textId="77777777" w:rsidR="000064E6" w:rsidRPr="0086192D" w:rsidRDefault="000064E6" w:rsidP="004F59C0">
            <w:pPr>
              <w:pStyle w:val="a"/>
              <w:wordWrap w:val="0"/>
              <w:autoSpaceDE w:val="0"/>
              <w:autoSpaceDN w:val="0"/>
              <w:rPr>
                <w:lang w:val="en-GB"/>
              </w:rPr>
            </w:pPr>
            <w:r>
              <w:rPr>
                <w:rFonts w:hint="eastAsia"/>
                <w:lang w:val="en-GB"/>
              </w:rPr>
              <w:t>LH 영업이익, 당기순이익 전망치 추이</w:t>
            </w:r>
          </w:p>
        </w:tc>
      </w:tr>
      <w:tr w:rsidR="000064E6" w:rsidRPr="0086192D" w14:paraId="73FA8554" w14:textId="77777777" w:rsidTr="004F59C0">
        <w:trPr>
          <w:trHeight w:hRule="exact" w:val="3515"/>
        </w:trPr>
        <w:tc>
          <w:tcPr>
            <w:tcW w:w="4565" w:type="dxa"/>
            <w:tcBorders>
              <w:top w:val="single" w:sz="4" w:space="0" w:color="auto"/>
              <w:bottom w:val="single" w:sz="4" w:space="0" w:color="auto"/>
            </w:tcBorders>
            <w:vAlign w:val="center"/>
          </w:tcPr>
          <w:p w14:paraId="48750108" w14:textId="7284B6AB" w:rsidR="000064E6" w:rsidRPr="0086192D" w:rsidRDefault="00AE39BE" w:rsidP="004F59C0">
            <w:pPr>
              <w:snapToGrid w:val="0"/>
              <w:jc w:val="center"/>
              <w:rPr>
                <w:rFonts w:ascii="바탕" w:eastAsia="바탕" w:hAnsi="Times New Roman" w:cs="Times New Roman"/>
                <w:spacing w:val="-10"/>
                <w:w w:val="90"/>
                <w:szCs w:val="24"/>
              </w:rPr>
            </w:pPr>
            <w:r w:rsidRPr="00AE39BE">
              <w:rPr>
                <w:rFonts w:ascii="바탕" w:eastAsia="바탕" w:hAnsi="Times New Roman" w:cs="Times New Roman"/>
                <w:noProof/>
                <w:spacing w:val="-10"/>
                <w:w w:val="90"/>
                <w:szCs w:val="24"/>
                <w:lang w:val="en-US"/>
              </w:rPr>
              <w:drawing>
                <wp:inline distT="0" distB="0" distL="0" distR="0" wp14:anchorId="20E88E49" wp14:editId="7194BF88">
                  <wp:extent cx="2882900" cy="2159000"/>
                  <wp:effectExtent l="0" t="0" r="0" b="0"/>
                  <wp:docPr id="1139057944" name="그림 113905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4BB579DB"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0C109A42" w14:textId="4DBF9A50" w:rsidR="000064E6" w:rsidRPr="0086192D" w:rsidRDefault="00AE39BE" w:rsidP="004F59C0">
            <w:pPr>
              <w:snapToGrid w:val="0"/>
              <w:jc w:val="center"/>
              <w:rPr>
                <w:rFonts w:ascii="바탕" w:eastAsia="바탕" w:hAnsi="Times New Roman" w:cs="Times New Roman"/>
                <w:spacing w:val="-10"/>
                <w:w w:val="95"/>
                <w:szCs w:val="24"/>
              </w:rPr>
            </w:pPr>
            <w:r w:rsidRPr="00AE39BE">
              <w:rPr>
                <w:rFonts w:ascii="바탕" w:eastAsia="바탕" w:hAnsi="Times New Roman" w:cs="Times New Roman"/>
                <w:noProof/>
                <w:spacing w:val="-10"/>
                <w:w w:val="95"/>
                <w:szCs w:val="24"/>
                <w:lang w:val="en-US"/>
              </w:rPr>
              <w:drawing>
                <wp:inline distT="0" distB="0" distL="0" distR="0" wp14:anchorId="2D5D3E24" wp14:editId="26C77AD2">
                  <wp:extent cx="2882900" cy="2159000"/>
                  <wp:effectExtent l="0" t="0" r="0" b="0"/>
                  <wp:docPr id="1139057943" name="그림 1139057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676736F1" w14:textId="77777777" w:rsidTr="004F59C0">
        <w:tc>
          <w:tcPr>
            <w:tcW w:w="4565" w:type="dxa"/>
            <w:tcBorders>
              <w:top w:val="single" w:sz="4" w:space="0" w:color="auto"/>
            </w:tcBorders>
          </w:tcPr>
          <w:p w14:paraId="6CD9DFEC"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7D705D09" w14:textId="77777777" w:rsidR="000064E6" w:rsidRPr="0086192D" w:rsidRDefault="000064E6" w:rsidP="004F59C0">
            <w:pPr>
              <w:pStyle w:val="ad"/>
            </w:pPr>
          </w:p>
        </w:tc>
        <w:tc>
          <w:tcPr>
            <w:tcW w:w="4563" w:type="dxa"/>
            <w:tcBorders>
              <w:top w:val="single" w:sz="4" w:space="0" w:color="auto"/>
            </w:tcBorders>
          </w:tcPr>
          <w:p w14:paraId="5AAE2FA8" w14:textId="77777777" w:rsidR="000064E6" w:rsidRPr="0086192D" w:rsidRDefault="000064E6" w:rsidP="004F59C0">
            <w:pPr>
              <w:pStyle w:val="ad"/>
            </w:pPr>
            <w:r>
              <w:rPr>
                <w:rFonts w:hint="eastAsia"/>
              </w:rPr>
              <w:t xml:space="preserve">자료: 대한민국 국회, </w:t>
            </w:r>
            <w:r>
              <w:t>한화투자증권 리서치센터</w:t>
            </w:r>
          </w:p>
        </w:tc>
      </w:tr>
    </w:tbl>
    <w:p w14:paraId="7DB39F80" w14:textId="43CFFE0F" w:rsidR="000064E6" w:rsidRDefault="000064E6" w:rsidP="000064E6">
      <w:pPr>
        <w:rPr>
          <w:rFonts w:ascii="바탕" w:eastAsia="바탕" w:hAnsi="Times New Roman" w:cs="Times New Roman"/>
          <w:spacing w:val="-10"/>
          <w:w w:val="95"/>
          <w:szCs w:val="24"/>
        </w:rPr>
      </w:pPr>
    </w:p>
    <w:p w14:paraId="1D52583F" w14:textId="77777777" w:rsidR="0049776F" w:rsidRDefault="0049776F" w:rsidP="000064E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2CA75DEA" w14:textId="77777777" w:rsidTr="004F59C0">
        <w:tc>
          <w:tcPr>
            <w:tcW w:w="4565" w:type="dxa"/>
            <w:tcBorders>
              <w:bottom w:val="single" w:sz="4" w:space="0" w:color="auto"/>
            </w:tcBorders>
            <w:vAlign w:val="center"/>
          </w:tcPr>
          <w:p w14:paraId="6EFAFD8A" w14:textId="77777777" w:rsidR="000064E6" w:rsidRPr="0086192D" w:rsidRDefault="000064E6" w:rsidP="004F59C0">
            <w:pPr>
              <w:pStyle w:val="a"/>
              <w:wordWrap w:val="0"/>
              <w:autoSpaceDE w:val="0"/>
              <w:autoSpaceDN w:val="0"/>
              <w:rPr>
                <w:lang w:val="en-GB"/>
              </w:rPr>
            </w:pPr>
            <w:r>
              <w:rPr>
                <w:rFonts w:hint="eastAsia"/>
                <w:lang w:val="en-GB"/>
              </w:rPr>
              <w:t>LH 차입금 의존도 전망치 추이</w:t>
            </w:r>
          </w:p>
        </w:tc>
        <w:tc>
          <w:tcPr>
            <w:tcW w:w="226" w:type="dxa"/>
            <w:vAlign w:val="center"/>
          </w:tcPr>
          <w:p w14:paraId="2DDD83B5"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261271E0" w14:textId="77777777" w:rsidR="000064E6" w:rsidRPr="0086192D" w:rsidRDefault="000064E6" w:rsidP="004F59C0">
            <w:pPr>
              <w:pStyle w:val="a"/>
              <w:wordWrap w:val="0"/>
              <w:autoSpaceDE w:val="0"/>
              <w:autoSpaceDN w:val="0"/>
              <w:rPr>
                <w:lang w:val="en-GB"/>
              </w:rPr>
            </w:pPr>
            <w:r>
              <w:rPr>
                <w:rFonts w:hint="eastAsia"/>
                <w:lang w:val="en-GB"/>
              </w:rPr>
              <w:t>LH 이자보상배율 전망치 추이</w:t>
            </w:r>
          </w:p>
        </w:tc>
      </w:tr>
      <w:tr w:rsidR="000064E6" w:rsidRPr="0086192D" w14:paraId="2A444A16" w14:textId="77777777" w:rsidTr="004F59C0">
        <w:trPr>
          <w:trHeight w:hRule="exact" w:val="3515"/>
        </w:trPr>
        <w:tc>
          <w:tcPr>
            <w:tcW w:w="4565" w:type="dxa"/>
            <w:tcBorders>
              <w:top w:val="single" w:sz="4" w:space="0" w:color="auto"/>
              <w:bottom w:val="single" w:sz="4" w:space="0" w:color="auto"/>
            </w:tcBorders>
            <w:vAlign w:val="center"/>
          </w:tcPr>
          <w:p w14:paraId="2BCAB50C" w14:textId="421C86F3" w:rsidR="000064E6" w:rsidRPr="0086192D" w:rsidRDefault="00AE39BE" w:rsidP="004F59C0">
            <w:pPr>
              <w:snapToGrid w:val="0"/>
              <w:jc w:val="center"/>
              <w:rPr>
                <w:rFonts w:ascii="바탕" w:eastAsia="바탕" w:hAnsi="Times New Roman" w:cs="Times New Roman"/>
                <w:spacing w:val="-10"/>
                <w:w w:val="90"/>
                <w:szCs w:val="24"/>
              </w:rPr>
            </w:pPr>
            <w:r w:rsidRPr="00AE39BE">
              <w:rPr>
                <w:rFonts w:ascii="바탕" w:eastAsia="바탕" w:hAnsi="Times New Roman" w:cs="Times New Roman"/>
                <w:noProof/>
                <w:spacing w:val="-10"/>
                <w:w w:val="90"/>
                <w:szCs w:val="24"/>
                <w:lang w:val="en-US"/>
              </w:rPr>
              <w:drawing>
                <wp:inline distT="0" distB="0" distL="0" distR="0" wp14:anchorId="36939B49" wp14:editId="79EE32B7">
                  <wp:extent cx="2882900" cy="2159000"/>
                  <wp:effectExtent l="0" t="0" r="0" b="0"/>
                  <wp:docPr id="1139057947" name="그림 1139057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1A905B70"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2F109581" w14:textId="3D3D668D" w:rsidR="000064E6" w:rsidRPr="0086192D" w:rsidRDefault="00AE39BE" w:rsidP="004F59C0">
            <w:pPr>
              <w:snapToGrid w:val="0"/>
              <w:jc w:val="center"/>
              <w:rPr>
                <w:rFonts w:ascii="바탕" w:eastAsia="바탕" w:hAnsi="Times New Roman" w:cs="Times New Roman"/>
                <w:spacing w:val="-10"/>
                <w:w w:val="95"/>
                <w:szCs w:val="24"/>
              </w:rPr>
            </w:pPr>
            <w:r w:rsidRPr="00AE39BE">
              <w:rPr>
                <w:rFonts w:ascii="바탕" w:eastAsia="바탕" w:hAnsi="Times New Roman" w:cs="Times New Roman"/>
                <w:noProof/>
                <w:spacing w:val="-10"/>
                <w:w w:val="95"/>
                <w:szCs w:val="24"/>
                <w:lang w:val="en-US"/>
              </w:rPr>
              <w:drawing>
                <wp:inline distT="0" distB="0" distL="0" distR="0" wp14:anchorId="524BC185" wp14:editId="7A34235B">
                  <wp:extent cx="2882900" cy="2159000"/>
                  <wp:effectExtent l="0" t="0" r="0" b="0"/>
                  <wp:docPr id="1139057949" name="그림 113905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5D8BB3FA" w14:textId="77777777" w:rsidTr="004F59C0">
        <w:tc>
          <w:tcPr>
            <w:tcW w:w="4565" w:type="dxa"/>
            <w:tcBorders>
              <w:top w:val="single" w:sz="4" w:space="0" w:color="auto"/>
            </w:tcBorders>
          </w:tcPr>
          <w:p w14:paraId="18DAE7C4"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20F9FF68" w14:textId="77777777" w:rsidR="000064E6" w:rsidRPr="0086192D" w:rsidRDefault="000064E6" w:rsidP="004F59C0">
            <w:pPr>
              <w:pStyle w:val="ad"/>
            </w:pPr>
          </w:p>
        </w:tc>
        <w:tc>
          <w:tcPr>
            <w:tcW w:w="4563" w:type="dxa"/>
            <w:tcBorders>
              <w:top w:val="single" w:sz="4" w:space="0" w:color="auto"/>
            </w:tcBorders>
          </w:tcPr>
          <w:p w14:paraId="31C7EAE9" w14:textId="77777777" w:rsidR="000064E6" w:rsidRPr="0086192D" w:rsidRDefault="000064E6" w:rsidP="004F59C0">
            <w:pPr>
              <w:pStyle w:val="ad"/>
            </w:pPr>
            <w:r>
              <w:rPr>
                <w:rFonts w:hint="eastAsia"/>
              </w:rPr>
              <w:t xml:space="preserve">자료: 대한민국 국회, </w:t>
            </w:r>
            <w:r>
              <w:t>한화투자증권 리서치센터</w:t>
            </w:r>
          </w:p>
        </w:tc>
      </w:tr>
    </w:tbl>
    <w:p w14:paraId="049D71CB" w14:textId="77777777" w:rsidR="000064E6" w:rsidRDefault="000064E6" w:rsidP="0049776F">
      <w:pPr>
        <w:rPr>
          <w:rFonts w:ascii="바탕" w:eastAsia="바탕" w:hAnsi="Times New Roman" w:cs="Times New Roman"/>
          <w:spacing w:val="-10"/>
          <w:w w:val="95"/>
          <w:szCs w:val="24"/>
        </w:rPr>
      </w:pPr>
      <w:r w:rsidRPr="0049776F">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35E58059" w14:textId="77777777" w:rsidTr="004F59C0">
        <w:tc>
          <w:tcPr>
            <w:tcW w:w="4565" w:type="dxa"/>
            <w:tcBorders>
              <w:bottom w:val="single" w:sz="4" w:space="0" w:color="auto"/>
            </w:tcBorders>
            <w:vAlign w:val="center"/>
          </w:tcPr>
          <w:p w14:paraId="272337EA" w14:textId="77777777" w:rsidR="000064E6" w:rsidRPr="0086192D" w:rsidRDefault="000064E6" w:rsidP="004F59C0">
            <w:pPr>
              <w:pStyle w:val="a"/>
              <w:wordWrap w:val="0"/>
              <w:autoSpaceDE w:val="0"/>
              <w:autoSpaceDN w:val="0"/>
              <w:rPr>
                <w:lang w:val="en-GB"/>
              </w:rPr>
            </w:pPr>
            <w:r>
              <w:rPr>
                <w:rFonts w:hint="eastAsia"/>
                <w:lang w:val="en-GB"/>
              </w:rPr>
              <w:lastRenderedPageBreak/>
              <w:t>LH 사업 계획1</w:t>
            </w:r>
          </w:p>
        </w:tc>
        <w:tc>
          <w:tcPr>
            <w:tcW w:w="226" w:type="dxa"/>
            <w:vAlign w:val="center"/>
          </w:tcPr>
          <w:p w14:paraId="0D24C435"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5687E192" w14:textId="77777777" w:rsidR="000064E6" w:rsidRPr="0086192D" w:rsidRDefault="000064E6" w:rsidP="004F59C0">
            <w:pPr>
              <w:pStyle w:val="a"/>
              <w:wordWrap w:val="0"/>
              <w:autoSpaceDE w:val="0"/>
              <w:autoSpaceDN w:val="0"/>
              <w:rPr>
                <w:lang w:val="en-GB"/>
              </w:rPr>
            </w:pPr>
            <w:r>
              <w:rPr>
                <w:rFonts w:hint="eastAsia"/>
                <w:lang w:val="en-GB"/>
              </w:rPr>
              <w:t xml:space="preserve">LH 사업 계획2 </w:t>
            </w:r>
          </w:p>
        </w:tc>
      </w:tr>
      <w:tr w:rsidR="000064E6" w:rsidRPr="0086192D" w14:paraId="6585C515" w14:textId="77777777" w:rsidTr="004F59C0">
        <w:trPr>
          <w:trHeight w:hRule="exact" w:val="3515"/>
        </w:trPr>
        <w:tc>
          <w:tcPr>
            <w:tcW w:w="4565" w:type="dxa"/>
            <w:tcBorders>
              <w:top w:val="single" w:sz="4" w:space="0" w:color="auto"/>
              <w:bottom w:val="single" w:sz="4" w:space="0" w:color="auto"/>
            </w:tcBorders>
            <w:vAlign w:val="center"/>
          </w:tcPr>
          <w:p w14:paraId="407995CC" w14:textId="6A2E0596" w:rsidR="000064E6" w:rsidRPr="0086192D" w:rsidRDefault="002C7334" w:rsidP="004F59C0">
            <w:pPr>
              <w:snapToGrid w:val="0"/>
              <w:jc w:val="center"/>
              <w:rPr>
                <w:rFonts w:ascii="바탕" w:eastAsia="바탕" w:hAnsi="Times New Roman" w:cs="Times New Roman"/>
                <w:spacing w:val="-10"/>
                <w:w w:val="90"/>
                <w:szCs w:val="24"/>
              </w:rPr>
            </w:pPr>
            <w:r w:rsidRPr="002C7334">
              <w:rPr>
                <w:rFonts w:ascii="바탕" w:eastAsia="바탕" w:hAnsi="Times New Roman" w:cs="Times New Roman"/>
                <w:noProof/>
                <w:spacing w:val="-10"/>
                <w:w w:val="90"/>
                <w:szCs w:val="24"/>
                <w:lang w:val="en-US"/>
              </w:rPr>
              <w:drawing>
                <wp:inline distT="0" distB="0" distL="0" distR="0" wp14:anchorId="5A3B175D" wp14:editId="400064F6">
                  <wp:extent cx="2882900" cy="2159000"/>
                  <wp:effectExtent l="0" t="0" r="0" b="0"/>
                  <wp:docPr id="1139057954" name="그림 1139057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1374872F"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7872C1E7" w14:textId="711C2CB7" w:rsidR="000064E6" w:rsidRPr="0086192D" w:rsidRDefault="002C7334" w:rsidP="004F59C0">
            <w:pPr>
              <w:snapToGrid w:val="0"/>
              <w:jc w:val="center"/>
              <w:rPr>
                <w:rFonts w:ascii="바탕" w:eastAsia="바탕" w:hAnsi="Times New Roman" w:cs="Times New Roman"/>
                <w:spacing w:val="-10"/>
                <w:w w:val="95"/>
                <w:szCs w:val="24"/>
              </w:rPr>
            </w:pPr>
            <w:r w:rsidRPr="002C7334">
              <w:rPr>
                <w:rFonts w:ascii="바탕" w:eastAsia="바탕" w:hAnsi="Times New Roman" w:cs="Times New Roman"/>
                <w:noProof/>
                <w:spacing w:val="-10"/>
                <w:w w:val="95"/>
                <w:szCs w:val="24"/>
                <w:lang w:val="en-US"/>
              </w:rPr>
              <w:drawing>
                <wp:inline distT="0" distB="0" distL="0" distR="0" wp14:anchorId="4B39572C" wp14:editId="2DFD7FCA">
                  <wp:extent cx="2882900" cy="2159000"/>
                  <wp:effectExtent l="0" t="0" r="0" b="0"/>
                  <wp:docPr id="1139057953" name="그림 113905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1DBB7016" w14:textId="77777777" w:rsidTr="004F59C0">
        <w:tc>
          <w:tcPr>
            <w:tcW w:w="4565" w:type="dxa"/>
            <w:tcBorders>
              <w:top w:val="single" w:sz="4" w:space="0" w:color="auto"/>
            </w:tcBorders>
          </w:tcPr>
          <w:p w14:paraId="57E6B4BB"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48B05EAC" w14:textId="77777777" w:rsidR="000064E6" w:rsidRPr="0086192D" w:rsidRDefault="000064E6" w:rsidP="004F59C0">
            <w:pPr>
              <w:pStyle w:val="ad"/>
            </w:pPr>
          </w:p>
        </w:tc>
        <w:tc>
          <w:tcPr>
            <w:tcW w:w="4563" w:type="dxa"/>
            <w:tcBorders>
              <w:top w:val="single" w:sz="4" w:space="0" w:color="auto"/>
            </w:tcBorders>
          </w:tcPr>
          <w:p w14:paraId="312CC62D" w14:textId="77777777" w:rsidR="000064E6" w:rsidRPr="0086192D" w:rsidRDefault="000064E6" w:rsidP="004F59C0">
            <w:pPr>
              <w:pStyle w:val="ad"/>
            </w:pPr>
            <w:r>
              <w:rPr>
                <w:rFonts w:hint="eastAsia"/>
              </w:rPr>
              <w:t xml:space="preserve">자료: 대한민국 국회, </w:t>
            </w:r>
            <w:r>
              <w:t>한화투자증권 리서치센터</w:t>
            </w:r>
          </w:p>
        </w:tc>
      </w:tr>
    </w:tbl>
    <w:p w14:paraId="3AC7B743" w14:textId="79CE84AC" w:rsidR="000064E6" w:rsidRDefault="000064E6" w:rsidP="00AE39BE">
      <w:pPr>
        <w:rPr>
          <w:rFonts w:ascii="바탕" w:eastAsia="바탕" w:hAnsi="Times New Roman" w:cs="Times New Roman"/>
          <w:spacing w:val="-10"/>
          <w:w w:val="95"/>
          <w:szCs w:val="24"/>
        </w:rPr>
      </w:pPr>
    </w:p>
    <w:p w14:paraId="02C4AFFA" w14:textId="77777777" w:rsidR="00AE39BE" w:rsidRDefault="00AE39BE" w:rsidP="00AE39BE">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114B560C" w14:textId="77777777" w:rsidTr="004F59C0">
        <w:tc>
          <w:tcPr>
            <w:tcW w:w="4565" w:type="dxa"/>
            <w:tcBorders>
              <w:bottom w:val="single" w:sz="4" w:space="0" w:color="auto"/>
            </w:tcBorders>
            <w:vAlign w:val="center"/>
          </w:tcPr>
          <w:p w14:paraId="1ACE52D1" w14:textId="77777777" w:rsidR="000064E6" w:rsidRPr="0086192D" w:rsidRDefault="000064E6" w:rsidP="004F59C0">
            <w:pPr>
              <w:pStyle w:val="a"/>
              <w:wordWrap w:val="0"/>
              <w:autoSpaceDE w:val="0"/>
              <w:autoSpaceDN w:val="0"/>
              <w:rPr>
                <w:lang w:val="en-GB"/>
              </w:rPr>
            </w:pPr>
            <w:r>
              <w:rPr>
                <w:rFonts w:hint="eastAsia"/>
                <w:lang w:val="en-GB"/>
              </w:rPr>
              <w:t>연평균 사업비 62.6조원</w:t>
            </w:r>
          </w:p>
        </w:tc>
        <w:tc>
          <w:tcPr>
            <w:tcW w:w="226" w:type="dxa"/>
            <w:vAlign w:val="center"/>
          </w:tcPr>
          <w:p w14:paraId="784BEEB8"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1411FE09" w14:textId="77777777" w:rsidR="000064E6" w:rsidRPr="0086192D" w:rsidRDefault="000064E6" w:rsidP="004F59C0">
            <w:pPr>
              <w:pStyle w:val="a"/>
              <w:wordWrap w:val="0"/>
              <w:autoSpaceDE w:val="0"/>
              <w:autoSpaceDN w:val="0"/>
              <w:rPr>
                <w:lang w:val="en-GB"/>
              </w:rPr>
            </w:pPr>
            <w:r>
              <w:rPr>
                <w:rFonts w:hint="eastAsia"/>
                <w:lang w:val="en-GB"/>
              </w:rPr>
              <w:t>기업 자구노력 - 5년간 총 3조 6,493억원</w:t>
            </w:r>
          </w:p>
        </w:tc>
      </w:tr>
      <w:tr w:rsidR="000064E6" w:rsidRPr="0086192D" w14:paraId="5022B9DE" w14:textId="77777777" w:rsidTr="004F59C0">
        <w:trPr>
          <w:trHeight w:hRule="exact" w:val="3515"/>
        </w:trPr>
        <w:tc>
          <w:tcPr>
            <w:tcW w:w="4565" w:type="dxa"/>
            <w:tcBorders>
              <w:top w:val="single" w:sz="4" w:space="0" w:color="auto"/>
              <w:bottom w:val="single" w:sz="4" w:space="0" w:color="auto"/>
            </w:tcBorders>
            <w:vAlign w:val="center"/>
          </w:tcPr>
          <w:p w14:paraId="1230B55F" w14:textId="2BF73EE0" w:rsidR="000064E6" w:rsidRPr="0086192D" w:rsidRDefault="002C7334" w:rsidP="004F59C0">
            <w:pPr>
              <w:snapToGrid w:val="0"/>
              <w:jc w:val="center"/>
              <w:rPr>
                <w:rFonts w:ascii="바탕" w:eastAsia="바탕" w:hAnsi="Times New Roman" w:cs="Times New Roman"/>
                <w:spacing w:val="-10"/>
                <w:w w:val="90"/>
                <w:szCs w:val="24"/>
              </w:rPr>
            </w:pPr>
            <w:r w:rsidRPr="002C7334">
              <w:rPr>
                <w:rFonts w:ascii="바탕" w:eastAsia="바탕" w:hAnsi="Times New Roman" w:cs="Times New Roman"/>
                <w:noProof/>
                <w:spacing w:val="-10"/>
                <w:w w:val="90"/>
                <w:szCs w:val="24"/>
                <w:lang w:val="en-US"/>
              </w:rPr>
              <w:drawing>
                <wp:inline distT="0" distB="0" distL="0" distR="0" wp14:anchorId="49C480BD" wp14:editId="582559EA">
                  <wp:extent cx="2882900" cy="2159000"/>
                  <wp:effectExtent l="0" t="0" r="0" b="0"/>
                  <wp:docPr id="1139057957" name="그림 113905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71AABB06"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3DD5DA41" w14:textId="2B55F788" w:rsidR="000064E6" w:rsidRPr="0086192D" w:rsidRDefault="002C7334" w:rsidP="004F59C0">
            <w:pPr>
              <w:snapToGrid w:val="0"/>
              <w:jc w:val="center"/>
              <w:rPr>
                <w:rFonts w:ascii="바탕" w:eastAsia="바탕" w:hAnsi="Times New Roman" w:cs="Times New Roman"/>
                <w:spacing w:val="-10"/>
                <w:w w:val="95"/>
                <w:szCs w:val="24"/>
              </w:rPr>
            </w:pPr>
            <w:r w:rsidRPr="002C7334">
              <w:rPr>
                <w:rFonts w:ascii="바탕" w:eastAsia="바탕" w:hAnsi="Times New Roman" w:cs="Times New Roman"/>
                <w:noProof/>
                <w:spacing w:val="-10"/>
                <w:w w:val="90"/>
                <w:szCs w:val="24"/>
                <w:lang w:val="en-US"/>
              </w:rPr>
              <w:drawing>
                <wp:inline distT="0" distB="0" distL="0" distR="0" wp14:anchorId="0FD2B021" wp14:editId="2907CD26">
                  <wp:extent cx="2882900" cy="2159000"/>
                  <wp:effectExtent l="0" t="0" r="0" b="0"/>
                  <wp:docPr id="1139057958" name="그림 1139057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719975A6" w14:textId="77777777" w:rsidTr="004F59C0">
        <w:tc>
          <w:tcPr>
            <w:tcW w:w="4565" w:type="dxa"/>
            <w:tcBorders>
              <w:top w:val="single" w:sz="4" w:space="0" w:color="auto"/>
            </w:tcBorders>
          </w:tcPr>
          <w:p w14:paraId="5F4153B6"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683553B1" w14:textId="77777777" w:rsidR="000064E6" w:rsidRPr="0086192D" w:rsidRDefault="000064E6" w:rsidP="004F59C0">
            <w:pPr>
              <w:pStyle w:val="ad"/>
            </w:pPr>
          </w:p>
        </w:tc>
        <w:tc>
          <w:tcPr>
            <w:tcW w:w="4563" w:type="dxa"/>
            <w:tcBorders>
              <w:top w:val="single" w:sz="4" w:space="0" w:color="auto"/>
            </w:tcBorders>
          </w:tcPr>
          <w:p w14:paraId="60D8A0B0" w14:textId="77777777" w:rsidR="000064E6" w:rsidRPr="0086192D" w:rsidRDefault="000064E6" w:rsidP="004F59C0">
            <w:pPr>
              <w:pStyle w:val="ad"/>
            </w:pPr>
            <w:r>
              <w:rPr>
                <w:rFonts w:hint="eastAsia"/>
              </w:rPr>
              <w:t xml:space="preserve">자료: 대한민국 국회, </w:t>
            </w:r>
            <w:r>
              <w:t>한화투자증권 리서치센터</w:t>
            </w:r>
          </w:p>
        </w:tc>
      </w:tr>
    </w:tbl>
    <w:p w14:paraId="5B4ED498" w14:textId="77777777" w:rsidR="000064E6" w:rsidRDefault="000064E6" w:rsidP="00AE39BE">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0064E6" w14:paraId="52932AD4" w14:textId="77777777" w:rsidTr="004F59C0">
        <w:trPr>
          <w:trHeight w:val="66"/>
        </w:trPr>
        <w:tc>
          <w:tcPr>
            <w:tcW w:w="2175" w:type="dxa"/>
          </w:tcPr>
          <w:p w14:paraId="7A3EBFA7" w14:textId="77777777" w:rsidR="000064E6" w:rsidRDefault="000064E6" w:rsidP="004F59C0">
            <w:pPr>
              <w:pStyle w:val="a9"/>
              <w:rPr>
                <w:sz w:val="23"/>
                <w:szCs w:val="23"/>
                <w:lang w:val="en-US"/>
              </w:rPr>
            </w:pPr>
            <w:r>
              <w:rPr>
                <w:rFonts w:hint="eastAsia"/>
                <w:sz w:val="23"/>
                <w:szCs w:val="23"/>
                <w:lang w:val="en-US"/>
              </w:rPr>
              <w:lastRenderedPageBreak/>
              <w:t xml:space="preserve">공사채 잔액 </w:t>
            </w:r>
          </w:p>
          <w:p w14:paraId="544B7436" w14:textId="77777777" w:rsidR="000064E6" w:rsidRDefault="000064E6" w:rsidP="004F59C0">
            <w:pPr>
              <w:pStyle w:val="a9"/>
              <w:rPr>
                <w:sz w:val="23"/>
                <w:szCs w:val="23"/>
                <w:lang w:val="en-US"/>
              </w:rPr>
            </w:pPr>
            <w:r>
              <w:rPr>
                <w:rFonts w:hint="eastAsia"/>
                <w:sz w:val="23"/>
                <w:szCs w:val="23"/>
                <w:lang w:val="en-US"/>
              </w:rPr>
              <w:t>97.7조원 증가</w:t>
            </w:r>
          </w:p>
        </w:tc>
        <w:tc>
          <w:tcPr>
            <w:tcW w:w="377" w:type="dxa"/>
          </w:tcPr>
          <w:p w14:paraId="6DB60FE9"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7C8D44BE" w14:textId="77777777" w:rsidR="000064E6" w:rsidRDefault="000064E6" w:rsidP="004F59C0">
            <w:pPr>
              <w:pStyle w:val="body"/>
              <w:tabs>
                <w:tab w:val="left" w:pos="2768"/>
              </w:tabs>
              <w:rPr>
                <w:sz w:val="23"/>
                <w:szCs w:val="23"/>
              </w:rPr>
            </w:pPr>
            <w:r w:rsidRPr="00C85D48">
              <w:rPr>
                <w:sz w:val="23"/>
                <w:szCs w:val="23"/>
              </w:rPr>
              <w:t xml:space="preserve">CP 등 단기차입금을 포함한 공사채 잔액은 2030년 162.0조원으로 2026년 대비 97.7조원 늘어날 것으로 전망된다. 순발행도 늘어나 공급부담이 가중될 전망이다. </w:t>
            </w:r>
            <w:r>
              <w:rPr>
                <w:rFonts w:hint="eastAsia"/>
                <w:sz w:val="23"/>
                <w:szCs w:val="23"/>
              </w:rPr>
              <w:t xml:space="preserve">LH </w:t>
            </w:r>
            <w:r w:rsidRPr="00C85D48">
              <w:rPr>
                <w:sz w:val="23"/>
                <w:szCs w:val="23"/>
              </w:rPr>
              <w:t xml:space="preserve">연간 </w:t>
            </w:r>
            <w:r>
              <w:rPr>
                <w:rFonts w:hint="eastAsia"/>
                <w:sz w:val="23"/>
                <w:szCs w:val="23"/>
              </w:rPr>
              <w:t>공사채 순증액은</w:t>
            </w:r>
            <w:r w:rsidRPr="00C85D48">
              <w:rPr>
                <w:sz w:val="23"/>
                <w:szCs w:val="23"/>
              </w:rPr>
              <w:t xml:space="preserve"> 202</w:t>
            </w:r>
            <w:r>
              <w:rPr>
                <w:rFonts w:hint="eastAsia"/>
                <w:sz w:val="23"/>
                <w:szCs w:val="23"/>
              </w:rPr>
              <w:t>7</w:t>
            </w:r>
            <w:r w:rsidRPr="00C85D48">
              <w:rPr>
                <w:sz w:val="23"/>
                <w:szCs w:val="23"/>
              </w:rPr>
              <w:t xml:space="preserve">년 </w:t>
            </w:r>
            <w:r>
              <w:rPr>
                <w:rFonts w:hint="eastAsia"/>
                <w:sz w:val="23"/>
                <w:szCs w:val="23"/>
              </w:rPr>
              <w:t>20.4</w:t>
            </w:r>
            <w:r w:rsidRPr="00C85D48">
              <w:rPr>
                <w:sz w:val="23"/>
                <w:szCs w:val="23"/>
              </w:rPr>
              <w:t>조원에서 2028년 35.3조원까지 확대된 후 2030년 10.6조원으로 줄어든다.</w:t>
            </w:r>
          </w:p>
        </w:tc>
      </w:tr>
      <w:tr w:rsidR="000064E6" w14:paraId="2525B543" w14:textId="77777777" w:rsidTr="004F59C0">
        <w:trPr>
          <w:trHeight w:val="66"/>
        </w:trPr>
        <w:tc>
          <w:tcPr>
            <w:tcW w:w="2175" w:type="dxa"/>
          </w:tcPr>
          <w:p w14:paraId="72DEDFF4" w14:textId="77777777" w:rsidR="000064E6" w:rsidRDefault="000064E6" w:rsidP="004F59C0">
            <w:pPr>
              <w:pStyle w:val="a9"/>
              <w:rPr>
                <w:sz w:val="23"/>
                <w:szCs w:val="23"/>
                <w:lang w:val="en-US"/>
              </w:rPr>
            </w:pPr>
            <w:r>
              <w:rPr>
                <w:rFonts w:hint="eastAsia"/>
                <w:sz w:val="23"/>
                <w:szCs w:val="23"/>
                <w:lang w:val="en-US"/>
              </w:rPr>
              <w:t>2028년, 2029년에 공급부담 집중</w:t>
            </w:r>
          </w:p>
        </w:tc>
        <w:tc>
          <w:tcPr>
            <w:tcW w:w="377" w:type="dxa"/>
          </w:tcPr>
          <w:p w14:paraId="6B4284C8"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71ECD148" w14:textId="77777777" w:rsidR="000064E6" w:rsidRPr="00C85D48" w:rsidRDefault="000064E6" w:rsidP="004F59C0">
            <w:pPr>
              <w:pStyle w:val="body"/>
              <w:tabs>
                <w:tab w:val="left" w:pos="2768"/>
              </w:tabs>
              <w:rPr>
                <w:sz w:val="23"/>
                <w:szCs w:val="23"/>
              </w:rPr>
            </w:pPr>
            <w:r>
              <w:rPr>
                <w:rFonts w:hint="eastAsia"/>
                <w:sz w:val="23"/>
                <w:szCs w:val="23"/>
              </w:rPr>
              <w:t xml:space="preserve">공급부담은 특히 </w:t>
            </w:r>
            <w:r w:rsidRPr="00C85D48">
              <w:rPr>
                <w:sz w:val="23"/>
                <w:szCs w:val="23"/>
              </w:rPr>
              <w:t>202</w:t>
            </w:r>
            <w:r>
              <w:rPr>
                <w:rFonts w:hint="eastAsia"/>
                <w:sz w:val="23"/>
                <w:szCs w:val="23"/>
              </w:rPr>
              <w:t>8</w:t>
            </w:r>
            <w:r w:rsidRPr="00C85D48">
              <w:rPr>
                <w:sz w:val="23"/>
                <w:szCs w:val="23"/>
              </w:rPr>
              <w:t>년, 202</w:t>
            </w:r>
            <w:r>
              <w:rPr>
                <w:rFonts w:hint="eastAsia"/>
                <w:sz w:val="23"/>
                <w:szCs w:val="23"/>
              </w:rPr>
              <w:t>9</w:t>
            </w:r>
            <w:r w:rsidRPr="00C85D48">
              <w:rPr>
                <w:sz w:val="23"/>
                <w:szCs w:val="23"/>
              </w:rPr>
              <w:t>년에 집중</w:t>
            </w:r>
            <w:r>
              <w:rPr>
                <w:rFonts w:hint="eastAsia"/>
                <w:sz w:val="23"/>
                <w:szCs w:val="23"/>
              </w:rPr>
              <w:t>된다.</w:t>
            </w:r>
            <w:r w:rsidRPr="00C85D48">
              <w:rPr>
                <w:sz w:val="23"/>
                <w:szCs w:val="23"/>
              </w:rPr>
              <w:t xml:space="preserve"> </w:t>
            </w:r>
            <w:r w:rsidRPr="00CC5191">
              <w:rPr>
                <w:sz w:val="23"/>
                <w:szCs w:val="23"/>
              </w:rPr>
              <w:t>2028년부터 공공주택 발</w:t>
            </w:r>
            <w:r>
              <w:rPr>
                <w:rFonts w:hint="eastAsia"/>
                <w:sz w:val="23"/>
                <w:szCs w:val="23"/>
              </w:rPr>
              <w:t>주를</w:t>
            </w:r>
            <w:r w:rsidRPr="00CC5191">
              <w:rPr>
                <w:sz w:val="23"/>
                <w:szCs w:val="23"/>
              </w:rPr>
              <w:t xml:space="preserve"> 연 30조원 이상으로 </w:t>
            </w:r>
            <w:r>
              <w:rPr>
                <w:rFonts w:hint="eastAsia"/>
                <w:sz w:val="23"/>
                <w:szCs w:val="23"/>
              </w:rPr>
              <w:t>늘릴 예정인 가운데</w:t>
            </w:r>
            <w:r w:rsidRPr="00CC5191">
              <w:rPr>
                <w:sz w:val="23"/>
                <w:szCs w:val="23"/>
              </w:rPr>
              <w:t xml:space="preserve"> </w:t>
            </w:r>
            <w:r>
              <w:rPr>
                <w:rFonts w:hint="eastAsia"/>
                <w:sz w:val="23"/>
                <w:szCs w:val="23"/>
              </w:rPr>
              <w:t xml:space="preserve">연간 </w:t>
            </w:r>
            <w:r w:rsidRPr="00CC5191">
              <w:rPr>
                <w:sz w:val="23"/>
                <w:szCs w:val="23"/>
              </w:rPr>
              <w:t>사업비</w:t>
            </w:r>
            <w:r>
              <w:rPr>
                <w:rFonts w:hint="eastAsia"/>
                <w:sz w:val="23"/>
                <w:szCs w:val="23"/>
              </w:rPr>
              <w:t>는</w:t>
            </w:r>
            <w:r w:rsidRPr="00CC5191">
              <w:rPr>
                <w:sz w:val="23"/>
                <w:szCs w:val="23"/>
              </w:rPr>
              <w:t xml:space="preserve"> 2028년 73.1조원, 2029년 76.1조원으로 정점에 이르기 때문이다.</w:t>
            </w:r>
          </w:p>
        </w:tc>
      </w:tr>
      <w:tr w:rsidR="000064E6" w14:paraId="0BE7CB2B" w14:textId="77777777" w:rsidTr="004F59C0">
        <w:trPr>
          <w:trHeight w:val="66"/>
        </w:trPr>
        <w:tc>
          <w:tcPr>
            <w:tcW w:w="2175" w:type="dxa"/>
          </w:tcPr>
          <w:p w14:paraId="32A799CA" w14:textId="77777777" w:rsidR="000064E6" w:rsidRDefault="000064E6" w:rsidP="004F59C0">
            <w:pPr>
              <w:pStyle w:val="a9"/>
              <w:rPr>
                <w:sz w:val="23"/>
                <w:szCs w:val="23"/>
                <w:lang w:val="en-US"/>
              </w:rPr>
            </w:pPr>
            <w:r>
              <w:rPr>
                <w:rFonts w:hint="eastAsia"/>
                <w:sz w:val="23"/>
                <w:szCs w:val="23"/>
                <w:lang w:val="en-US"/>
              </w:rPr>
              <w:t>향후 공사채 시장</w:t>
            </w:r>
          </w:p>
          <w:p w14:paraId="62C3BB0A" w14:textId="77777777" w:rsidR="000064E6" w:rsidRDefault="000064E6" w:rsidP="004F59C0">
            <w:pPr>
              <w:pStyle w:val="a9"/>
              <w:rPr>
                <w:sz w:val="23"/>
                <w:szCs w:val="23"/>
                <w:lang w:val="en-US"/>
              </w:rPr>
            </w:pPr>
            <w:r>
              <w:rPr>
                <w:rFonts w:hint="eastAsia"/>
                <w:sz w:val="23"/>
                <w:szCs w:val="23"/>
                <w:lang w:val="en-US"/>
              </w:rPr>
              <w:t>LH가 주도</w:t>
            </w:r>
          </w:p>
        </w:tc>
        <w:tc>
          <w:tcPr>
            <w:tcW w:w="377" w:type="dxa"/>
          </w:tcPr>
          <w:p w14:paraId="09EB549D"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2419C6AE" w14:textId="77777777" w:rsidR="000064E6" w:rsidRDefault="000064E6" w:rsidP="004F59C0">
            <w:pPr>
              <w:pStyle w:val="body"/>
              <w:tabs>
                <w:tab w:val="left" w:pos="2768"/>
              </w:tabs>
              <w:rPr>
                <w:sz w:val="23"/>
                <w:szCs w:val="23"/>
              </w:rPr>
            </w:pPr>
            <w:r>
              <w:rPr>
                <w:rFonts w:hint="eastAsia"/>
                <w:sz w:val="23"/>
                <w:szCs w:val="23"/>
              </w:rPr>
              <w:t xml:space="preserve">향후 공사채 시장의 주요 플레이어는 LH가 될 것으로 보인다. 한전도 부채가 14.3조원 증가하지만 부채비율은 444.3%에서 284.9%로 하락하는 반면, LH 부채는 199.1조원 증가해 공공기관 전체 부채 증분의 72%를 차지한다. </w:t>
            </w:r>
            <w:r w:rsidRPr="00736D6C">
              <w:rPr>
                <w:sz w:val="23"/>
                <w:szCs w:val="23"/>
              </w:rPr>
              <w:t>기존 공사채</w:t>
            </w:r>
            <w:r>
              <w:rPr>
                <w:rFonts w:hint="eastAsia"/>
                <w:sz w:val="23"/>
                <w:szCs w:val="23"/>
              </w:rPr>
              <w:t xml:space="preserve"> 시장의</w:t>
            </w:r>
            <w:r w:rsidRPr="00736D6C">
              <w:rPr>
                <w:sz w:val="23"/>
                <w:szCs w:val="23"/>
              </w:rPr>
              <w:t xml:space="preserve"> 공급 주체였던 한전보다 LH가 공사채 수급을 좌우할 전망이다.</w:t>
            </w:r>
          </w:p>
        </w:tc>
      </w:tr>
    </w:tbl>
    <w:p w14:paraId="5669EECF" w14:textId="77777777" w:rsidR="000064E6" w:rsidRPr="00A557FA" w:rsidRDefault="000064E6" w:rsidP="000064E6">
      <w:pPr>
        <w:widowControl/>
        <w:wordWrap/>
        <w:autoSpaceDE/>
        <w:autoSpaceDN/>
        <w:spacing w:line="276" w:lineRule="auto"/>
        <w:rPr>
          <w:rFonts w:ascii="바탕" w:eastAsia="바탕" w:hAnsi="Times New Roman" w:cs="Times New Roman"/>
          <w:spacing w:val="-10"/>
          <w:w w:val="95"/>
          <w:sz w:val="10"/>
          <w:szCs w:val="10"/>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6305E3DF" w14:textId="77777777" w:rsidTr="004F59C0">
        <w:tc>
          <w:tcPr>
            <w:tcW w:w="4565" w:type="dxa"/>
            <w:tcBorders>
              <w:bottom w:val="single" w:sz="4" w:space="0" w:color="auto"/>
            </w:tcBorders>
            <w:vAlign w:val="center"/>
          </w:tcPr>
          <w:p w14:paraId="38FB7243" w14:textId="77777777" w:rsidR="000064E6" w:rsidRPr="0086192D" w:rsidRDefault="000064E6" w:rsidP="004F59C0">
            <w:pPr>
              <w:pStyle w:val="a"/>
              <w:wordWrap w:val="0"/>
              <w:autoSpaceDE w:val="0"/>
              <w:autoSpaceDN w:val="0"/>
              <w:rPr>
                <w:lang w:val="en-GB"/>
              </w:rPr>
            </w:pPr>
            <w:r>
              <w:rPr>
                <w:rFonts w:hint="eastAsia"/>
                <w:lang w:val="en-GB"/>
              </w:rPr>
              <w:t>LH 예상 금융부채 추이</w:t>
            </w:r>
          </w:p>
        </w:tc>
        <w:tc>
          <w:tcPr>
            <w:tcW w:w="226" w:type="dxa"/>
            <w:vAlign w:val="center"/>
          </w:tcPr>
          <w:p w14:paraId="215B3FDF"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44AE0516" w14:textId="77777777" w:rsidR="000064E6" w:rsidRPr="0086192D" w:rsidRDefault="000064E6" w:rsidP="004F59C0">
            <w:pPr>
              <w:pStyle w:val="a"/>
              <w:wordWrap w:val="0"/>
              <w:autoSpaceDE w:val="0"/>
              <w:autoSpaceDN w:val="0"/>
              <w:rPr>
                <w:lang w:val="en-GB"/>
              </w:rPr>
            </w:pPr>
            <w:r>
              <w:rPr>
                <w:rFonts w:hint="eastAsia"/>
                <w:lang w:val="en-GB"/>
              </w:rPr>
              <w:t>LH 공사채 순증 규모</w:t>
            </w:r>
          </w:p>
        </w:tc>
      </w:tr>
      <w:tr w:rsidR="000064E6" w:rsidRPr="0086192D" w14:paraId="0EADAD3D" w14:textId="77777777" w:rsidTr="004F59C0">
        <w:trPr>
          <w:trHeight w:hRule="exact" w:val="3515"/>
        </w:trPr>
        <w:tc>
          <w:tcPr>
            <w:tcW w:w="4565" w:type="dxa"/>
            <w:tcBorders>
              <w:top w:val="single" w:sz="4" w:space="0" w:color="auto"/>
              <w:bottom w:val="single" w:sz="4" w:space="0" w:color="auto"/>
            </w:tcBorders>
            <w:vAlign w:val="center"/>
          </w:tcPr>
          <w:p w14:paraId="7403DBC4" w14:textId="0410DCB8" w:rsidR="000064E6" w:rsidRPr="0086192D" w:rsidRDefault="002C7334" w:rsidP="004F59C0">
            <w:pPr>
              <w:snapToGrid w:val="0"/>
              <w:jc w:val="center"/>
              <w:rPr>
                <w:rFonts w:ascii="바탕" w:eastAsia="바탕" w:hAnsi="Times New Roman" w:cs="Times New Roman"/>
                <w:spacing w:val="-10"/>
                <w:w w:val="90"/>
                <w:szCs w:val="24"/>
              </w:rPr>
            </w:pPr>
            <w:r w:rsidRPr="002C7334">
              <w:rPr>
                <w:rFonts w:ascii="바탕" w:eastAsia="바탕" w:hAnsi="Times New Roman" w:cs="Times New Roman"/>
                <w:noProof/>
                <w:spacing w:val="-10"/>
                <w:w w:val="90"/>
                <w:szCs w:val="24"/>
                <w:lang w:val="en-US"/>
              </w:rPr>
              <w:drawing>
                <wp:inline distT="0" distB="0" distL="0" distR="0" wp14:anchorId="7A55C325" wp14:editId="617296D2">
                  <wp:extent cx="2882900" cy="2159000"/>
                  <wp:effectExtent l="0" t="0" r="0" b="0"/>
                  <wp:docPr id="1139057962" name="그림 113905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5312F4C6"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19453277" w14:textId="5A4B3EAF" w:rsidR="000064E6" w:rsidRPr="0086192D" w:rsidRDefault="002C7334" w:rsidP="004F59C0">
            <w:pPr>
              <w:snapToGrid w:val="0"/>
              <w:jc w:val="center"/>
              <w:rPr>
                <w:rFonts w:ascii="바탕" w:eastAsia="바탕" w:hAnsi="Times New Roman" w:cs="Times New Roman"/>
                <w:spacing w:val="-10"/>
                <w:w w:val="95"/>
                <w:szCs w:val="24"/>
              </w:rPr>
            </w:pPr>
            <w:r w:rsidRPr="002C7334">
              <w:rPr>
                <w:rFonts w:ascii="바탕" w:eastAsia="바탕" w:hAnsi="Times New Roman" w:cs="Times New Roman"/>
                <w:noProof/>
                <w:spacing w:val="-10"/>
                <w:w w:val="95"/>
                <w:szCs w:val="24"/>
                <w:lang w:val="en-US"/>
              </w:rPr>
              <w:drawing>
                <wp:inline distT="0" distB="0" distL="0" distR="0" wp14:anchorId="24226408" wp14:editId="54EE6FFE">
                  <wp:extent cx="2882900" cy="2159000"/>
                  <wp:effectExtent l="0" t="0" r="0" b="0"/>
                  <wp:docPr id="1139057960" name="그림 113905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371AC0A6" w14:textId="77777777" w:rsidTr="004F59C0">
        <w:tc>
          <w:tcPr>
            <w:tcW w:w="4565" w:type="dxa"/>
            <w:tcBorders>
              <w:top w:val="single" w:sz="4" w:space="0" w:color="auto"/>
            </w:tcBorders>
          </w:tcPr>
          <w:p w14:paraId="37DBC4DE" w14:textId="77777777" w:rsidR="000064E6" w:rsidRPr="00EF7AE5" w:rsidRDefault="000064E6" w:rsidP="004F59C0">
            <w:pPr>
              <w:pStyle w:val="ad"/>
            </w:pPr>
            <w:r>
              <w:rPr>
                <w:rFonts w:hint="eastAsia"/>
              </w:rPr>
              <w:t xml:space="preserve">주: </w:t>
            </w:r>
            <w:r w:rsidRPr="00003F99">
              <w:rPr>
                <w:rFonts w:hint="eastAsia"/>
              </w:rPr>
              <w:t>금융부채는</w:t>
            </w:r>
            <w:r w:rsidRPr="00003F99">
              <w:t xml:space="preserve"> 임대보증금 및 매입채무를 포함한 개념</w:t>
            </w:r>
          </w:p>
          <w:p w14:paraId="051C4BF9"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299B4256" w14:textId="77777777" w:rsidR="000064E6" w:rsidRPr="0086192D" w:rsidRDefault="000064E6" w:rsidP="004F59C0">
            <w:pPr>
              <w:pStyle w:val="ad"/>
            </w:pPr>
          </w:p>
        </w:tc>
        <w:tc>
          <w:tcPr>
            <w:tcW w:w="4563" w:type="dxa"/>
            <w:tcBorders>
              <w:top w:val="single" w:sz="4" w:space="0" w:color="auto"/>
            </w:tcBorders>
          </w:tcPr>
          <w:p w14:paraId="444C9D88" w14:textId="77777777" w:rsidR="000064E6" w:rsidRPr="003A347A" w:rsidRDefault="000064E6" w:rsidP="004F59C0">
            <w:pPr>
              <w:pStyle w:val="ad"/>
            </w:pPr>
            <w:r>
              <w:rPr>
                <w:rFonts w:hint="eastAsia"/>
              </w:rPr>
              <w:t>주:</w:t>
            </w:r>
            <w:r w:rsidRPr="00003F99">
              <w:t xml:space="preserve"> CP 등 단기차입금 포함</w:t>
            </w:r>
          </w:p>
          <w:p w14:paraId="4A443E67" w14:textId="77777777" w:rsidR="000064E6" w:rsidRPr="0086192D" w:rsidRDefault="000064E6" w:rsidP="004F59C0">
            <w:pPr>
              <w:pStyle w:val="ad"/>
            </w:pPr>
            <w:r>
              <w:rPr>
                <w:rFonts w:hint="eastAsia"/>
              </w:rPr>
              <w:t xml:space="preserve">자료: 대한민국 국회, </w:t>
            </w:r>
            <w:r>
              <w:t>한화투자증권 리서치센터</w:t>
            </w:r>
          </w:p>
        </w:tc>
      </w:tr>
    </w:tbl>
    <w:p w14:paraId="185D61DF" w14:textId="77777777" w:rsidR="000064E6" w:rsidRPr="00A557FA" w:rsidRDefault="000064E6" w:rsidP="000064E6">
      <w:pPr>
        <w:widowControl/>
        <w:wordWrap/>
        <w:autoSpaceDE/>
        <w:autoSpaceDN/>
        <w:spacing w:line="276" w:lineRule="auto"/>
        <w:rPr>
          <w:rFonts w:ascii="바탕" w:eastAsia="바탕" w:hAnsi="Times New Roman" w:cs="Times New Roman"/>
          <w:spacing w:val="-10"/>
          <w:w w:val="95"/>
          <w:sz w:val="10"/>
          <w:szCs w:val="10"/>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2013"/>
        <w:gridCol w:w="226"/>
        <w:gridCol w:w="4563"/>
      </w:tblGrid>
      <w:tr w:rsidR="000064E6" w:rsidRPr="0086192D" w14:paraId="0C59565B" w14:textId="77777777" w:rsidTr="004F59C0">
        <w:tc>
          <w:tcPr>
            <w:tcW w:w="4565" w:type="dxa"/>
            <w:gridSpan w:val="3"/>
            <w:tcBorders>
              <w:bottom w:val="single" w:sz="4" w:space="0" w:color="auto"/>
            </w:tcBorders>
            <w:vAlign w:val="center"/>
          </w:tcPr>
          <w:p w14:paraId="51805904" w14:textId="77777777" w:rsidR="000064E6" w:rsidRPr="0086192D" w:rsidRDefault="000064E6" w:rsidP="004F59C0">
            <w:pPr>
              <w:pStyle w:val="a"/>
              <w:wordWrap w:val="0"/>
              <w:autoSpaceDE w:val="0"/>
              <w:autoSpaceDN w:val="0"/>
              <w:rPr>
                <w:lang w:val="en-GB"/>
              </w:rPr>
            </w:pPr>
            <w:r>
              <w:rPr>
                <w:rFonts w:hint="eastAsia"/>
                <w:lang w:val="en-GB"/>
              </w:rPr>
              <w:t>한전 부채비율 하락 기조 전망</w:t>
            </w:r>
          </w:p>
        </w:tc>
        <w:tc>
          <w:tcPr>
            <w:tcW w:w="226" w:type="dxa"/>
            <w:vAlign w:val="center"/>
          </w:tcPr>
          <w:p w14:paraId="43E3C05A"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135704A1" w14:textId="77777777" w:rsidR="000064E6" w:rsidRPr="0086192D" w:rsidRDefault="000064E6" w:rsidP="004F59C0">
            <w:pPr>
              <w:pStyle w:val="a"/>
              <w:wordWrap w:val="0"/>
              <w:autoSpaceDE w:val="0"/>
              <w:autoSpaceDN w:val="0"/>
              <w:rPr>
                <w:lang w:val="en-GB"/>
              </w:rPr>
            </w:pPr>
            <w:r>
              <w:rPr>
                <w:rFonts w:hint="eastAsia"/>
                <w:lang w:val="en-GB"/>
              </w:rPr>
              <w:t>한전 공사채 연간 순증 규모</w:t>
            </w:r>
          </w:p>
        </w:tc>
      </w:tr>
      <w:tr w:rsidR="000064E6" w:rsidRPr="0086192D" w14:paraId="3C2DF733" w14:textId="77777777" w:rsidTr="004F59C0">
        <w:trPr>
          <w:trHeight w:hRule="exact" w:val="3515"/>
        </w:trPr>
        <w:tc>
          <w:tcPr>
            <w:tcW w:w="4565" w:type="dxa"/>
            <w:gridSpan w:val="3"/>
            <w:tcBorders>
              <w:top w:val="single" w:sz="4" w:space="0" w:color="auto"/>
              <w:bottom w:val="single" w:sz="4" w:space="0" w:color="auto"/>
            </w:tcBorders>
            <w:vAlign w:val="center"/>
          </w:tcPr>
          <w:p w14:paraId="5A528792" w14:textId="1B05514E" w:rsidR="000064E6" w:rsidRPr="0086192D" w:rsidRDefault="002C7334" w:rsidP="004F59C0">
            <w:pPr>
              <w:snapToGrid w:val="0"/>
              <w:jc w:val="center"/>
              <w:rPr>
                <w:rFonts w:ascii="바탕" w:eastAsia="바탕" w:hAnsi="Times New Roman" w:cs="Times New Roman"/>
                <w:spacing w:val="-10"/>
                <w:w w:val="90"/>
                <w:szCs w:val="24"/>
              </w:rPr>
            </w:pPr>
            <w:r w:rsidRPr="002C7334">
              <w:rPr>
                <w:rFonts w:ascii="바탕" w:eastAsia="바탕" w:hAnsi="Times New Roman" w:cs="Times New Roman"/>
                <w:noProof/>
                <w:spacing w:val="-10"/>
                <w:w w:val="90"/>
                <w:szCs w:val="24"/>
                <w:lang w:val="en-US"/>
              </w:rPr>
              <w:drawing>
                <wp:inline distT="0" distB="0" distL="0" distR="0" wp14:anchorId="7366BF98" wp14:editId="25D2975B">
                  <wp:extent cx="2882900" cy="2159000"/>
                  <wp:effectExtent l="0" t="0" r="0" b="0"/>
                  <wp:docPr id="1139057964" name="그림 1139057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2B27D3D1"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31F5C25B" w14:textId="07FF990E" w:rsidR="000064E6" w:rsidRPr="0086192D" w:rsidRDefault="002C7334" w:rsidP="004F59C0">
            <w:pPr>
              <w:snapToGrid w:val="0"/>
              <w:jc w:val="center"/>
              <w:rPr>
                <w:rFonts w:ascii="바탕" w:eastAsia="바탕" w:hAnsi="Times New Roman" w:cs="Times New Roman"/>
                <w:spacing w:val="-10"/>
                <w:w w:val="95"/>
                <w:szCs w:val="24"/>
              </w:rPr>
            </w:pPr>
            <w:r w:rsidRPr="002C7334">
              <w:rPr>
                <w:rFonts w:ascii="바탕" w:eastAsia="바탕" w:hAnsi="Times New Roman" w:cs="Times New Roman"/>
                <w:noProof/>
                <w:spacing w:val="-10"/>
                <w:w w:val="95"/>
                <w:szCs w:val="24"/>
                <w:lang w:val="en-US"/>
              </w:rPr>
              <w:drawing>
                <wp:inline distT="0" distB="0" distL="0" distR="0" wp14:anchorId="59DA18E5" wp14:editId="61229D76">
                  <wp:extent cx="2882900" cy="2159000"/>
                  <wp:effectExtent l="0" t="0" r="0" b="0"/>
                  <wp:docPr id="1139057966" name="그림 1139057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2D277B90" w14:textId="77777777" w:rsidTr="004F59C0">
        <w:tc>
          <w:tcPr>
            <w:tcW w:w="4565" w:type="dxa"/>
            <w:gridSpan w:val="3"/>
            <w:tcBorders>
              <w:top w:val="single" w:sz="4" w:space="0" w:color="auto"/>
            </w:tcBorders>
          </w:tcPr>
          <w:p w14:paraId="4A7126B5" w14:textId="77777777" w:rsidR="000064E6" w:rsidRDefault="000064E6" w:rsidP="004F59C0">
            <w:pPr>
              <w:pStyle w:val="ad"/>
            </w:pPr>
            <w:r>
              <w:rPr>
                <w:rFonts w:hint="eastAsia"/>
              </w:rPr>
              <w:t>주: 별도 기준</w:t>
            </w:r>
          </w:p>
          <w:p w14:paraId="71E6DD05" w14:textId="77777777" w:rsidR="000064E6" w:rsidRPr="0086192D" w:rsidRDefault="000064E6" w:rsidP="004F59C0">
            <w:pPr>
              <w:pStyle w:val="ad"/>
            </w:pPr>
            <w:r>
              <w:rPr>
                <w:rFonts w:hint="eastAsia"/>
              </w:rPr>
              <w:t xml:space="preserve">자료: 대한민국 국회, </w:t>
            </w:r>
            <w:r>
              <w:t>한화투자증권 리서치센터</w:t>
            </w:r>
          </w:p>
        </w:tc>
        <w:tc>
          <w:tcPr>
            <w:tcW w:w="226" w:type="dxa"/>
            <w:vAlign w:val="center"/>
          </w:tcPr>
          <w:p w14:paraId="40B9FEE7" w14:textId="77777777" w:rsidR="000064E6" w:rsidRPr="0086192D" w:rsidRDefault="000064E6" w:rsidP="004F59C0">
            <w:pPr>
              <w:pStyle w:val="ad"/>
            </w:pPr>
          </w:p>
        </w:tc>
        <w:tc>
          <w:tcPr>
            <w:tcW w:w="4563" w:type="dxa"/>
            <w:tcBorders>
              <w:top w:val="single" w:sz="4" w:space="0" w:color="auto"/>
            </w:tcBorders>
          </w:tcPr>
          <w:p w14:paraId="3A74C7F3" w14:textId="77777777" w:rsidR="000064E6" w:rsidRPr="0086192D" w:rsidRDefault="000064E6" w:rsidP="004F59C0">
            <w:pPr>
              <w:pStyle w:val="ad"/>
            </w:pPr>
            <w:r>
              <w:rPr>
                <w:rFonts w:hint="eastAsia"/>
              </w:rPr>
              <w:t xml:space="preserve">자료: 대한민국 국회, </w:t>
            </w:r>
            <w:r>
              <w:t>한화투자증권 리서치센터</w:t>
            </w:r>
          </w:p>
        </w:tc>
      </w:tr>
      <w:tr w:rsidR="000064E6" w14:paraId="68F9A4F4" w14:textId="77777777" w:rsidTr="004F59C0">
        <w:trPr>
          <w:trHeight w:val="66"/>
        </w:trPr>
        <w:tc>
          <w:tcPr>
            <w:tcW w:w="2175" w:type="dxa"/>
          </w:tcPr>
          <w:p w14:paraId="5EBC0553" w14:textId="77777777" w:rsidR="000064E6" w:rsidRDefault="000064E6" w:rsidP="004F59C0">
            <w:pPr>
              <w:pStyle w:val="a9"/>
              <w:rPr>
                <w:sz w:val="23"/>
                <w:szCs w:val="23"/>
                <w:lang w:val="en-US"/>
              </w:rPr>
            </w:pPr>
            <w:r>
              <w:rPr>
                <w:rFonts w:hint="eastAsia"/>
                <w:sz w:val="23"/>
                <w:szCs w:val="23"/>
                <w:lang w:val="en-US"/>
              </w:rPr>
              <w:lastRenderedPageBreak/>
              <w:t>구축효과 가능성은 제한적</w:t>
            </w:r>
          </w:p>
        </w:tc>
        <w:tc>
          <w:tcPr>
            <w:tcW w:w="377" w:type="dxa"/>
          </w:tcPr>
          <w:p w14:paraId="6E251BF7"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gridSpan w:val="3"/>
          </w:tcPr>
          <w:p w14:paraId="20AEB244" w14:textId="77777777" w:rsidR="000064E6" w:rsidRPr="00E14FD0" w:rsidRDefault="000064E6" w:rsidP="004F59C0">
            <w:pPr>
              <w:pStyle w:val="body"/>
              <w:tabs>
                <w:tab w:val="left" w:pos="2768"/>
              </w:tabs>
              <w:rPr>
                <w:sz w:val="23"/>
                <w:szCs w:val="23"/>
                <w:lang w:val="en-US"/>
              </w:rPr>
            </w:pPr>
            <w:r w:rsidRPr="00623933">
              <w:rPr>
                <w:sz w:val="23"/>
                <w:szCs w:val="23"/>
              </w:rPr>
              <w:t xml:space="preserve">다만 한전채 발행이 급증했던 2022년과 같은 구축효과는 제한적일 것으로 예상한다. 한전과 달리 LH는 정부의 의무적 손실보전 대상 기관으로 은행 위험가중치 0%를 적용받아 은행권 수요가 견고하기 때문이다. </w:t>
            </w:r>
          </w:p>
        </w:tc>
      </w:tr>
      <w:tr w:rsidR="000064E6" w14:paraId="1B81D127" w14:textId="77777777" w:rsidTr="004F59C0">
        <w:trPr>
          <w:trHeight w:val="66"/>
        </w:trPr>
        <w:tc>
          <w:tcPr>
            <w:tcW w:w="2175" w:type="dxa"/>
          </w:tcPr>
          <w:p w14:paraId="4C3A2511" w14:textId="77777777" w:rsidR="000064E6" w:rsidRDefault="000064E6" w:rsidP="004F59C0">
            <w:pPr>
              <w:pStyle w:val="a9"/>
              <w:rPr>
                <w:sz w:val="23"/>
                <w:szCs w:val="23"/>
                <w:lang w:val="en-US"/>
              </w:rPr>
            </w:pPr>
            <w:r>
              <w:rPr>
                <w:rFonts w:hint="eastAsia"/>
                <w:sz w:val="23"/>
                <w:szCs w:val="23"/>
                <w:lang w:val="en-US"/>
              </w:rPr>
              <w:t>은행권 수요 견조</w:t>
            </w:r>
          </w:p>
          <w:p w14:paraId="6DACE3C0" w14:textId="77777777" w:rsidR="000064E6" w:rsidRDefault="000064E6" w:rsidP="004F59C0">
            <w:pPr>
              <w:pStyle w:val="a9"/>
              <w:rPr>
                <w:sz w:val="23"/>
                <w:szCs w:val="23"/>
                <w:lang w:val="en-US"/>
              </w:rPr>
            </w:pPr>
          </w:p>
        </w:tc>
        <w:tc>
          <w:tcPr>
            <w:tcW w:w="377" w:type="dxa"/>
          </w:tcPr>
          <w:p w14:paraId="1CAA3024"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gridSpan w:val="3"/>
          </w:tcPr>
          <w:p w14:paraId="4805A46D" w14:textId="77777777" w:rsidR="000064E6" w:rsidRPr="00623933" w:rsidRDefault="000064E6" w:rsidP="004F59C0">
            <w:pPr>
              <w:pStyle w:val="body"/>
              <w:tabs>
                <w:tab w:val="left" w:pos="2768"/>
              </w:tabs>
              <w:rPr>
                <w:sz w:val="23"/>
                <w:szCs w:val="23"/>
              </w:rPr>
            </w:pPr>
            <w:r w:rsidRPr="00623933">
              <w:rPr>
                <w:sz w:val="23"/>
                <w:szCs w:val="23"/>
              </w:rPr>
              <w:t xml:space="preserve">2025년 이후 LH 순발행이 </w:t>
            </w:r>
            <w:r>
              <w:rPr>
                <w:rFonts w:hint="eastAsia"/>
                <w:sz w:val="23"/>
                <w:szCs w:val="23"/>
              </w:rPr>
              <w:t xml:space="preserve">누적되면서 </w:t>
            </w:r>
            <w:r w:rsidRPr="00623933">
              <w:rPr>
                <w:sz w:val="23"/>
                <w:szCs w:val="23"/>
              </w:rPr>
              <w:t>LH 공사채 잔액은 올해 9월 55.2조원으로 2024년 말 대비 14.5조원 증가했다. 같은 기간 은행의 LH채 보유 잔고는 17.8조원으로 4.2조원 늘</w:t>
            </w:r>
            <w:r>
              <w:rPr>
                <w:rFonts w:hint="eastAsia"/>
                <w:sz w:val="23"/>
                <w:szCs w:val="23"/>
              </w:rPr>
              <w:t>었다.</w:t>
            </w:r>
            <w:r w:rsidRPr="00623933">
              <w:rPr>
                <w:sz w:val="23"/>
                <w:szCs w:val="23"/>
              </w:rPr>
              <w:t xml:space="preserve"> 순발행 물량의 29%를 은행이 흡수한 셈이다.</w:t>
            </w:r>
          </w:p>
        </w:tc>
      </w:tr>
      <w:tr w:rsidR="000064E6" w14:paraId="273DF7B9" w14:textId="77777777" w:rsidTr="004F59C0">
        <w:trPr>
          <w:trHeight w:val="66"/>
        </w:trPr>
        <w:tc>
          <w:tcPr>
            <w:tcW w:w="2175" w:type="dxa"/>
          </w:tcPr>
          <w:p w14:paraId="5E4179B1" w14:textId="77777777" w:rsidR="000064E6" w:rsidRDefault="000064E6" w:rsidP="004F59C0">
            <w:pPr>
              <w:pStyle w:val="a9"/>
              <w:rPr>
                <w:sz w:val="23"/>
                <w:szCs w:val="23"/>
                <w:lang w:val="en-US"/>
              </w:rPr>
            </w:pPr>
            <w:r>
              <w:rPr>
                <w:rFonts w:hint="eastAsia"/>
                <w:sz w:val="23"/>
                <w:szCs w:val="23"/>
                <w:lang w:val="en-US"/>
              </w:rPr>
              <w:t xml:space="preserve">스프레드는 </w:t>
            </w:r>
          </w:p>
          <w:p w14:paraId="10E661CE" w14:textId="77777777" w:rsidR="000064E6" w:rsidRDefault="000064E6" w:rsidP="004F59C0">
            <w:pPr>
              <w:pStyle w:val="a9"/>
              <w:rPr>
                <w:sz w:val="23"/>
                <w:szCs w:val="23"/>
                <w:lang w:val="en-US"/>
              </w:rPr>
            </w:pPr>
            <w:r>
              <w:rPr>
                <w:rFonts w:hint="eastAsia"/>
                <w:sz w:val="23"/>
                <w:szCs w:val="23"/>
                <w:lang w:val="en-US"/>
              </w:rPr>
              <w:t>벤치마크 하회</w:t>
            </w:r>
          </w:p>
        </w:tc>
        <w:tc>
          <w:tcPr>
            <w:tcW w:w="377" w:type="dxa"/>
          </w:tcPr>
          <w:p w14:paraId="7142E1E4"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gridSpan w:val="3"/>
          </w:tcPr>
          <w:p w14:paraId="2DE0E1AA" w14:textId="77777777" w:rsidR="000064E6" w:rsidRPr="00D558F9" w:rsidRDefault="000064E6" w:rsidP="004F59C0">
            <w:pPr>
              <w:pStyle w:val="body"/>
              <w:tabs>
                <w:tab w:val="left" w:pos="2768"/>
              </w:tabs>
              <w:rPr>
                <w:sz w:val="23"/>
                <w:szCs w:val="23"/>
              </w:rPr>
            </w:pPr>
            <w:r>
              <w:rPr>
                <w:rFonts w:hint="eastAsia"/>
                <w:sz w:val="23"/>
                <w:szCs w:val="23"/>
              </w:rPr>
              <w:t xml:space="preserve">3년 스프레드도 여전히 벤치마크를 하회하고 있다. </w:t>
            </w:r>
            <w:r w:rsidRPr="008C05C6">
              <w:rPr>
                <w:sz w:val="23"/>
                <w:szCs w:val="23"/>
              </w:rPr>
              <w:t>AAA</w:t>
            </w:r>
            <w:r>
              <w:rPr>
                <w:rFonts w:hint="eastAsia"/>
                <w:sz w:val="23"/>
                <w:szCs w:val="23"/>
              </w:rPr>
              <w:t xml:space="preserve"> 등급</w:t>
            </w:r>
            <w:r w:rsidRPr="008C05C6">
              <w:rPr>
                <w:sz w:val="23"/>
                <w:szCs w:val="23"/>
              </w:rPr>
              <w:t xml:space="preserve"> 공사채 대비 LH 3년 스프레드 갭은 2025년 하반기 평균 -3.5bp에서 최근 -0.3bp로 3bp가량 올랐지만, 여전히 벤치마크보다 낮은 수준을 유지하고 있다</w:t>
            </w:r>
            <w:r>
              <w:rPr>
                <w:rFonts w:hint="eastAsia"/>
                <w:sz w:val="23"/>
                <w:szCs w:val="23"/>
              </w:rPr>
              <w:t xml:space="preserve">. </w:t>
            </w:r>
          </w:p>
        </w:tc>
      </w:tr>
    </w:tbl>
    <w:p w14:paraId="0F553A31" w14:textId="77777777" w:rsidR="000064E6" w:rsidRPr="002C7334" w:rsidRDefault="000064E6" w:rsidP="002C7334">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0260E9B7" w14:textId="77777777" w:rsidTr="004F59C0">
        <w:tc>
          <w:tcPr>
            <w:tcW w:w="4565" w:type="dxa"/>
            <w:tcBorders>
              <w:bottom w:val="single" w:sz="4" w:space="0" w:color="auto"/>
            </w:tcBorders>
            <w:vAlign w:val="center"/>
          </w:tcPr>
          <w:p w14:paraId="53A6364D" w14:textId="77777777" w:rsidR="000064E6" w:rsidRPr="0086192D" w:rsidRDefault="000064E6" w:rsidP="004F59C0">
            <w:pPr>
              <w:pStyle w:val="a"/>
              <w:wordWrap w:val="0"/>
              <w:autoSpaceDE w:val="0"/>
              <w:autoSpaceDN w:val="0"/>
              <w:rPr>
                <w:lang w:val="en-GB"/>
              </w:rPr>
            </w:pPr>
            <w:r>
              <w:rPr>
                <w:rFonts w:hint="eastAsia"/>
                <w:lang w:val="en-GB"/>
              </w:rPr>
              <w:t>LH 월간 발행만기 추이</w:t>
            </w:r>
          </w:p>
        </w:tc>
        <w:tc>
          <w:tcPr>
            <w:tcW w:w="226" w:type="dxa"/>
            <w:vAlign w:val="center"/>
          </w:tcPr>
          <w:p w14:paraId="2A7E1346"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41B61C1A" w14:textId="77777777" w:rsidR="000064E6" w:rsidRPr="0086192D" w:rsidRDefault="000064E6" w:rsidP="004F59C0">
            <w:pPr>
              <w:pStyle w:val="a"/>
              <w:wordWrap w:val="0"/>
              <w:autoSpaceDE w:val="0"/>
              <w:autoSpaceDN w:val="0"/>
              <w:rPr>
                <w:lang w:val="en-GB"/>
              </w:rPr>
            </w:pPr>
            <w:r>
              <w:rPr>
                <w:rFonts w:hint="eastAsia"/>
                <w:lang w:val="en-GB"/>
              </w:rPr>
              <w:t>LH 투자주체별 잔고 추이</w:t>
            </w:r>
          </w:p>
        </w:tc>
      </w:tr>
      <w:tr w:rsidR="000064E6" w:rsidRPr="0086192D" w14:paraId="6DFF91D7" w14:textId="77777777" w:rsidTr="004F59C0">
        <w:trPr>
          <w:trHeight w:hRule="exact" w:val="3515"/>
        </w:trPr>
        <w:tc>
          <w:tcPr>
            <w:tcW w:w="4565" w:type="dxa"/>
            <w:tcBorders>
              <w:top w:val="single" w:sz="4" w:space="0" w:color="auto"/>
              <w:bottom w:val="single" w:sz="4" w:space="0" w:color="auto"/>
            </w:tcBorders>
            <w:vAlign w:val="center"/>
          </w:tcPr>
          <w:p w14:paraId="5AF2C3E8" w14:textId="3BA44F23" w:rsidR="000064E6" w:rsidRPr="0086192D" w:rsidRDefault="00F27AAE" w:rsidP="004F59C0">
            <w:pPr>
              <w:snapToGrid w:val="0"/>
              <w:jc w:val="center"/>
              <w:rPr>
                <w:rFonts w:ascii="바탕" w:eastAsia="바탕" w:hAnsi="Times New Roman" w:cs="Times New Roman"/>
                <w:spacing w:val="-10"/>
                <w:w w:val="90"/>
                <w:szCs w:val="24"/>
              </w:rPr>
            </w:pPr>
            <w:r w:rsidRPr="00F27AAE">
              <w:rPr>
                <w:rFonts w:ascii="바탕" w:eastAsia="바탕" w:hAnsi="Times New Roman" w:cs="Times New Roman"/>
                <w:noProof/>
                <w:spacing w:val="-10"/>
                <w:w w:val="90"/>
                <w:szCs w:val="24"/>
                <w:lang w:val="en-US"/>
              </w:rPr>
              <w:drawing>
                <wp:inline distT="0" distB="0" distL="0" distR="0" wp14:anchorId="2A2F0CCE" wp14:editId="21866383">
                  <wp:extent cx="2882900" cy="2159000"/>
                  <wp:effectExtent l="0" t="0" r="0" b="0"/>
                  <wp:docPr id="1139057967" name="그림 1139057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2E527E7D"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2DCB5EC6" w14:textId="475B698F" w:rsidR="000064E6" w:rsidRPr="0086192D" w:rsidRDefault="00F27AAE" w:rsidP="004F59C0">
            <w:pPr>
              <w:snapToGrid w:val="0"/>
              <w:jc w:val="center"/>
              <w:rPr>
                <w:rFonts w:ascii="바탕" w:eastAsia="바탕" w:hAnsi="Times New Roman" w:cs="Times New Roman"/>
                <w:spacing w:val="-10"/>
                <w:w w:val="95"/>
                <w:szCs w:val="24"/>
              </w:rPr>
            </w:pPr>
            <w:r w:rsidRPr="00F27AAE">
              <w:rPr>
                <w:rFonts w:ascii="바탕" w:eastAsia="바탕" w:hAnsi="Times New Roman" w:cs="Times New Roman"/>
                <w:noProof/>
                <w:spacing w:val="-10"/>
                <w:w w:val="95"/>
                <w:szCs w:val="24"/>
                <w:lang w:val="en-US"/>
              </w:rPr>
              <w:drawing>
                <wp:inline distT="0" distB="0" distL="0" distR="0" wp14:anchorId="2EDDDFB0" wp14:editId="01CA423A">
                  <wp:extent cx="2882900" cy="2159000"/>
                  <wp:effectExtent l="0" t="0" r="0" b="0"/>
                  <wp:docPr id="1139057968" name="그림 113905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619CE4D6" w14:textId="77777777" w:rsidTr="004F59C0">
        <w:tc>
          <w:tcPr>
            <w:tcW w:w="4565" w:type="dxa"/>
            <w:tcBorders>
              <w:top w:val="single" w:sz="4" w:space="0" w:color="auto"/>
            </w:tcBorders>
          </w:tcPr>
          <w:p w14:paraId="008AE2FD" w14:textId="77777777" w:rsidR="000064E6" w:rsidRDefault="000064E6" w:rsidP="004F59C0">
            <w:pPr>
              <w:pStyle w:val="ad"/>
            </w:pPr>
            <w:r>
              <w:rPr>
                <w:rFonts w:hint="eastAsia"/>
              </w:rPr>
              <w:t>주: 2026년은 9월 누적 기준</w:t>
            </w:r>
          </w:p>
          <w:p w14:paraId="6B32BD61" w14:textId="77777777" w:rsidR="000064E6" w:rsidRPr="0086192D" w:rsidRDefault="000064E6" w:rsidP="004F59C0">
            <w:pPr>
              <w:pStyle w:val="ad"/>
            </w:pPr>
            <w:r>
              <w:rPr>
                <w:rFonts w:hint="eastAsia"/>
              </w:rPr>
              <w:t xml:space="preserve">자료: 연합인포맥스, </w:t>
            </w:r>
            <w:r>
              <w:t>한화투자증권 리서치센터</w:t>
            </w:r>
          </w:p>
        </w:tc>
        <w:tc>
          <w:tcPr>
            <w:tcW w:w="226" w:type="dxa"/>
            <w:vAlign w:val="center"/>
          </w:tcPr>
          <w:p w14:paraId="1498184B" w14:textId="77777777" w:rsidR="000064E6" w:rsidRPr="0086192D" w:rsidRDefault="000064E6" w:rsidP="004F59C0">
            <w:pPr>
              <w:pStyle w:val="ad"/>
            </w:pPr>
          </w:p>
        </w:tc>
        <w:tc>
          <w:tcPr>
            <w:tcW w:w="4563" w:type="dxa"/>
            <w:tcBorders>
              <w:top w:val="single" w:sz="4" w:space="0" w:color="auto"/>
            </w:tcBorders>
          </w:tcPr>
          <w:p w14:paraId="29E8C366" w14:textId="77777777" w:rsidR="000064E6" w:rsidRPr="0086192D" w:rsidRDefault="000064E6" w:rsidP="004F59C0">
            <w:pPr>
              <w:pStyle w:val="ad"/>
            </w:pPr>
            <w:r>
              <w:rPr>
                <w:rFonts w:hint="eastAsia"/>
              </w:rPr>
              <w:t xml:space="preserve">자료: 연합인포맥스, </w:t>
            </w:r>
            <w:r>
              <w:t>한화투자증권 리서치센터</w:t>
            </w:r>
          </w:p>
        </w:tc>
      </w:tr>
    </w:tbl>
    <w:p w14:paraId="5B03DC34" w14:textId="0AB3FD8E" w:rsidR="000064E6" w:rsidRDefault="000064E6" w:rsidP="000064E6">
      <w:pPr>
        <w:rPr>
          <w:rFonts w:ascii="바탕" w:eastAsia="바탕" w:hAnsi="Times New Roman" w:cs="Times New Roman"/>
          <w:spacing w:val="-10"/>
          <w:w w:val="95"/>
          <w:szCs w:val="24"/>
        </w:rPr>
      </w:pPr>
    </w:p>
    <w:p w14:paraId="3612F200" w14:textId="77777777" w:rsidR="002C7334" w:rsidRDefault="002C7334" w:rsidP="000064E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099A0974" w14:textId="77777777" w:rsidTr="004F59C0">
        <w:tc>
          <w:tcPr>
            <w:tcW w:w="4565" w:type="dxa"/>
            <w:tcBorders>
              <w:bottom w:val="single" w:sz="4" w:space="0" w:color="auto"/>
            </w:tcBorders>
            <w:vAlign w:val="center"/>
          </w:tcPr>
          <w:p w14:paraId="3E239766" w14:textId="77777777" w:rsidR="000064E6" w:rsidRPr="0086192D" w:rsidRDefault="000064E6" w:rsidP="004F59C0">
            <w:pPr>
              <w:pStyle w:val="a"/>
              <w:wordWrap w:val="0"/>
              <w:autoSpaceDE w:val="0"/>
              <w:autoSpaceDN w:val="0"/>
              <w:rPr>
                <w:lang w:val="en-GB"/>
              </w:rPr>
            </w:pPr>
            <w:r>
              <w:rPr>
                <w:rFonts w:hint="eastAsia"/>
                <w:lang w:val="en-GB"/>
              </w:rPr>
              <w:t>LH 3년 스프레드</w:t>
            </w:r>
          </w:p>
        </w:tc>
        <w:tc>
          <w:tcPr>
            <w:tcW w:w="226" w:type="dxa"/>
            <w:vAlign w:val="center"/>
          </w:tcPr>
          <w:p w14:paraId="7673FC18"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5A9B0EF7" w14:textId="77777777" w:rsidR="000064E6" w:rsidRPr="0086192D" w:rsidRDefault="000064E6" w:rsidP="004F59C0">
            <w:pPr>
              <w:pStyle w:val="a"/>
              <w:wordWrap w:val="0"/>
              <w:autoSpaceDE w:val="0"/>
              <w:autoSpaceDN w:val="0"/>
              <w:rPr>
                <w:lang w:val="en-GB"/>
              </w:rPr>
            </w:pPr>
            <w:r>
              <w:rPr>
                <w:rFonts w:hint="eastAsia"/>
                <w:lang w:val="en-GB"/>
              </w:rPr>
              <w:t>LH 만기별 금리 추이</w:t>
            </w:r>
          </w:p>
        </w:tc>
      </w:tr>
      <w:tr w:rsidR="000064E6" w:rsidRPr="0086192D" w14:paraId="62BC6E82" w14:textId="77777777" w:rsidTr="004F59C0">
        <w:trPr>
          <w:trHeight w:hRule="exact" w:val="3515"/>
        </w:trPr>
        <w:tc>
          <w:tcPr>
            <w:tcW w:w="4565" w:type="dxa"/>
            <w:tcBorders>
              <w:top w:val="single" w:sz="4" w:space="0" w:color="auto"/>
              <w:bottom w:val="single" w:sz="4" w:space="0" w:color="auto"/>
            </w:tcBorders>
            <w:vAlign w:val="center"/>
          </w:tcPr>
          <w:p w14:paraId="756953F2" w14:textId="46734A54" w:rsidR="000064E6" w:rsidRPr="0086192D" w:rsidRDefault="00F27AAE" w:rsidP="004F59C0">
            <w:pPr>
              <w:snapToGrid w:val="0"/>
              <w:jc w:val="center"/>
              <w:rPr>
                <w:rFonts w:ascii="바탕" w:eastAsia="바탕" w:hAnsi="Times New Roman" w:cs="Times New Roman"/>
                <w:spacing w:val="-10"/>
                <w:w w:val="90"/>
                <w:szCs w:val="24"/>
              </w:rPr>
            </w:pPr>
            <w:r w:rsidRPr="00F27AAE">
              <w:rPr>
                <w:rFonts w:ascii="바탕" w:eastAsia="바탕" w:hAnsi="Times New Roman" w:cs="Times New Roman"/>
                <w:noProof/>
                <w:spacing w:val="-10"/>
                <w:w w:val="90"/>
                <w:szCs w:val="24"/>
                <w:lang w:val="en-US"/>
              </w:rPr>
              <w:drawing>
                <wp:inline distT="0" distB="0" distL="0" distR="0" wp14:anchorId="32B0A369" wp14:editId="7936CD6A">
                  <wp:extent cx="2882900" cy="2159000"/>
                  <wp:effectExtent l="0" t="0" r="0" b="0"/>
                  <wp:docPr id="1139057969" name="그림 1139057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64C65C94"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28DA88BC" w14:textId="26A45123" w:rsidR="000064E6" w:rsidRPr="0086192D" w:rsidRDefault="00F27AAE" w:rsidP="004F59C0">
            <w:pPr>
              <w:snapToGrid w:val="0"/>
              <w:jc w:val="center"/>
              <w:rPr>
                <w:rFonts w:ascii="바탕" w:eastAsia="바탕" w:hAnsi="Times New Roman" w:cs="Times New Roman"/>
                <w:spacing w:val="-10"/>
                <w:w w:val="95"/>
                <w:szCs w:val="24"/>
              </w:rPr>
            </w:pPr>
            <w:r w:rsidRPr="00F27AAE">
              <w:rPr>
                <w:rFonts w:ascii="바탕" w:eastAsia="바탕" w:hAnsi="Times New Roman" w:cs="Times New Roman"/>
                <w:noProof/>
                <w:spacing w:val="-10"/>
                <w:w w:val="95"/>
                <w:szCs w:val="24"/>
                <w:lang w:val="en-US"/>
              </w:rPr>
              <w:drawing>
                <wp:inline distT="0" distB="0" distL="0" distR="0" wp14:anchorId="26946EC4" wp14:editId="00DFD969">
                  <wp:extent cx="2882900" cy="2159000"/>
                  <wp:effectExtent l="0" t="0" r="0" b="0"/>
                  <wp:docPr id="1139057972" name="그림 113905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4B8442EF" w14:textId="77777777" w:rsidTr="004F59C0">
        <w:tc>
          <w:tcPr>
            <w:tcW w:w="4565" w:type="dxa"/>
            <w:tcBorders>
              <w:top w:val="single" w:sz="4" w:space="0" w:color="auto"/>
            </w:tcBorders>
          </w:tcPr>
          <w:p w14:paraId="71E865BD" w14:textId="77777777" w:rsidR="000064E6" w:rsidRPr="0086192D" w:rsidRDefault="000064E6" w:rsidP="004F59C0">
            <w:pPr>
              <w:pStyle w:val="ad"/>
            </w:pPr>
            <w:r>
              <w:rPr>
                <w:rFonts w:hint="eastAsia"/>
              </w:rPr>
              <w:t xml:space="preserve">자료: 연합인포맥스, </w:t>
            </w:r>
            <w:r>
              <w:t>한화투자증권 리서치센터</w:t>
            </w:r>
          </w:p>
        </w:tc>
        <w:tc>
          <w:tcPr>
            <w:tcW w:w="226" w:type="dxa"/>
            <w:vAlign w:val="center"/>
          </w:tcPr>
          <w:p w14:paraId="7B93EECE" w14:textId="77777777" w:rsidR="000064E6" w:rsidRPr="0086192D" w:rsidRDefault="000064E6" w:rsidP="004F59C0">
            <w:pPr>
              <w:pStyle w:val="ad"/>
            </w:pPr>
          </w:p>
        </w:tc>
        <w:tc>
          <w:tcPr>
            <w:tcW w:w="4563" w:type="dxa"/>
            <w:tcBorders>
              <w:top w:val="single" w:sz="4" w:space="0" w:color="auto"/>
            </w:tcBorders>
          </w:tcPr>
          <w:p w14:paraId="753D4B72" w14:textId="77777777" w:rsidR="000064E6" w:rsidRPr="0086192D" w:rsidRDefault="000064E6" w:rsidP="004F59C0">
            <w:pPr>
              <w:pStyle w:val="ad"/>
            </w:pPr>
            <w:r>
              <w:rPr>
                <w:rFonts w:hint="eastAsia"/>
              </w:rPr>
              <w:t xml:space="preserve">자료: 연합인포맥스, </w:t>
            </w:r>
            <w:r>
              <w:t>한화투자증권 리서치센터</w:t>
            </w:r>
          </w:p>
        </w:tc>
      </w:tr>
    </w:tbl>
    <w:p w14:paraId="622EE49A" w14:textId="77777777" w:rsidR="000064E6" w:rsidRPr="002C7334" w:rsidRDefault="000064E6" w:rsidP="002C7334">
      <w:pPr>
        <w:rPr>
          <w:rFonts w:ascii="바탕" w:eastAsia="바탕" w:hAnsi="Times New Roman" w:cs="Times New Roman"/>
          <w:spacing w:val="-10"/>
          <w:w w:val="95"/>
          <w:szCs w:val="24"/>
        </w:rPr>
      </w:pPr>
      <w:r w:rsidRPr="002C7334">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0064E6" w:rsidRPr="00805816" w14:paraId="5EC17CBA" w14:textId="77777777" w:rsidTr="004F59C0">
        <w:trPr>
          <w:trHeight w:val="66"/>
        </w:trPr>
        <w:tc>
          <w:tcPr>
            <w:tcW w:w="2553" w:type="dxa"/>
            <w:vAlign w:val="center"/>
          </w:tcPr>
          <w:p w14:paraId="3C04CCB9" w14:textId="77777777" w:rsidR="000064E6" w:rsidRPr="00440753" w:rsidRDefault="000064E6" w:rsidP="004F59C0">
            <w:pPr>
              <w:snapToGrid w:val="0"/>
              <w:ind w:left="457" w:hanging="457"/>
              <w:rPr>
                <w:rFonts w:ascii="바탕" w:eastAsia="바탕" w:hAnsi="Times New Roman" w:cs="Times New Roman"/>
                <w:spacing w:val="-10"/>
                <w:w w:val="95"/>
                <w:szCs w:val="24"/>
              </w:rPr>
            </w:pPr>
            <w:r>
              <w:rPr>
                <w:rFonts w:ascii="바탕" w:eastAsia="바탕" w:hAnsi="Times New Roman" w:cs="Times New Roman"/>
                <w:spacing w:val="-10"/>
                <w:w w:val="95"/>
                <w:szCs w:val="24"/>
              </w:rPr>
              <w:lastRenderedPageBreak/>
              <w:br w:type="page"/>
            </w:r>
          </w:p>
        </w:tc>
        <w:tc>
          <w:tcPr>
            <w:tcW w:w="6803" w:type="dxa"/>
            <w:vAlign w:val="center"/>
          </w:tcPr>
          <w:p w14:paraId="1F2EBAD0" w14:textId="77777777" w:rsidR="000064E6" w:rsidRPr="00805816" w:rsidRDefault="000064E6" w:rsidP="004F59C0">
            <w:pPr>
              <w:pStyle w:val="ac"/>
              <w:autoSpaceDE w:val="0"/>
              <w:autoSpaceDN w:val="0"/>
            </w:pPr>
            <w:bookmarkStart w:id="48" w:name="_Toc241505004"/>
            <w:r>
              <w:rPr>
                <w:rFonts w:hint="eastAsia"/>
              </w:rPr>
              <w:t>3. 회사채 강세는 발행 부진 영향</w:t>
            </w:r>
            <w:bookmarkEnd w:id="48"/>
          </w:p>
        </w:tc>
      </w:tr>
    </w:tbl>
    <w:p w14:paraId="3FDACA21" w14:textId="77777777" w:rsidR="000064E6" w:rsidRDefault="000064E6" w:rsidP="000064E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0064E6" w14:paraId="1C8732FE" w14:textId="77777777" w:rsidTr="004F59C0">
        <w:trPr>
          <w:trHeight w:val="66"/>
        </w:trPr>
        <w:tc>
          <w:tcPr>
            <w:tcW w:w="2175" w:type="dxa"/>
          </w:tcPr>
          <w:p w14:paraId="478936AB" w14:textId="77777777" w:rsidR="000064E6" w:rsidRPr="00EB481D" w:rsidRDefault="000064E6" w:rsidP="004F59C0">
            <w:pPr>
              <w:pStyle w:val="a9"/>
              <w:rPr>
                <w:sz w:val="23"/>
                <w:szCs w:val="23"/>
                <w:lang w:val="en-US"/>
              </w:rPr>
            </w:pPr>
            <w:r w:rsidRPr="00EB481D">
              <w:rPr>
                <w:rFonts w:hint="eastAsia"/>
                <w:sz w:val="23"/>
                <w:szCs w:val="23"/>
                <w:lang w:val="en-US"/>
              </w:rPr>
              <w:t>1년 이하 구간</w:t>
            </w:r>
          </w:p>
          <w:p w14:paraId="7603206D" w14:textId="77777777" w:rsidR="000064E6" w:rsidRDefault="000064E6" w:rsidP="004F59C0">
            <w:pPr>
              <w:pStyle w:val="a9"/>
              <w:rPr>
                <w:sz w:val="23"/>
                <w:szCs w:val="23"/>
                <w:lang w:val="en-US"/>
              </w:rPr>
            </w:pPr>
            <w:r w:rsidRPr="00EB481D">
              <w:rPr>
                <w:rFonts w:hint="eastAsia"/>
                <w:sz w:val="23"/>
                <w:szCs w:val="23"/>
                <w:lang w:val="en-US"/>
              </w:rPr>
              <w:t xml:space="preserve">연초 이후 확대분 </w:t>
            </w:r>
          </w:p>
          <w:p w14:paraId="70FFDB6C" w14:textId="77777777" w:rsidR="000064E6" w:rsidRDefault="000064E6" w:rsidP="004F59C0">
            <w:pPr>
              <w:pStyle w:val="a9"/>
              <w:rPr>
                <w:sz w:val="23"/>
                <w:szCs w:val="23"/>
                <w:lang w:val="en-US"/>
              </w:rPr>
            </w:pPr>
            <w:r>
              <w:rPr>
                <w:rFonts w:hint="eastAsia"/>
                <w:sz w:val="23"/>
                <w:szCs w:val="23"/>
                <w:lang w:val="en-US"/>
              </w:rPr>
              <w:t>대부분</w:t>
            </w:r>
            <w:r w:rsidRPr="00EB481D">
              <w:rPr>
                <w:rFonts w:hint="eastAsia"/>
                <w:sz w:val="23"/>
                <w:szCs w:val="23"/>
                <w:lang w:val="en-US"/>
              </w:rPr>
              <w:t xml:space="preserve"> 되돌림</w:t>
            </w:r>
          </w:p>
        </w:tc>
        <w:tc>
          <w:tcPr>
            <w:tcW w:w="377" w:type="dxa"/>
          </w:tcPr>
          <w:p w14:paraId="2291B8BF" w14:textId="77777777" w:rsidR="000064E6" w:rsidRPr="00EB481D" w:rsidRDefault="000064E6" w:rsidP="004F59C0">
            <w:pPr>
              <w:snapToGrid w:val="0"/>
              <w:ind w:rightChars="212" w:right="399"/>
              <w:rPr>
                <w:rFonts w:ascii="나눔고딕" w:hAnsi="나눔고딕" w:cs="Times New Roman"/>
                <w:color w:val="000000"/>
                <w:spacing w:val="-10"/>
                <w:w w:val="95"/>
                <w:sz w:val="23"/>
                <w:szCs w:val="23"/>
                <w:lang w:val="en-US"/>
              </w:rPr>
            </w:pPr>
          </w:p>
        </w:tc>
        <w:tc>
          <w:tcPr>
            <w:tcW w:w="6802" w:type="dxa"/>
          </w:tcPr>
          <w:p w14:paraId="4B692A43" w14:textId="5CDD151C" w:rsidR="000064E6" w:rsidRPr="00EB481D" w:rsidRDefault="000064E6" w:rsidP="004F59C0">
            <w:pPr>
              <w:pStyle w:val="body"/>
              <w:tabs>
                <w:tab w:val="left" w:pos="2768"/>
              </w:tabs>
              <w:rPr>
                <w:sz w:val="23"/>
                <w:szCs w:val="23"/>
              </w:rPr>
            </w:pPr>
            <w:r w:rsidRPr="00A21553">
              <w:rPr>
                <w:rFonts w:hint="eastAsia"/>
                <w:sz w:val="23"/>
                <w:szCs w:val="23"/>
              </w:rPr>
              <w:t>7월 금통위 이후 여전채와 회사채 스프레드 축소세가 이어지고 있다. 9월 현재 AA-</w:t>
            </w:r>
            <w:r w:rsidR="00BE7366">
              <w:rPr>
                <w:rFonts w:hint="eastAsia"/>
                <w:sz w:val="23"/>
                <w:szCs w:val="23"/>
              </w:rPr>
              <w:t xml:space="preserve"> </w:t>
            </w:r>
            <w:r w:rsidRPr="00A21553">
              <w:rPr>
                <w:rFonts w:hint="eastAsia"/>
                <w:sz w:val="23"/>
                <w:szCs w:val="23"/>
              </w:rPr>
              <w:t>등급 1년 이하 스프레드는 여전채 5</w:t>
            </w:r>
            <w:r>
              <w:rPr>
                <w:rFonts w:hint="eastAsia"/>
                <w:sz w:val="23"/>
                <w:szCs w:val="23"/>
              </w:rPr>
              <w:t>9.4</w:t>
            </w:r>
            <w:r w:rsidRPr="00A21553">
              <w:rPr>
                <w:rFonts w:hint="eastAsia"/>
                <w:sz w:val="23"/>
                <w:szCs w:val="23"/>
              </w:rPr>
              <w:t>bp, 회사채 5</w:t>
            </w:r>
            <w:r>
              <w:rPr>
                <w:rFonts w:hint="eastAsia"/>
                <w:sz w:val="23"/>
                <w:szCs w:val="23"/>
              </w:rPr>
              <w:t>9.6</w:t>
            </w:r>
            <w:r w:rsidRPr="00A21553">
              <w:rPr>
                <w:rFonts w:hint="eastAsia"/>
                <w:sz w:val="23"/>
                <w:szCs w:val="23"/>
              </w:rPr>
              <w:t xml:space="preserve">bp로 7월 고점 대비 각각 </w:t>
            </w:r>
            <w:r>
              <w:rPr>
                <w:rFonts w:hint="eastAsia"/>
                <w:sz w:val="23"/>
                <w:szCs w:val="23"/>
              </w:rPr>
              <w:t>14.9</w:t>
            </w:r>
            <w:r w:rsidRPr="00A21553">
              <w:rPr>
                <w:rFonts w:hint="eastAsia"/>
                <w:sz w:val="23"/>
                <w:szCs w:val="23"/>
              </w:rPr>
              <w:t xml:space="preserve">bp, </w:t>
            </w:r>
            <w:r>
              <w:rPr>
                <w:rFonts w:hint="eastAsia"/>
                <w:sz w:val="23"/>
                <w:szCs w:val="23"/>
              </w:rPr>
              <w:t>6.5</w:t>
            </w:r>
            <w:r w:rsidRPr="00A21553">
              <w:rPr>
                <w:rFonts w:hint="eastAsia"/>
                <w:sz w:val="23"/>
                <w:szCs w:val="23"/>
              </w:rPr>
              <w:t xml:space="preserve">bp 축소됐다. 1년 이하 초단기 구간은 연초 이후 확대분을 </w:t>
            </w:r>
            <w:r>
              <w:rPr>
                <w:rFonts w:hint="eastAsia"/>
                <w:sz w:val="23"/>
                <w:szCs w:val="23"/>
              </w:rPr>
              <w:t>대부분</w:t>
            </w:r>
            <w:r w:rsidRPr="00A21553">
              <w:rPr>
                <w:rFonts w:hint="eastAsia"/>
                <w:sz w:val="23"/>
                <w:szCs w:val="23"/>
              </w:rPr>
              <w:t xml:space="preserve"> 되돌린 가운데, 3년 구간도 각각 </w:t>
            </w:r>
            <w:r>
              <w:rPr>
                <w:rFonts w:hint="eastAsia"/>
                <w:sz w:val="23"/>
                <w:szCs w:val="23"/>
              </w:rPr>
              <w:t>4.4</w:t>
            </w:r>
            <w:r w:rsidRPr="00A21553">
              <w:rPr>
                <w:rFonts w:hint="eastAsia"/>
                <w:sz w:val="23"/>
                <w:szCs w:val="23"/>
              </w:rPr>
              <w:t>bp, 4.1bp 축소되며 3분기 들어 이어진 강세 흐름이 지속되고 있다.</w:t>
            </w:r>
          </w:p>
        </w:tc>
      </w:tr>
      <w:tr w:rsidR="000064E6" w14:paraId="7E470307" w14:textId="77777777" w:rsidTr="004F59C0">
        <w:trPr>
          <w:trHeight w:val="66"/>
        </w:trPr>
        <w:tc>
          <w:tcPr>
            <w:tcW w:w="2175" w:type="dxa"/>
          </w:tcPr>
          <w:p w14:paraId="09BC0E46" w14:textId="77777777" w:rsidR="000064E6" w:rsidRPr="00EB481D" w:rsidRDefault="000064E6" w:rsidP="004F59C0">
            <w:pPr>
              <w:pStyle w:val="a9"/>
              <w:rPr>
                <w:sz w:val="23"/>
                <w:szCs w:val="23"/>
                <w:lang w:val="en-US"/>
              </w:rPr>
            </w:pPr>
            <w:r w:rsidRPr="00EB481D">
              <w:rPr>
                <w:rFonts w:hint="eastAsia"/>
                <w:sz w:val="23"/>
                <w:szCs w:val="23"/>
                <w:lang w:val="en-US"/>
              </w:rPr>
              <w:t>투신 수요 정상화에</w:t>
            </w:r>
          </w:p>
          <w:p w14:paraId="0E7C384C" w14:textId="77777777" w:rsidR="000064E6" w:rsidRPr="00EB481D" w:rsidRDefault="000064E6" w:rsidP="004F59C0">
            <w:pPr>
              <w:pStyle w:val="a9"/>
              <w:rPr>
                <w:sz w:val="23"/>
                <w:szCs w:val="23"/>
                <w:lang w:val="en-US"/>
              </w:rPr>
            </w:pPr>
            <w:r w:rsidRPr="00EB481D">
              <w:rPr>
                <w:rFonts w:hint="eastAsia"/>
                <w:sz w:val="23"/>
                <w:szCs w:val="23"/>
                <w:lang w:val="en-US"/>
              </w:rPr>
              <w:t>여전채 스프레드 축소</w:t>
            </w:r>
          </w:p>
          <w:p w14:paraId="4E887D2C" w14:textId="77777777" w:rsidR="000064E6" w:rsidRPr="00EB481D" w:rsidRDefault="000064E6" w:rsidP="004F59C0">
            <w:pPr>
              <w:pStyle w:val="a9"/>
              <w:rPr>
                <w:sz w:val="23"/>
                <w:szCs w:val="23"/>
                <w:lang w:val="en-US"/>
              </w:rPr>
            </w:pPr>
          </w:p>
          <w:p w14:paraId="6536D859" w14:textId="77777777" w:rsidR="000064E6" w:rsidRPr="00EB481D" w:rsidRDefault="000064E6" w:rsidP="004F59C0">
            <w:pPr>
              <w:pStyle w:val="a9"/>
              <w:rPr>
                <w:sz w:val="23"/>
                <w:szCs w:val="23"/>
                <w:lang w:val="en-US"/>
              </w:rPr>
            </w:pPr>
          </w:p>
        </w:tc>
        <w:tc>
          <w:tcPr>
            <w:tcW w:w="377" w:type="dxa"/>
          </w:tcPr>
          <w:p w14:paraId="0416C699"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78CD7D26" w14:textId="77777777" w:rsidR="000064E6" w:rsidRPr="00EB481D" w:rsidRDefault="000064E6" w:rsidP="004F59C0">
            <w:pPr>
              <w:pStyle w:val="body"/>
              <w:tabs>
                <w:tab w:val="left" w:pos="2768"/>
              </w:tabs>
              <w:rPr>
                <w:sz w:val="23"/>
                <w:szCs w:val="23"/>
              </w:rPr>
            </w:pPr>
            <w:r w:rsidRPr="00A21553">
              <w:rPr>
                <w:rFonts w:hint="eastAsia"/>
                <w:sz w:val="23"/>
                <w:szCs w:val="23"/>
              </w:rPr>
              <w:t xml:space="preserve">여전채 스프레드는 주요 투자주체들의 매수세 확대와 일시적 발행 공백으로 축소된 것으로 보인다. 연초 이후 정체됐던 투신 수요가 예년 수준으로 회복됐다. 1분기 2.5조원, 2분기 1.1조원에 그쳤던 투신 순매수 거래량은 3분기 캐피탈채를 중심으로 7.2조원으로 규모가 확대됐다. 7월 기준금리 인상 전 선제적으로 자금을 조달한 영향에 8월 순발행이 일시적으로 감소한 점도 </w:t>
            </w:r>
            <w:r>
              <w:rPr>
                <w:rFonts w:hint="eastAsia"/>
                <w:sz w:val="23"/>
                <w:szCs w:val="23"/>
              </w:rPr>
              <w:t>긍정적이었다.</w:t>
            </w:r>
          </w:p>
        </w:tc>
      </w:tr>
      <w:tr w:rsidR="000064E6" w14:paraId="647AF35D" w14:textId="77777777" w:rsidTr="004F59C0">
        <w:trPr>
          <w:trHeight w:val="66"/>
        </w:trPr>
        <w:tc>
          <w:tcPr>
            <w:tcW w:w="2175" w:type="dxa"/>
          </w:tcPr>
          <w:p w14:paraId="054C16DD" w14:textId="77777777" w:rsidR="000064E6" w:rsidRPr="00EB481D" w:rsidRDefault="000064E6" w:rsidP="004F59C0">
            <w:pPr>
              <w:pStyle w:val="a9"/>
              <w:rPr>
                <w:sz w:val="23"/>
                <w:szCs w:val="23"/>
                <w:lang w:val="en-US"/>
              </w:rPr>
            </w:pPr>
            <w:r w:rsidRPr="00EB481D">
              <w:rPr>
                <w:rFonts w:hint="eastAsia"/>
                <w:sz w:val="23"/>
                <w:szCs w:val="23"/>
                <w:lang w:val="en-US"/>
              </w:rPr>
              <w:t>회사채 강세는</w:t>
            </w:r>
          </w:p>
          <w:p w14:paraId="5315BE60" w14:textId="77777777" w:rsidR="000064E6" w:rsidRDefault="000064E6" w:rsidP="004F59C0">
            <w:pPr>
              <w:pStyle w:val="a9"/>
              <w:rPr>
                <w:sz w:val="23"/>
                <w:szCs w:val="23"/>
                <w:lang w:val="en-US"/>
              </w:rPr>
            </w:pPr>
            <w:r w:rsidRPr="00EB481D">
              <w:rPr>
                <w:rFonts w:hint="eastAsia"/>
                <w:sz w:val="23"/>
                <w:szCs w:val="23"/>
                <w:lang w:val="en-US"/>
              </w:rPr>
              <w:t>수급 측면 영향</w:t>
            </w:r>
          </w:p>
        </w:tc>
        <w:tc>
          <w:tcPr>
            <w:tcW w:w="377" w:type="dxa"/>
          </w:tcPr>
          <w:p w14:paraId="04355B85"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0E04AD59" w14:textId="77777777" w:rsidR="000064E6" w:rsidRPr="00EB481D" w:rsidRDefault="000064E6" w:rsidP="004F59C0">
            <w:pPr>
              <w:pStyle w:val="body"/>
              <w:tabs>
                <w:tab w:val="left" w:pos="2768"/>
              </w:tabs>
              <w:rPr>
                <w:sz w:val="23"/>
                <w:szCs w:val="23"/>
              </w:rPr>
            </w:pPr>
            <w:r w:rsidRPr="00A21553">
              <w:rPr>
                <w:sz w:val="23"/>
                <w:szCs w:val="23"/>
              </w:rPr>
              <w:t xml:space="preserve">회사채 스프레드 축소는 발행 부진에 따른 </w:t>
            </w:r>
            <w:r w:rsidRPr="00A21553">
              <w:rPr>
                <w:rFonts w:hint="eastAsia"/>
                <w:sz w:val="23"/>
                <w:szCs w:val="23"/>
              </w:rPr>
              <w:t>수급 측면의</w:t>
            </w:r>
            <w:r w:rsidRPr="00A21553">
              <w:rPr>
                <w:sz w:val="23"/>
                <w:szCs w:val="23"/>
              </w:rPr>
              <w:t xml:space="preserve"> 영향이 </w:t>
            </w:r>
            <w:r w:rsidRPr="00A21553">
              <w:rPr>
                <w:rFonts w:hint="eastAsia"/>
                <w:sz w:val="23"/>
                <w:szCs w:val="23"/>
              </w:rPr>
              <w:t>더 크게 작용한 것으로</w:t>
            </w:r>
            <w:r>
              <w:rPr>
                <w:rFonts w:hint="eastAsia"/>
                <w:sz w:val="23"/>
                <w:szCs w:val="23"/>
              </w:rPr>
              <w:t xml:space="preserve"> 보인다</w:t>
            </w:r>
            <w:r w:rsidRPr="00A21553">
              <w:rPr>
                <w:rFonts w:hint="eastAsia"/>
                <w:sz w:val="23"/>
                <w:szCs w:val="23"/>
              </w:rPr>
              <w:t xml:space="preserve">. </w:t>
            </w:r>
            <w:r w:rsidRPr="00A21553">
              <w:rPr>
                <w:sz w:val="23"/>
                <w:szCs w:val="23"/>
              </w:rPr>
              <w:t>회사채는 연초 이후 5.</w:t>
            </w:r>
            <w:r>
              <w:rPr>
                <w:rFonts w:hint="eastAsia"/>
                <w:sz w:val="23"/>
                <w:szCs w:val="23"/>
              </w:rPr>
              <w:t>9</w:t>
            </w:r>
            <w:r w:rsidRPr="00A21553">
              <w:rPr>
                <w:sz w:val="23"/>
                <w:szCs w:val="23"/>
              </w:rPr>
              <w:t xml:space="preserve">조원 순상환을 기록 중이다. </w:t>
            </w:r>
            <w:r>
              <w:rPr>
                <w:rFonts w:hint="eastAsia"/>
                <w:sz w:val="23"/>
                <w:szCs w:val="23"/>
              </w:rPr>
              <w:t>올해</w:t>
            </w:r>
            <w:r w:rsidRPr="00A21553">
              <w:rPr>
                <w:sz w:val="23"/>
                <w:szCs w:val="23"/>
              </w:rPr>
              <w:t xml:space="preserve"> </w:t>
            </w:r>
            <w:r>
              <w:rPr>
                <w:rFonts w:hint="eastAsia"/>
                <w:sz w:val="23"/>
                <w:szCs w:val="23"/>
              </w:rPr>
              <w:t xml:space="preserve">누적 </w:t>
            </w:r>
            <w:r w:rsidRPr="00A21553">
              <w:rPr>
                <w:sz w:val="23"/>
                <w:szCs w:val="23"/>
              </w:rPr>
              <w:t>투신 순매수 거래량</w:t>
            </w:r>
            <w:r>
              <w:rPr>
                <w:rFonts w:hint="eastAsia"/>
                <w:sz w:val="23"/>
                <w:szCs w:val="23"/>
              </w:rPr>
              <w:t xml:space="preserve">은 </w:t>
            </w:r>
            <w:r w:rsidRPr="00A21553">
              <w:rPr>
                <w:sz w:val="23"/>
                <w:szCs w:val="23"/>
              </w:rPr>
              <w:t>2</w:t>
            </w:r>
            <w:r>
              <w:rPr>
                <w:rFonts w:hint="eastAsia"/>
                <w:sz w:val="23"/>
                <w:szCs w:val="23"/>
              </w:rPr>
              <w:t>.1</w:t>
            </w:r>
            <w:r w:rsidRPr="00A21553">
              <w:rPr>
                <w:sz w:val="23"/>
                <w:szCs w:val="23"/>
              </w:rPr>
              <w:t xml:space="preserve">조원으로 전년 동기 </w:t>
            </w:r>
            <w:r>
              <w:rPr>
                <w:rFonts w:hint="eastAsia"/>
                <w:sz w:val="23"/>
                <w:szCs w:val="23"/>
              </w:rPr>
              <w:t>10.1</w:t>
            </w:r>
            <w:r w:rsidRPr="00A21553">
              <w:rPr>
                <w:sz w:val="23"/>
                <w:szCs w:val="23"/>
              </w:rPr>
              <w:t>조원</w:t>
            </w:r>
            <w:r>
              <w:rPr>
                <w:rFonts w:hint="eastAsia"/>
                <w:sz w:val="23"/>
                <w:szCs w:val="23"/>
              </w:rPr>
              <w:t xml:space="preserve"> 대비</w:t>
            </w:r>
            <w:r w:rsidRPr="00A21553">
              <w:rPr>
                <w:sz w:val="23"/>
                <w:szCs w:val="23"/>
              </w:rPr>
              <w:t xml:space="preserve"> 크게 감소했으며, 분기별로도 2분기 1</w:t>
            </w:r>
            <w:r>
              <w:rPr>
                <w:rFonts w:hint="eastAsia"/>
                <w:sz w:val="23"/>
                <w:szCs w:val="23"/>
              </w:rPr>
              <w:t>.3</w:t>
            </w:r>
            <w:r w:rsidRPr="00A21553">
              <w:rPr>
                <w:sz w:val="23"/>
                <w:szCs w:val="23"/>
              </w:rPr>
              <w:t xml:space="preserve">조원에서 3분기 9월 현재 </w:t>
            </w:r>
            <w:r>
              <w:rPr>
                <w:rFonts w:hint="eastAsia"/>
                <w:sz w:val="23"/>
                <w:szCs w:val="23"/>
              </w:rPr>
              <w:t>0.6</w:t>
            </w:r>
            <w:r w:rsidRPr="00A21553">
              <w:rPr>
                <w:sz w:val="23"/>
                <w:szCs w:val="23"/>
              </w:rPr>
              <w:t xml:space="preserve">조원으로 </w:t>
            </w:r>
            <w:r w:rsidRPr="00A21553">
              <w:rPr>
                <w:rFonts w:hint="eastAsia"/>
                <w:sz w:val="23"/>
                <w:szCs w:val="23"/>
              </w:rPr>
              <w:t xml:space="preserve">오히려 둔화됐다. 개인은 </w:t>
            </w:r>
            <w:r w:rsidRPr="00A21553">
              <w:rPr>
                <w:sz w:val="23"/>
                <w:szCs w:val="23"/>
              </w:rPr>
              <w:t>연초 이후 4</w:t>
            </w:r>
            <w:r>
              <w:rPr>
                <w:rFonts w:hint="eastAsia"/>
                <w:sz w:val="23"/>
                <w:szCs w:val="23"/>
              </w:rPr>
              <w:t>.3</w:t>
            </w:r>
            <w:r w:rsidRPr="00A21553">
              <w:rPr>
                <w:sz w:val="23"/>
                <w:szCs w:val="23"/>
              </w:rPr>
              <w:t xml:space="preserve">조원 순매수를 이어가고 있으나, 잔고는 2023년 말 12.6조원에서 4.8조원으로 </w:t>
            </w:r>
            <w:r w:rsidRPr="00A21553">
              <w:rPr>
                <w:rFonts w:hint="eastAsia"/>
                <w:sz w:val="23"/>
                <w:szCs w:val="23"/>
              </w:rPr>
              <w:t>줄어</w:t>
            </w:r>
            <w:r w:rsidRPr="00A21553">
              <w:rPr>
                <w:sz w:val="23"/>
                <w:szCs w:val="23"/>
              </w:rPr>
              <w:t xml:space="preserve"> 3년 연속 </w:t>
            </w:r>
            <w:r w:rsidRPr="00A21553">
              <w:rPr>
                <w:rFonts w:hint="eastAsia"/>
                <w:sz w:val="23"/>
                <w:szCs w:val="23"/>
              </w:rPr>
              <w:t>감소하고</w:t>
            </w:r>
            <w:r w:rsidRPr="00A21553">
              <w:rPr>
                <w:sz w:val="23"/>
                <w:szCs w:val="23"/>
              </w:rPr>
              <w:t xml:space="preserve"> 있다.</w:t>
            </w:r>
          </w:p>
        </w:tc>
      </w:tr>
      <w:tr w:rsidR="000064E6" w14:paraId="59A9B4F7" w14:textId="77777777" w:rsidTr="004F59C0">
        <w:trPr>
          <w:trHeight w:val="66"/>
        </w:trPr>
        <w:tc>
          <w:tcPr>
            <w:tcW w:w="2175" w:type="dxa"/>
          </w:tcPr>
          <w:p w14:paraId="5BD7344A" w14:textId="77777777" w:rsidR="000064E6" w:rsidRPr="00EB481D" w:rsidRDefault="000064E6" w:rsidP="004F59C0">
            <w:pPr>
              <w:pStyle w:val="a9"/>
              <w:rPr>
                <w:sz w:val="23"/>
                <w:szCs w:val="23"/>
                <w:lang w:val="en-US"/>
              </w:rPr>
            </w:pPr>
            <w:r w:rsidRPr="00EB481D">
              <w:rPr>
                <w:rFonts w:hint="eastAsia"/>
                <w:sz w:val="23"/>
                <w:szCs w:val="23"/>
                <w:lang w:val="en-US"/>
              </w:rPr>
              <w:t xml:space="preserve">4분기 추가 축소 </w:t>
            </w:r>
          </w:p>
          <w:p w14:paraId="69FDDE3C" w14:textId="77777777" w:rsidR="000064E6" w:rsidRDefault="000064E6" w:rsidP="004F59C0">
            <w:pPr>
              <w:pStyle w:val="a9"/>
              <w:rPr>
                <w:sz w:val="23"/>
                <w:szCs w:val="23"/>
                <w:lang w:val="en-US"/>
              </w:rPr>
            </w:pPr>
            <w:r w:rsidRPr="00EB481D">
              <w:rPr>
                <w:rFonts w:hint="eastAsia"/>
                <w:sz w:val="23"/>
                <w:szCs w:val="23"/>
                <w:lang w:val="en-US"/>
              </w:rPr>
              <w:t>가능할 전망</w:t>
            </w:r>
          </w:p>
        </w:tc>
        <w:tc>
          <w:tcPr>
            <w:tcW w:w="377" w:type="dxa"/>
          </w:tcPr>
          <w:p w14:paraId="4B439E74" w14:textId="77777777" w:rsidR="000064E6" w:rsidRPr="001F295E" w:rsidRDefault="000064E6" w:rsidP="004F59C0">
            <w:pPr>
              <w:snapToGrid w:val="0"/>
              <w:ind w:rightChars="212" w:right="399"/>
              <w:rPr>
                <w:rFonts w:ascii="나눔고딕" w:hAnsi="나눔고딕" w:cs="Times New Roman"/>
                <w:spacing w:val="-10"/>
                <w:w w:val="95"/>
                <w:sz w:val="23"/>
                <w:szCs w:val="23"/>
              </w:rPr>
            </w:pPr>
          </w:p>
        </w:tc>
        <w:tc>
          <w:tcPr>
            <w:tcW w:w="6802" w:type="dxa"/>
          </w:tcPr>
          <w:p w14:paraId="7C22AF3D" w14:textId="3A55214A" w:rsidR="000064E6" w:rsidRPr="00EB481D" w:rsidRDefault="000064E6" w:rsidP="004F59C0">
            <w:pPr>
              <w:pStyle w:val="body"/>
              <w:tabs>
                <w:tab w:val="left" w:pos="2768"/>
              </w:tabs>
              <w:rPr>
                <w:sz w:val="23"/>
                <w:szCs w:val="23"/>
              </w:rPr>
            </w:pPr>
            <w:r w:rsidRPr="00A21553">
              <w:rPr>
                <w:rFonts w:hint="eastAsia"/>
                <w:sz w:val="23"/>
                <w:szCs w:val="23"/>
              </w:rPr>
              <w:t xml:space="preserve">다만 4분기 회사채 발행이 줄어드는 계절적 특성과 여전채 대비 회사채 상대가치 추이를 감안하면 연말까지 강세 기조는 이어질 </w:t>
            </w:r>
            <w:r>
              <w:rPr>
                <w:rFonts w:hint="eastAsia"/>
                <w:sz w:val="23"/>
                <w:szCs w:val="23"/>
              </w:rPr>
              <w:t>전망이다</w:t>
            </w:r>
            <w:r w:rsidRPr="00A21553">
              <w:rPr>
                <w:sz w:val="23"/>
                <w:szCs w:val="23"/>
              </w:rPr>
              <w:t xml:space="preserve">. 3년물 </w:t>
            </w:r>
            <w:r w:rsidRPr="00A21553">
              <w:rPr>
                <w:rFonts w:hint="eastAsia"/>
                <w:sz w:val="23"/>
                <w:szCs w:val="23"/>
              </w:rPr>
              <w:t xml:space="preserve">기준 </w:t>
            </w:r>
            <w:r w:rsidRPr="00A21553">
              <w:rPr>
                <w:sz w:val="23"/>
                <w:szCs w:val="23"/>
              </w:rPr>
              <w:t>AA-</w:t>
            </w:r>
            <w:r w:rsidR="00BE7366">
              <w:rPr>
                <w:rFonts w:hint="eastAsia"/>
                <w:sz w:val="23"/>
                <w:szCs w:val="23"/>
              </w:rPr>
              <w:t xml:space="preserve"> </w:t>
            </w:r>
            <w:r w:rsidRPr="00A21553">
              <w:rPr>
                <w:rFonts w:hint="eastAsia"/>
                <w:sz w:val="23"/>
                <w:szCs w:val="23"/>
              </w:rPr>
              <w:t xml:space="preserve">등급 </w:t>
            </w:r>
            <w:r w:rsidRPr="00A21553">
              <w:rPr>
                <w:sz w:val="23"/>
                <w:szCs w:val="23"/>
              </w:rPr>
              <w:t>회사채-캐피탈채 격차는 -</w:t>
            </w:r>
            <w:r>
              <w:rPr>
                <w:rFonts w:hint="eastAsia"/>
                <w:sz w:val="23"/>
                <w:szCs w:val="23"/>
              </w:rPr>
              <w:t>5.9</w:t>
            </w:r>
            <w:r w:rsidRPr="00A21553">
              <w:rPr>
                <w:sz w:val="23"/>
                <w:szCs w:val="23"/>
              </w:rPr>
              <w:t>bp로 최근 3년 평균</w:t>
            </w:r>
            <w:r w:rsidRPr="00A21553">
              <w:rPr>
                <w:rFonts w:hint="eastAsia"/>
                <w:sz w:val="23"/>
                <w:szCs w:val="23"/>
              </w:rPr>
              <w:t xml:space="preserve">치 </w:t>
            </w:r>
            <w:r w:rsidRPr="00A21553">
              <w:rPr>
                <w:sz w:val="23"/>
                <w:szCs w:val="23"/>
              </w:rPr>
              <w:t>-7.</w:t>
            </w:r>
            <w:r>
              <w:rPr>
                <w:rFonts w:hint="eastAsia"/>
                <w:sz w:val="23"/>
                <w:szCs w:val="23"/>
              </w:rPr>
              <w:t>7</w:t>
            </w:r>
            <w:r w:rsidRPr="00A21553">
              <w:rPr>
                <w:sz w:val="23"/>
                <w:szCs w:val="23"/>
              </w:rPr>
              <w:t>bp</w:t>
            </w:r>
            <w:r w:rsidRPr="00A21553">
              <w:rPr>
                <w:rFonts w:hint="eastAsia"/>
                <w:sz w:val="23"/>
                <w:szCs w:val="23"/>
              </w:rPr>
              <w:t xml:space="preserve"> 대비</w:t>
            </w:r>
            <w:r w:rsidRPr="00A21553">
              <w:rPr>
                <w:sz w:val="23"/>
                <w:szCs w:val="23"/>
              </w:rPr>
              <w:t xml:space="preserve"> 높아 가격 메리트가 </w:t>
            </w:r>
            <w:r w:rsidRPr="00A21553">
              <w:rPr>
                <w:rFonts w:hint="eastAsia"/>
                <w:sz w:val="23"/>
                <w:szCs w:val="23"/>
              </w:rPr>
              <w:t>남아있다</w:t>
            </w:r>
            <w:r w:rsidRPr="00A21553">
              <w:rPr>
                <w:sz w:val="23"/>
                <w:szCs w:val="23"/>
              </w:rPr>
              <w:t xml:space="preserve">. 주요 투자주체의 수요 회복이 더디더라도 계절적 공급 부담 완화와 여전채 대비 가격 메리트가 회사채 강세를 지지할 </w:t>
            </w:r>
            <w:r>
              <w:rPr>
                <w:rFonts w:hint="eastAsia"/>
                <w:sz w:val="23"/>
                <w:szCs w:val="23"/>
              </w:rPr>
              <w:t>전망이다</w:t>
            </w:r>
            <w:r w:rsidRPr="00A21553">
              <w:rPr>
                <w:rFonts w:hint="eastAsia"/>
                <w:sz w:val="23"/>
                <w:szCs w:val="23"/>
              </w:rPr>
              <w:t>.</w:t>
            </w:r>
          </w:p>
        </w:tc>
      </w:tr>
    </w:tbl>
    <w:p w14:paraId="5E9040AB" w14:textId="77777777" w:rsidR="000064E6" w:rsidRPr="00F27AAE" w:rsidRDefault="000064E6" w:rsidP="000064E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3A317C77" w14:textId="77777777" w:rsidTr="004F59C0">
        <w:tc>
          <w:tcPr>
            <w:tcW w:w="4565" w:type="dxa"/>
            <w:tcBorders>
              <w:bottom w:val="single" w:sz="4" w:space="0" w:color="auto"/>
            </w:tcBorders>
            <w:vAlign w:val="center"/>
          </w:tcPr>
          <w:p w14:paraId="5F0DD143" w14:textId="77777777" w:rsidR="000064E6" w:rsidRPr="0086192D" w:rsidRDefault="000064E6" w:rsidP="004F59C0">
            <w:pPr>
              <w:pStyle w:val="a"/>
              <w:rPr>
                <w:lang w:val="en-GB"/>
              </w:rPr>
            </w:pPr>
            <w:r>
              <w:rPr>
                <w:rFonts w:hint="eastAsia"/>
                <w:lang w:val="en-GB"/>
              </w:rPr>
              <w:t>여전채 스프레드 추이</w:t>
            </w:r>
          </w:p>
        </w:tc>
        <w:tc>
          <w:tcPr>
            <w:tcW w:w="226" w:type="dxa"/>
            <w:vAlign w:val="center"/>
          </w:tcPr>
          <w:p w14:paraId="3021DBD2"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1DFAD105" w14:textId="77777777" w:rsidR="000064E6" w:rsidRPr="0086192D" w:rsidRDefault="000064E6" w:rsidP="004F59C0">
            <w:pPr>
              <w:pStyle w:val="a"/>
              <w:rPr>
                <w:lang w:val="en-GB"/>
              </w:rPr>
            </w:pPr>
            <w:r>
              <w:rPr>
                <w:rFonts w:hint="eastAsia"/>
                <w:lang w:val="en-GB"/>
              </w:rPr>
              <w:t>회사채 스프레드 추이</w:t>
            </w:r>
          </w:p>
        </w:tc>
      </w:tr>
      <w:tr w:rsidR="000064E6" w:rsidRPr="0086192D" w14:paraId="737E6BAB" w14:textId="77777777" w:rsidTr="004F59C0">
        <w:trPr>
          <w:trHeight w:hRule="exact" w:val="3515"/>
        </w:trPr>
        <w:tc>
          <w:tcPr>
            <w:tcW w:w="4565" w:type="dxa"/>
            <w:tcBorders>
              <w:top w:val="single" w:sz="4" w:space="0" w:color="auto"/>
              <w:bottom w:val="single" w:sz="4" w:space="0" w:color="auto"/>
            </w:tcBorders>
            <w:vAlign w:val="center"/>
          </w:tcPr>
          <w:p w14:paraId="1780BE4B" w14:textId="4FD69EB9" w:rsidR="000064E6" w:rsidRPr="0086192D" w:rsidRDefault="00F27AAE" w:rsidP="004F59C0">
            <w:pPr>
              <w:snapToGrid w:val="0"/>
              <w:jc w:val="center"/>
              <w:rPr>
                <w:rFonts w:ascii="바탕" w:eastAsia="바탕" w:hAnsi="Times New Roman" w:cs="Times New Roman"/>
                <w:spacing w:val="-10"/>
                <w:w w:val="90"/>
                <w:szCs w:val="24"/>
              </w:rPr>
            </w:pPr>
            <w:r w:rsidRPr="00F27AAE">
              <w:rPr>
                <w:rFonts w:ascii="바탕" w:eastAsia="바탕" w:hAnsi="Times New Roman" w:cs="Times New Roman"/>
                <w:noProof/>
                <w:spacing w:val="-10"/>
                <w:w w:val="90"/>
                <w:szCs w:val="24"/>
                <w:lang w:val="en-US"/>
              </w:rPr>
              <w:drawing>
                <wp:inline distT="0" distB="0" distL="0" distR="0" wp14:anchorId="37C0F93D" wp14:editId="5FD0298B">
                  <wp:extent cx="2876550" cy="2159000"/>
                  <wp:effectExtent l="0" t="0" r="0" b="0"/>
                  <wp:docPr id="1139057974" name="그림 1139057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876550" cy="2159000"/>
                          </a:xfrm>
                          <a:prstGeom prst="rect">
                            <a:avLst/>
                          </a:prstGeom>
                          <a:noFill/>
                          <a:ln>
                            <a:noFill/>
                          </a:ln>
                        </pic:spPr>
                      </pic:pic>
                    </a:graphicData>
                  </a:graphic>
                </wp:inline>
              </w:drawing>
            </w:r>
          </w:p>
        </w:tc>
        <w:tc>
          <w:tcPr>
            <w:tcW w:w="226" w:type="dxa"/>
            <w:vAlign w:val="center"/>
          </w:tcPr>
          <w:p w14:paraId="41110DA6"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4645814E" w14:textId="17EA4942" w:rsidR="000064E6" w:rsidRPr="0086192D" w:rsidRDefault="00F27AAE" w:rsidP="004F59C0">
            <w:pPr>
              <w:snapToGrid w:val="0"/>
              <w:jc w:val="center"/>
              <w:rPr>
                <w:rFonts w:ascii="바탕" w:eastAsia="바탕" w:hAnsi="Times New Roman" w:cs="Times New Roman"/>
                <w:spacing w:val="-10"/>
                <w:w w:val="95"/>
                <w:szCs w:val="24"/>
              </w:rPr>
            </w:pPr>
            <w:r w:rsidRPr="00F27AAE">
              <w:rPr>
                <w:rFonts w:ascii="바탕" w:eastAsia="바탕" w:hAnsi="Times New Roman" w:cs="Times New Roman"/>
                <w:noProof/>
                <w:spacing w:val="-10"/>
                <w:w w:val="95"/>
                <w:szCs w:val="24"/>
                <w:lang w:val="en-US"/>
              </w:rPr>
              <w:drawing>
                <wp:inline distT="0" distB="0" distL="0" distR="0" wp14:anchorId="33D756A2" wp14:editId="63A04E57">
                  <wp:extent cx="2882900" cy="2159000"/>
                  <wp:effectExtent l="0" t="0" r="0" b="0"/>
                  <wp:docPr id="1139057973" name="그림 113905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6468F35B" w14:textId="77777777" w:rsidTr="004F59C0">
        <w:tc>
          <w:tcPr>
            <w:tcW w:w="4565" w:type="dxa"/>
            <w:tcBorders>
              <w:top w:val="single" w:sz="4" w:space="0" w:color="auto"/>
            </w:tcBorders>
          </w:tcPr>
          <w:p w14:paraId="53F57342" w14:textId="77777777" w:rsidR="000064E6" w:rsidRPr="0086192D" w:rsidRDefault="000064E6" w:rsidP="004F59C0">
            <w:pPr>
              <w:pStyle w:val="ad"/>
            </w:pPr>
            <w:r w:rsidRPr="0086192D">
              <w:rPr>
                <w:rFonts w:hint="eastAsia"/>
              </w:rPr>
              <w:t>자료:</w:t>
            </w:r>
            <w:r>
              <w:rPr>
                <w:rFonts w:hint="eastAsia"/>
              </w:rPr>
              <w:t xml:space="preserve"> 연합인포맥스,</w:t>
            </w:r>
            <w:r w:rsidRPr="0086192D">
              <w:rPr>
                <w:rFonts w:hint="eastAsia"/>
              </w:rPr>
              <w:t xml:space="preserve"> </w:t>
            </w:r>
            <w:r w:rsidRPr="0086192D">
              <w:t>한화투자증권 리서치센터</w:t>
            </w:r>
          </w:p>
        </w:tc>
        <w:tc>
          <w:tcPr>
            <w:tcW w:w="226" w:type="dxa"/>
            <w:vAlign w:val="center"/>
          </w:tcPr>
          <w:p w14:paraId="0A5399CD" w14:textId="77777777" w:rsidR="000064E6" w:rsidRPr="0086192D" w:rsidRDefault="000064E6" w:rsidP="004F59C0">
            <w:pPr>
              <w:pStyle w:val="ad"/>
            </w:pPr>
          </w:p>
        </w:tc>
        <w:tc>
          <w:tcPr>
            <w:tcW w:w="4563" w:type="dxa"/>
            <w:tcBorders>
              <w:top w:val="single" w:sz="4" w:space="0" w:color="auto"/>
            </w:tcBorders>
          </w:tcPr>
          <w:p w14:paraId="443FF363" w14:textId="77777777" w:rsidR="000064E6" w:rsidRPr="0086192D" w:rsidRDefault="000064E6" w:rsidP="004F59C0">
            <w:pPr>
              <w:pStyle w:val="ad"/>
            </w:pPr>
            <w:r w:rsidRPr="0086192D">
              <w:rPr>
                <w:rFonts w:hint="eastAsia"/>
              </w:rPr>
              <w:t>자료:</w:t>
            </w:r>
            <w:r>
              <w:rPr>
                <w:rFonts w:hint="eastAsia"/>
              </w:rPr>
              <w:t xml:space="preserve"> 연합인포맥스,</w:t>
            </w:r>
            <w:r w:rsidRPr="0086192D">
              <w:rPr>
                <w:rFonts w:hint="eastAsia"/>
              </w:rPr>
              <w:t xml:space="preserve"> </w:t>
            </w:r>
            <w:r w:rsidRPr="0086192D">
              <w:t>한화투자증권 리서치센터</w:t>
            </w:r>
          </w:p>
        </w:tc>
      </w:tr>
    </w:tbl>
    <w:p w14:paraId="3B2553E8" w14:textId="77777777" w:rsidR="00F27AAE" w:rsidRDefault="00F27AAE" w:rsidP="00F27AAE">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352BFBE8" w14:textId="77777777" w:rsidTr="004F59C0">
        <w:tc>
          <w:tcPr>
            <w:tcW w:w="4565" w:type="dxa"/>
            <w:tcBorders>
              <w:bottom w:val="single" w:sz="4" w:space="0" w:color="auto"/>
            </w:tcBorders>
            <w:vAlign w:val="center"/>
          </w:tcPr>
          <w:p w14:paraId="294CD475" w14:textId="77777777" w:rsidR="000064E6" w:rsidRPr="0086192D" w:rsidRDefault="000064E6" w:rsidP="004F59C0">
            <w:pPr>
              <w:pStyle w:val="a"/>
              <w:wordWrap w:val="0"/>
              <w:autoSpaceDE w:val="0"/>
              <w:autoSpaceDN w:val="0"/>
              <w:rPr>
                <w:lang w:val="en-GB"/>
              </w:rPr>
            </w:pPr>
            <w:r>
              <w:rPr>
                <w:rFonts w:hint="eastAsia"/>
                <w:lang w:val="en-GB"/>
              </w:rPr>
              <w:lastRenderedPageBreak/>
              <w:t>2025년 이후 여전채 누적 순매수 거래량</w:t>
            </w:r>
          </w:p>
        </w:tc>
        <w:tc>
          <w:tcPr>
            <w:tcW w:w="226" w:type="dxa"/>
            <w:vAlign w:val="center"/>
          </w:tcPr>
          <w:p w14:paraId="037F63A6" w14:textId="77777777" w:rsidR="000064E6" w:rsidRPr="0086192D" w:rsidRDefault="000064E6" w:rsidP="004F59C0">
            <w:pPr>
              <w:snapToGrid w:val="0"/>
              <w:rPr>
                <w:rFonts w:ascii="바탕" w:eastAsia="바탕" w:hAnsi="Times New Roman" w:cs="Times New Roman"/>
                <w:spacing w:val="-10"/>
                <w:w w:val="95"/>
                <w:szCs w:val="24"/>
              </w:rPr>
            </w:pPr>
          </w:p>
        </w:tc>
        <w:tc>
          <w:tcPr>
            <w:tcW w:w="4563" w:type="dxa"/>
            <w:tcBorders>
              <w:bottom w:val="single" w:sz="4" w:space="0" w:color="auto"/>
            </w:tcBorders>
            <w:vAlign w:val="center"/>
          </w:tcPr>
          <w:p w14:paraId="491E944C" w14:textId="77777777" w:rsidR="000064E6" w:rsidRPr="0086192D" w:rsidRDefault="000064E6" w:rsidP="004F59C0">
            <w:pPr>
              <w:pStyle w:val="a"/>
              <w:wordWrap w:val="0"/>
              <w:autoSpaceDE w:val="0"/>
              <w:autoSpaceDN w:val="0"/>
              <w:rPr>
                <w:lang w:val="en-GB"/>
              </w:rPr>
            </w:pPr>
            <w:r>
              <w:rPr>
                <w:rFonts w:hint="eastAsia"/>
                <w:lang w:val="en-GB"/>
              </w:rPr>
              <w:t>2025년 이후 회사채 누적 순매수 거래량</w:t>
            </w:r>
          </w:p>
        </w:tc>
      </w:tr>
      <w:tr w:rsidR="000064E6" w:rsidRPr="0086192D" w14:paraId="033B6127" w14:textId="77777777" w:rsidTr="004F59C0">
        <w:trPr>
          <w:trHeight w:hRule="exact" w:val="3515"/>
        </w:trPr>
        <w:tc>
          <w:tcPr>
            <w:tcW w:w="4565" w:type="dxa"/>
            <w:tcBorders>
              <w:top w:val="single" w:sz="4" w:space="0" w:color="auto"/>
              <w:bottom w:val="single" w:sz="4" w:space="0" w:color="auto"/>
            </w:tcBorders>
            <w:vAlign w:val="center"/>
          </w:tcPr>
          <w:p w14:paraId="736BB404" w14:textId="2E1F50EC" w:rsidR="000064E6" w:rsidRPr="0086192D" w:rsidRDefault="002E0D4C" w:rsidP="004F59C0">
            <w:pPr>
              <w:snapToGrid w:val="0"/>
              <w:jc w:val="center"/>
              <w:rPr>
                <w:rFonts w:ascii="바탕" w:eastAsia="바탕" w:hAnsi="Times New Roman" w:cs="Times New Roman"/>
                <w:spacing w:val="-10"/>
                <w:w w:val="90"/>
                <w:szCs w:val="24"/>
              </w:rPr>
            </w:pPr>
            <w:r w:rsidRPr="002E0D4C">
              <w:rPr>
                <w:rFonts w:ascii="바탕" w:eastAsia="바탕" w:hAnsi="Times New Roman" w:cs="Times New Roman"/>
                <w:noProof/>
                <w:spacing w:val="-10"/>
                <w:w w:val="90"/>
                <w:szCs w:val="24"/>
                <w:lang w:val="en-US"/>
              </w:rPr>
              <w:drawing>
                <wp:inline distT="0" distB="0" distL="0" distR="0" wp14:anchorId="34B11CAB" wp14:editId="4D2F6415">
                  <wp:extent cx="2882900" cy="2159000"/>
                  <wp:effectExtent l="0" t="0" r="0" b="0"/>
                  <wp:docPr id="1139057975" name="그림 1139057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226" w:type="dxa"/>
            <w:vAlign w:val="center"/>
          </w:tcPr>
          <w:p w14:paraId="05E5FB43" w14:textId="77777777" w:rsidR="000064E6" w:rsidRPr="0086192D" w:rsidRDefault="000064E6" w:rsidP="004F59C0">
            <w:pPr>
              <w:snapToGrid w:val="0"/>
              <w:rPr>
                <w:rFonts w:ascii="바탕" w:eastAsia="바탕" w:hAnsi="Times New Roman" w:cs="Times New Roman"/>
                <w:spacing w:val="-10"/>
                <w:w w:val="90"/>
                <w:szCs w:val="24"/>
              </w:rPr>
            </w:pPr>
          </w:p>
        </w:tc>
        <w:tc>
          <w:tcPr>
            <w:tcW w:w="4563" w:type="dxa"/>
            <w:tcBorders>
              <w:bottom w:val="single" w:sz="4" w:space="0" w:color="auto"/>
            </w:tcBorders>
            <w:vAlign w:val="center"/>
          </w:tcPr>
          <w:p w14:paraId="62E4EBEA" w14:textId="4E4B2668" w:rsidR="000064E6" w:rsidRPr="0086192D" w:rsidRDefault="002E0D4C" w:rsidP="004F59C0">
            <w:pPr>
              <w:snapToGrid w:val="0"/>
              <w:jc w:val="center"/>
              <w:rPr>
                <w:rFonts w:ascii="바탕" w:eastAsia="바탕" w:hAnsi="Times New Roman" w:cs="Times New Roman"/>
                <w:spacing w:val="-10"/>
                <w:w w:val="95"/>
                <w:szCs w:val="24"/>
              </w:rPr>
            </w:pPr>
            <w:r w:rsidRPr="002E0D4C">
              <w:rPr>
                <w:rFonts w:ascii="바탕" w:eastAsia="바탕" w:hAnsi="Times New Roman" w:cs="Times New Roman"/>
                <w:noProof/>
                <w:spacing w:val="-10"/>
                <w:w w:val="95"/>
                <w:szCs w:val="24"/>
                <w:lang w:val="en-US"/>
              </w:rPr>
              <w:drawing>
                <wp:inline distT="0" distB="0" distL="0" distR="0" wp14:anchorId="4B21C4B0" wp14:editId="484D087B">
                  <wp:extent cx="2882900" cy="2159000"/>
                  <wp:effectExtent l="0" t="0" r="0" b="0"/>
                  <wp:docPr id="1139057976" name="그림 1139057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2EEA0410" w14:textId="77777777" w:rsidTr="004F59C0">
        <w:tc>
          <w:tcPr>
            <w:tcW w:w="4565" w:type="dxa"/>
            <w:tcBorders>
              <w:top w:val="single" w:sz="4" w:space="0" w:color="auto"/>
            </w:tcBorders>
          </w:tcPr>
          <w:p w14:paraId="180AD349" w14:textId="77777777" w:rsidR="000064E6" w:rsidRPr="0086192D" w:rsidRDefault="000064E6" w:rsidP="004F59C0">
            <w:pPr>
              <w:pStyle w:val="ad"/>
            </w:pPr>
            <w:r w:rsidRPr="0086192D">
              <w:rPr>
                <w:rFonts w:hint="eastAsia"/>
              </w:rPr>
              <w:t>자료:</w:t>
            </w:r>
            <w:r>
              <w:rPr>
                <w:rFonts w:hint="eastAsia"/>
              </w:rPr>
              <w:t xml:space="preserve"> 연합인포맥스,</w:t>
            </w:r>
            <w:r w:rsidRPr="0086192D">
              <w:rPr>
                <w:rFonts w:hint="eastAsia"/>
              </w:rPr>
              <w:t xml:space="preserve"> </w:t>
            </w:r>
            <w:r w:rsidRPr="0086192D">
              <w:t>한화투자증권 리서치센터</w:t>
            </w:r>
          </w:p>
        </w:tc>
        <w:tc>
          <w:tcPr>
            <w:tcW w:w="226" w:type="dxa"/>
            <w:vAlign w:val="center"/>
          </w:tcPr>
          <w:p w14:paraId="72586140" w14:textId="77777777" w:rsidR="000064E6" w:rsidRPr="0086192D" w:rsidRDefault="000064E6" w:rsidP="004F59C0">
            <w:pPr>
              <w:pStyle w:val="ad"/>
            </w:pPr>
          </w:p>
        </w:tc>
        <w:tc>
          <w:tcPr>
            <w:tcW w:w="4563" w:type="dxa"/>
            <w:tcBorders>
              <w:top w:val="single" w:sz="4" w:space="0" w:color="auto"/>
            </w:tcBorders>
          </w:tcPr>
          <w:p w14:paraId="4397BAE7" w14:textId="77777777" w:rsidR="000064E6" w:rsidRPr="0086192D" w:rsidRDefault="000064E6" w:rsidP="004F59C0">
            <w:pPr>
              <w:pStyle w:val="ad"/>
            </w:pPr>
            <w:r w:rsidRPr="0086192D">
              <w:rPr>
                <w:rFonts w:hint="eastAsia"/>
              </w:rPr>
              <w:t>자료:</w:t>
            </w:r>
            <w:r>
              <w:rPr>
                <w:rFonts w:hint="eastAsia"/>
              </w:rPr>
              <w:t xml:space="preserve"> 연합인포맥스,</w:t>
            </w:r>
            <w:r w:rsidRPr="0086192D">
              <w:rPr>
                <w:rFonts w:hint="eastAsia"/>
              </w:rPr>
              <w:t xml:space="preserve"> </w:t>
            </w:r>
            <w:r w:rsidRPr="0086192D">
              <w:t>한화투자증권 리서치센터</w:t>
            </w:r>
          </w:p>
        </w:tc>
      </w:tr>
    </w:tbl>
    <w:p w14:paraId="62AAB2FA" w14:textId="3AE9520D" w:rsidR="000064E6" w:rsidRDefault="000064E6" w:rsidP="002E0D4C">
      <w:pPr>
        <w:rPr>
          <w:rFonts w:ascii="바탕" w:eastAsia="바탕" w:hAnsi="Times New Roman" w:cs="Times New Roman"/>
          <w:spacing w:val="-10"/>
          <w:w w:val="95"/>
          <w:szCs w:val="24"/>
        </w:rPr>
      </w:pPr>
    </w:p>
    <w:p w14:paraId="23FD961D" w14:textId="77777777" w:rsidR="002E0D4C" w:rsidRDefault="002E0D4C" w:rsidP="002E0D4C">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10B198B8" w14:textId="77777777" w:rsidTr="004F59C0">
        <w:tc>
          <w:tcPr>
            <w:tcW w:w="2440" w:type="pct"/>
            <w:tcBorders>
              <w:bottom w:val="single" w:sz="4" w:space="0" w:color="auto"/>
            </w:tcBorders>
            <w:vAlign w:val="center"/>
          </w:tcPr>
          <w:p w14:paraId="49A10081" w14:textId="77777777" w:rsidR="000064E6" w:rsidRPr="0086192D" w:rsidRDefault="000064E6" w:rsidP="004F59C0">
            <w:pPr>
              <w:pStyle w:val="a"/>
              <w:rPr>
                <w:lang w:val="en-GB"/>
              </w:rPr>
            </w:pPr>
            <w:r>
              <w:rPr>
                <w:rFonts w:hint="eastAsia"/>
                <w:lang w:val="en-GB"/>
              </w:rPr>
              <w:t>연초 이후 여전채 누적 순발행</w:t>
            </w:r>
          </w:p>
        </w:tc>
        <w:tc>
          <w:tcPr>
            <w:tcW w:w="121" w:type="pct"/>
            <w:vAlign w:val="center"/>
          </w:tcPr>
          <w:p w14:paraId="409D2CFB" w14:textId="77777777" w:rsidR="000064E6" w:rsidRPr="0086192D" w:rsidRDefault="000064E6" w:rsidP="004F59C0">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68D36409" w14:textId="77777777" w:rsidR="000064E6" w:rsidRPr="0086192D" w:rsidRDefault="000064E6" w:rsidP="004F59C0">
            <w:pPr>
              <w:pStyle w:val="a"/>
              <w:rPr>
                <w:lang w:val="en-GB"/>
              </w:rPr>
            </w:pPr>
            <w:r>
              <w:rPr>
                <w:rFonts w:hint="eastAsia"/>
                <w:lang w:val="en-GB"/>
              </w:rPr>
              <w:t>연초 이후 회사채 누적 순발행</w:t>
            </w:r>
          </w:p>
        </w:tc>
      </w:tr>
      <w:tr w:rsidR="000064E6" w:rsidRPr="0086192D" w14:paraId="55C59445" w14:textId="77777777" w:rsidTr="004F59C0">
        <w:trPr>
          <w:trHeight w:hRule="exact" w:val="3515"/>
        </w:trPr>
        <w:tc>
          <w:tcPr>
            <w:tcW w:w="2440" w:type="pct"/>
            <w:tcBorders>
              <w:top w:val="single" w:sz="4" w:space="0" w:color="auto"/>
              <w:bottom w:val="single" w:sz="4" w:space="0" w:color="auto"/>
            </w:tcBorders>
            <w:vAlign w:val="center"/>
          </w:tcPr>
          <w:p w14:paraId="083C9075" w14:textId="4E78CADE" w:rsidR="000064E6" w:rsidRPr="0086192D" w:rsidRDefault="002E0D4C" w:rsidP="004F59C0">
            <w:pPr>
              <w:snapToGrid w:val="0"/>
              <w:jc w:val="center"/>
              <w:rPr>
                <w:rFonts w:ascii="바탕" w:eastAsia="바탕" w:hAnsi="Times New Roman" w:cs="Times New Roman"/>
                <w:spacing w:val="-10"/>
                <w:w w:val="90"/>
                <w:szCs w:val="24"/>
              </w:rPr>
            </w:pPr>
            <w:r w:rsidRPr="002E0D4C">
              <w:rPr>
                <w:rFonts w:ascii="바탕" w:eastAsia="바탕" w:hAnsi="Times New Roman" w:cs="Times New Roman"/>
                <w:noProof/>
                <w:spacing w:val="-10"/>
                <w:w w:val="90"/>
                <w:szCs w:val="24"/>
                <w:lang w:val="en-US"/>
              </w:rPr>
              <w:drawing>
                <wp:inline distT="0" distB="0" distL="0" distR="0" wp14:anchorId="4568698E" wp14:editId="4E8B3B8F">
                  <wp:extent cx="2882900" cy="2159000"/>
                  <wp:effectExtent l="0" t="0" r="0" b="0"/>
                  <wp:docPr id="1139057978" name="그림 113905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167E822B" w14:textId="77777777" w:rsidR="000064E6" w:rsidRPr="0086192D" w:rsidRDefault="000064E6" w:rsidP="004F59C0">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0E545ECD" w14:textId="342EF3AF" w:rsidR="000064E6" w:rsidRPr="0086192D" w:rsidRDefault="002E0D4C" w:rsidP="004F59C0">
            <w:pPr>
              <w:snapToGrid w:val="0"/>
              <w:jc w:val="center"/>
              <w:rPr>
                <w:rFonts w:ascii="바탕" w:eastAsia="바탕" w:hAnsi="Times New Roman" w:cs="Times New Roman"/>
                <w:spacing w:val="-10"/>
                <w:w w:val="95"/>
                <w:szCs w:val="24"/>
              </w:rPr>
            </w:pPr>
            <w:r w:rsidRPr="002E0D4C">
              <w:rPr>
                <w:rFonts w:ascii="바탕" w:eastAsia="바탕" w:hAnsi="Times New Roman" w:cs="Times New Roman"/>
                <w:noProof/>
                <w:spacing w:val="-10"/>
                <w:w w:val="95"/>
                <w:szCs w:val="24"/>
                <w:lang w:val="en-US"/>
              </w:rPr>
              <w:drawing>
                <wp:inline distT="0" distB="0" distL="0" distR="0" wp14:anchorId="59D98877" wp14:editId="2BFA161C">
                  <wp:extent cx="2882900" cy="2159000"/>
                  <wp:effectExtent l="0" t="0" r="0" b="0"/>
                  <wp:docPr id="1139057979" name="그림 1139057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71B34F85" w14:textId="77777777" w:rsidTr="004F59C0">
        <w:tc>
          <w:tcPr>
            <w:tcW w:w="2440" w:type="pct"/>
            <w:tcBorders>
              <w:top w:val="single" w:sz="4" w:space="0" w:color="auto"/>
            </w:tcBorders>
          </w:tcPr>
          <w:p w14:paraId="17D604F1" w14:textId="77777777" w:rsidR="000064E6" w:rsidRPr="0086192D" w:rsidRDefault="000064E6" w:rsidP="004F59C0">
            <w:pPr>
              <w:pStyle w:val="ad"/>
            </w:pPr>
            <w:r w:rsidRPr="0086192D">
              <w:rPr>
                <w:rFonts w:hint="eastAsia"/>
              </w:rPr>
              <w:t>자료:</w:t>
            </w:r>
            <w:r>
              <w:rPr>
                <w:rFonts w:hint="eastAsia"/>
              </w:rPr>
              <w:t xml:space="preserve"> 연합인포맥스,</w:t>
            </w:r>
            <w:r w:rsidRPr="0086192D">
              <w:rPr>
                <w:rFonts w:hint="eastAsia"/>
              </w:rPr>
              <w:t xml:space="preserve"> </w:t>
            </w:r>
            <w:r w:rsidRPr="0086192D">
              <w:t>한화투자증권 리서치센터</w:t>
            </w:r>
          </w:p>
        </w:tc>
        <w:tc>
          <w:tcPr>
            <w:tcW w:w="121" w:type="pct"/>
            <w:vAlign w:val="center"/>
          </w:tcPr>
          <w:p w14:paraId="08885E48" w14:textId="77777777" w:rsidR="000064E6" w:rsidRPr="0086192D" w:rsidRDefault="000064E6" w:rsidP="004F59C0">
            <w:pPr>
              <w:pStyle w:val="ad"/>
            </w:pPr>
          </w:p>
        </w:tc>
        <w:tc>
          <w:tcPr>
            <w:tcW w:w="2439" w:type="pct"/>
            <w:tcBorders>
              <w:top w:val="single" w:sz="4" w:space="0" w:color="auto"/>
            </w:tcBorders>
          </w:tcPr>
          <w:p w14:paraId="7295A3A1" w14:textId="77777777" w:rsidR="000064E6" w:rsidRPr="0086192D" w:rsidRDefault="000064E6" w:rsidP="004F59C0">
            <w:pPr>
              <w:pStyle w:val="ad"/>
            </w:pPr>
            <w:r w:rsidRPr="0086192D">
              <w:rPr>
                <w:rFonts w:hint="eastAsia"/>
              </w:rPr>
              <w:t>자료:</w:t>
            </w:r>
            <w:r>
              <w:rPr>
                <w:rFonts w:hint="eastAsia"/>
              </w:rPr>
              <w:t xml:space="preserve"> 연합인포맥스,</w:t>
            </w:r>
            <w:r w:rsidRPr="0086192D">
              <w:rPr>
                <w:rFonts w:hint="eastAsia"/>
              </w:rPr>
              <w:t xml:space="preserve"> </w:t>
            </w:r>
            <w:r w:rsidRPr="0086192D">
              <w:t>한화투자증권 리서치센터</w:t>
            </w:r>
          </w:p>
        </w:tc>
      </w:tr>
    </w:tbl>
    <w:p w14:paraId="06FEA139" w14:textId="2A110EF3" w:rsidR="000064E6" w:rsidRDefault="000064E6" w:rsidP="002E0D4C">
      <w:pPr>
        <w:rPr>
          <w:rFonts w:ascii="바탕" w:eastAsia="바탕" w:hAnsi="Times New Roman" w:cs="Times New Roman"/>
          <w:spacing w:val="-10"/>
          <w:w w:val="95"/>
          <w:szCs w:val="24"/>
        </w:rPr>
      </w:pPr>
    </w:p>
    <w:p w14:paraId="6B773E77" w14:textId="77777777" w:rsidR="002E0D4C" w:rsidRDefault="002E0D4C" w:rsidP="002E0D4C">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0064E6" w:rsidRPr="0086192D" w14:paraId="1D2161C0" w14:textId="77777777" w:rsidTr="004F59C0">
        <w:tc>
          <w:tcPr>
            <w:tcW w:w="2440" w:type="pct"/>
            <w:tcBorders>
              <w:bottom w:val="single" w:sz="4" w:space="0" w:color="auto"/>
            </w:tcBorders>
            <w:vAlign w:val="center"/>
          </w:tcPr>
          <w:p w14:paraId="717BBD94" w14:textId="77777777" w:rsidR="000064E6" w:rsidRPr="0086192D" w:rsidRDefault="000064E6" w:rsidP="004F59C0">
            <w:pPr>
              <w:pStyle w:val="a"/>
              <w:rPr>
                <w:lang w:val="en-GB"/>
              </w:rPr>
            </w:pPr>
            <w:r>
              <w:rPr>
                <w:rFonts w:hint="eastAsia"/>
                <w:lang w:val="en-GB"/>
              </w:rPr>
              <w:t>4분기 회사채 발행액 감소하는 경향</w:t>
            </w:r>
          </w:p>
        </w:tc>
        <w:tc>
          <w:tcPr>
            <w:tcW w:w="121" w:type="pct"/>
            <w:vAlign w:val="center"/>
          </w:tcPr>
          <w:p w14:paraId="3324C79C" w14:textId="77777777" w:rsidR="000064E6" w:rsidRPr="0086192D" w:rsidRDefault="000064E6" w:rsidP="004F59C0">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250A746E" w14:textId="77777777" w:rsidR="000064E6" w:rsidRPr="0086192D" w:rsidRDefault="000064E6" w:rsidP="004F59C0">
            <w:pPr>
              <w:pStyle w:val="a"/>
              <w:rPr>
                <w:lang w:val="en-GB"/>
              </w:rPr>
            </w:pPr>
            <w:r>
              <w:rPr>
                <w:rFonts w:hint="eastAsia"/>
                <w:lang w:val="en-GB"/>
              </w:rPr>
              <w:t>회사채-여전채 상대가치</w:t>
            </w:r>
          </w:p>
        </w:tc>
      </w:tr>
      <w:tr w:rsidR="000064E6" w:rsidRPr="0086192D" w14:paraId="691C2C9C" w14:textId="77777777" w:rsidTr="004F59C0">
        <w:trPr>
          <w:trHeight w:hRule="exact" w:val="3515"/>
        </w:trPr>
        <w:tc>
          <w:tcPr>
            <w:tcW w:w="2440" w:type="pct"/>
            <w:tcBorders>
              <w:top w:val="single" w:sz="4" w:space="0" w:color="auto"/>
              <w:bottom w:val="single" w:sz="4" w:space="0" w:color="auto"/>
            </w:tcBorders>
            <w:vAlign w:val="center"/>
          </w:tcPr>
          <w:p w14:paraId="24AFC8A9" w14:textId="3872F059" w:rsidR="000064E6" w:rsidRPr="0086192D" w:rsidRDefault="002E0D4C" w:rsidP="004F59C0">
            <w:pPr>
              <w:snapToGrid w:val="0"/>
              <w:jc w:val="center"/>
              <w:rPr>
                <w:rFonts w:ascii="바탕" w:eastAsia="바탕" w:hAnsi="Times New Roman" w:cs="Times New Roman"/>
                <w:spacing w:val="-10"/>
                <w:w w:val="90"/>
                <w:szCs w:val="24"/>
              </w:rPr>
            </w:pPr>
            <w:r w:rsidRPr="002E0D4C">
              <w:rPr>
                <w:rFonts w:ascii="바탕" w:eastAsia="바탕" w:hAnsi="Times New Roman" w:cs="Times New Roman"/>
                <w:noProof/>
                <w:spacing w:val="-10"/>
                <w:w w:val="90"/>
                <w:szCs w:val="24"/>
                <w:lang w:val="en-US"/>
              </w:rPr>
              <w:drawing>
                <wp:inline distT="0" distB="0" distL="0" distR="0" wp14:anchorId="39F3CC5B" wp14:editId="4FF300CF">
                  <wp:extent cx="2882900" cy="2159000"/>
                  <wp:effectExtent l="0" t="0" r="0" b="0"/>
                  <wp:docPr id="1139057981" name="그림 113905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06B1C0EF" w14:textId="77777777" w:rsidR="000064E6" w:rsidRPr="0086192D" w:rsidRDefault="000064E6" w:rsidP="004F59C0">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6C433383" w14:textId="665703AC" w:rsidR="000064E6" w:rsidRPr="0086192D" w:rsidRDefault="002E0D4C" w:rsidP="004F59C0">
            <w:pPr>
              <w:snapToGrid w:val="0"/>
              <w:jc w:val="center"/>
              <w:rPr>
                <w:rFonts w:ascii="바탕" w:eastAsia="바탕" w:hAnsi="Times New Roman" w:cs="Times New Roman"/>
                <w:spacing w:val="-10"/>
                <w:w w:val="95"/>
                <w:szCs w:val="24"/>
              </w:rPr>
            </w:pPr>
            <w:r w:rsidRPr="002E0D4C">
              <w:rPr>
                <w:rFonts w:ascii="바탕" w:eastAsia="바탕" w:hAnsi="Times New Roman" w:cs="Times New Roman"/>
                <w:noProof/>
                <w:spacing w:val="-10"/>
                <w:w w:val="95"/>
                <w:szCs w:val="24"/>
                <w:lang w:val="en-US"/>
              </w:rPr>
              <w:drawing>
                <wp:inline distT="0" distB="0" distL="0" distR="0" wp14:anchorId="7C76B9BB" wp14:editId="6E2A42F1">
                  <wp:extent cx="2882900" cy="2159000"/>
                  <wp:effectExtent l="0" t="0" r="0" b="0"/>
                  <wp:docPr id="1139057982" name="그림 1139057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0064E6" w:rsidRPr="0086192D" w14:paraId="758AA3AF" w14:textId="77777777" w:rsidTr="004F59C0">
        <w:tc>
          <w:tcPr>
            <w:tcW w:w="2440" w:type="pct"/>
            <w:tcBorders>
              <w:top w:val="single" w:sz="4" w:space="0" w:color="auto"/>
            </w:tcBorders>
          </w:tcPr>
          <w:p w14:paraId="78E85EF8" w14:textId="77777777" w:rsidR="000064E6" w:rsidRDefault="000064E6" w:rsidP="004F59C0">
            <w:pPr>
              <w:pStyle w:val="ad"/>
            </w:pPr>
            <w:r>
              <w:rPr>
                <w:rFonts w:hint="eastAsia"/>
              </w:rPr>
              <w:t>주: 2026년은 9월 누적 기준</w:t>
            </w:r>
          </w:p>
          <w:p w14:paraId="05904B6E" w14:textId="77777777" w:rsidR="000064E6" w:rsidRPr="0086192D" w:rsidRDefault="000064E6" w:rsidP="004F59C0">
            <w:pPr>
              <w:pStyle w:val="ad"/>
            </w:pPr>
            <w:r w:rsidRPr="0086192D">
              <w:rPr>
                <w:rFonts w:hint="eastAsia"/>
              </w:rPr>
              <w:t>자료:</w:t>
            </w:r>
            <w:r>
              <w:rPr>
                <w:rFonts w:hint="eastAsia"/>
              </w:rPr>
              <w:t xml:space="preserve"> 연합인포맥스,</w:t>
            </w:r>
            <w:r w:rsidRPr="0086192D">
              <w:rPr>
                <w:rFonts w:hint="eastAsia"/>
              </w:rPr>
              <w:t xml:space="preserve"> </w:t>
            </w:r>
            <w:r w:rsidRPr="0086192D">
              <w:t>한화투자증권 리서치센터</w:t>
            </w:r>
          </w:p>
        </w:tc>
        <w:tc>
          <w:tcPr>
            <w:tcW w:w="121" w:type="pct"/>
            <w:vAlign w:val="center"/>
          </w:tcPr>
          <w:p w14:paraId="0BAA6DD7" w14:textId="77777777" w:rsidR="000064E6" w:rsidRPr="0086192D" w:rsidRDefault="000064E6" w:rsidP="004F59C0">
            <w:pPr>
              <w:pStyle w:val="ad"/>
            </w:pPr>
          </w:p>
        </w:tc>
        <w:tc>
          <w:tcPr>
            <w:tcW w:w="2439" w:type="pct"/>
            <w:tcBorders>
              <w:top w:val="single" w:sz="4" w:space="0" w:color="auto"/>
            </w:tcBorders>
          </w:tcPr>
          <w:p w14:paraId="24449165" w14:textId="77777777" w:rsidR="000064E6" w:rsidRPr="0086192D" w:rsidRDefault="000064E6" w:rsidP="004F59C0">
            <w:pPr>
              <w:pStyle w:val="ad"/>
            </w:pPr>
            <w:r w:rsidRPr="0086192D">
              <w:rPr>
                <w:rFonts w:hint="eastAsia"/>
              </w:rPr>
              <w:t>자료:</w:t>
            </w:r>
            <w:r>
              <w:rPr>
                <w:rFonts w:hint="eastAsia"/>
              </w:rPr>
              <w:t xml:space="preserve"> 연합인포맥스,</w:t>
            </w:r>
            <w:r w:rsidRPr="0086192D">
              <w:rPr>
                <w:rFonts w:hint="eastAsia"/>
              </w:rPr>
              <w:t xml:space="preserve"> </w:t>
            </w:r>
            <w:r w:rsidRPr="0086192D">
              <w:t>한화투자증권 리서치센터</w:t>
            </w:r>
          </w:p>
        </w:tc>
      </w:tr>
    </w:tbl>
    <w:p w14:paraId="670DCC17" w14:textId="77777777" w:rsidR="00F27AAE" w:rsidRDefault="00F27AAE" w:rsidP="002E0D4C">
      <w:pPr>
        <w:spacing w:line="20" w:lineRule="exact"/>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6802"/>
      </w:tblGrid>
      <w:tr w:rsidR="00176723" w:rsidRPr="00805816" w14:paraId="36826536" w14:textId="77777777" w:rsidTr="008E0FCF">
        <w:tc>
          <w:tcPr>
            <w:tcW w:w="2552" w:type="dxa"/>
            <w:vAlign w:val="center"/>
          </w:tcPr>
          <w:p w14:paraId="102C5B72" w14:textId="77777777" w:rsidR="00176723" w:rsidRPr="00440753" w:rsidRDefault="00176723" w:rsidP="008E0FCF">
            <w:pPr>
              <w:snapToGrid w:val="0"/>
              <w:ind w:left="457" w:hanging="457"/>
              <w:rPr>
                <w:rFonts w:ascii="바탕" w:eastAsia="바탕" w:hAnsi="Times New Roman" w:cs="Times New Roman"/>
                <w:spacing w:val="-10"/>
                <w:w w:val="95"/>
                <w:szCs w:val="24"/>
              </w:rPr>
            </w:pPr>
          </w:p>
        </w:tc>
        <w:tc>
          <w:tcPr>
            <w:tcW w:w="6802" w:type="dxa"/>
            <w:vAlign w:val="center"/>
          </w:tcPr>
          <w:p w14:paraId="10BCCFF3" w14:textId="77777777" w:rsidR="00176723" w:rsidRPr="00805816" w:rsidRDefault="00176723" w:rsidP="00131232">
            <w:pPr>
              <w:pStyle w:val="ab"/>
            </w:pPr>
            <w:bookmarkStart w:id="49" w:name="_Toc172893902"/>
            <w:bookmarkStart w:id="50" w:name="_Toc178232392"/>
            <w:bookmarkStart w:id="51" w:name="_Toc225521638"/>
            <w:bookmarkStart w:id="52" w:name="_Toc233374878"/>
            <w:bookmarkStart w:id="53" w:name="_Toc236398962"/>
            <w:bookmarkStart w:id="54" w:name="_Toc239084268"/>
            <w:bookmarkStart w:id="55" w:name="_Toc241505005"/>
            <w:r>
              <w:rPr>
                <w:rFonts w:hint="eastAsia"/>
              </w:rPr>
              <w:t>V</w:t>
            </w:r>
            <w:r w:rsidRPr="00805816">
              <w:rPr>
                <w:rFonts w:hint="eastAsia"/>
              </w:rPr>
              <w:t xml:space="preserve">. </w:t>
            </w:r>
            <w:bookmarkEnd w:id="49"/>
            <w:bookmarkEnd w:id="50"/>
            <w:r w:rsidR="00A16BF6">
              <w:rPr>
                <w:rFonts w:hint="eastAsia"/>
              </w:rPr>
              <w:t>이슈분석</w:t>
            </w:r>
            <w:bookmarkEnd w:id="51"/>
            <w:bookmarkEnd w:id="52"/>
            <w:bookmarkEnd w:id="53"/>
            <w:bookmarkEnd w:id="54"/>
            <w:bookmarkEnd w:id="55"/>
          </w:p>
        </w:tc>
      </w:tr>
    </w:tbl>
    <w:p w14:paraId="43718A7B" w14:textId="77777777" w:rsidR="00176723" w:rsidRDefault="00176723" w:rsidP="00176723">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C85519" w:rsidRPr="00805816" w14:paraId="315B8F14" w14:textId="77777777" w:rsidTr="0066358B">
        <w:trPr>
          <w:trHeight w:val="66"/>
        </w:trPr>
        <w:tc>
          <w:tcPr>
            <w:tcW w:w="2553" w:type="dxa"/>
            <w:vAlign w:val="center"/>
          </w:tcPr>
          <w:p w14:paraId="75DA5D8F" w14:textId="77777777" w:rsidR="00C85519" w:rsidRPr="00440753" w:rsidRDefault="00C85519" w:rsidP="0066358B">
            <w:pPr>
              <w:snapToGrid w:val="0"/>
              <w:ind w:left="457" w:hanging="457"/>
              <w:rPr>
                <w:rFonts w:ascii="바탕" w:eastAsia="바탕" w:hAnsi="Times New Roman" w:cs="Times New Roman"/>
                <w:spacing w:val="-10"/>
                <w:w w:val="95"/>
                <w:szCs w:val="24"/>
              </w:rPr>
            </w:pPr>
            <w:r w:rsidRPr="00553808">
              <w:rPr>
                <w:rFonts w:ascii="바탕" w:eastAsia="바탕" w:hAnsi="Times New Roman" w:cs="Times New Roman"/>
                <w:spacing w:val="-10"/>
                <w:w w:val="95"/>
                <w:szCs w:val="24"/>
              </w:rPr>
              <w:br w:type="page"/>
            </w:r>
          </w:p>
        </w:tc>
        <w:tc>
          <w:tcPr>
            <w:tcW w:w="6803" w:type="dxa"/>
            <w:vAlign w:val="center"/>
          </w:tcPr>
          <w:p w14:paraId="55441EB9" w14:textId="77777777" w:rsidR="00C85519" w:rsidRPr="00805816" w:rsidRDefault="00FC4088" w:rsidP="00DE3DF6">
            <w:pPr>
              <w:pStyle w:val="ac"/>
            </w:pPr>
            <w:bookmarkStart w:id="56" w:name="_Toc241505006"/>
            <w:r>
              <w:rPr>
                <w:rFonts w:hint="eastAsia"/>
              </w:rPr>
              <w:t>PCE 산출방식 변경 영향 점검</w:t>
            </w:r>
            <w:bookmarkEnd w:id="56"/>
          </w:p>
        </w:tc>
      </w:tr>
    </w:tbl>
    <w:p w14:paraId="208CAD03" w14:textId="77777777" w:rsidR="00C85519" w:rsidRDefault="00C85519" w:rsidP="00C85519">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4E7A1E" w14:paraId="3388AB9C" w14:textId="77777777" w:rsidTr="0066358B">
        <w:trPr>
          <w:trHeight w:val="66"/>
        </w:trPr>
        <w:tc>
          <w:tcPr>
            <w:tcW w:w="2175" w:type="dxa"/>
          </w:tcPr>
          <w:p w14:paraId="4FD60F26" w14:textId="77777777" w:rsidR="00B131E7" w:rsidRPr="001F295E" w:rsidRDefault="00912479" w:rsidP="004E7A1E">
            <w:pPr>
              <w:pStyle w:val="a9"/>
              <w:rPr>
                <w:sz w:val="23"/>
                <w:szCs w:val="23"/>
                <w:lang w:val="en-US"/>
              </w:rPr>
            </w:pPr>
            <w:r>
              <w:rPr>
                <w:rFonts w:hint="eastAsia"/>
                <w:sz w:val="23"/>
                <w:szCs w:val="23"/>
                <w:lang w:val="en-US"/>
              </w:rPr>
              <w:t>PCE 물가 산출방식 변경</w:t>
            </w:r>
          </w:p>
        </w:tc>
        <w:tc>
          <w:tcPr>
            <w:tcW w:w="377" w:type="dxa"/>
          </w:tcPr>
          <w:p w14:paraId="62101472" w14:textId="77777777" w:rsidR="004E7A1E" w:rsidRPr="001F295E" w:rsidRDefault="004E7A1E" w:rsidP="004E7A1E">
            <w:pPr>
              <w:snapToGrid w:val="0"/>
              <w:ind w:rightChars="212" w:right="399"/>
              <w:rPr>
                <w:rFonts w:ascii="나눔고딕" w:hAnsi="나눔고딕" w:cs="Times New Roman"/>
                <w:spacing w:val="-10"/>
                <w:w w:val="95"/>
                <w:sz w:val="23"/>
                <w:szCs w:val="23"/>
              </w:rPr>
            </w:pPr>
          </w:p>
        </w:tc>
        <w:tc>
          <w:tcPr>
            <w:tcW w:w="6802" w:type="dxa"/>
          </w:tcPr>
          <w:p w14:paraId="1DED4BFB" w14:textId="77777777" w:rsidR="004E7A1E" w:rsidRPr="00902D18" w:rsidRDefault="00FC4088" w:rsidP="004E7A1E">
            <w:pPr>
              <w:pStyle w:val="body"/>
              <w:rPr>
                <w:sz w:val="23"/>
                <w:szCs w:val="23"/>
              </w:rPr>
            </w:pPr>
            <w:r w:rsidRPr="00FC4088">
              <w:rPr>
                <w:sz w:val="23"/>
                <w:szCs w:val="23"/>
              </w:rPr>
              <w:t>BEA는 2026년 국민계정 개정을 통해 PCE 물가 산출방식 변경을 예고</w:t>
            </w:r>
            <w:r w:rsidR="008621F4">
              <w:rPr>
                <w:rFonts w:hint="eastAsia"/>
                <w:sz w:val="23"/>
                <w:szCs w:val="23"/>
              </w:rPr>
              <w:t>했다</w:t>
            </w:r>
            <w:r w:rsidRPr="00FC4088">
              <w:rPr>
                <w:sz w:val="23"/>
                <w:szCs w:val="23"/>
              </w:rPr>
              <w:t>. 변경 대상은 포트폴리오 관리·투자자문 서비스, 법률 서비스, 컴퓨터 소프트웨어·액세서리 등 세 가지</w:t>
            </w:r>
            <w:r w:rsidR="008621F4">
              <w:rPr>
                <w:rFonts w:hint="eastAsia"/>
                <w:sz w:val="23"/>
                <w:szCs w:val="23"/>
              </w:rPr>
              <w:t>다</w:t>
            </w:r>
            <w:r w:rsidRPr="00FC4088">
              <w:rPr>
                <w:sz w:val="23"/>
                <w:szCs w:val="23"/>
              </w:rPr>
              <w:t>. 산출방식 변경 시 2026년 연간(1~7월) 헤드라인 PCE 상승률은 0.12%p, 6~7월 상승률은 각각 0.18%p, 0.17%p 축소될 것으로 예상</w:t>
            </w:r>
            <w:r w:rsidR="008621F4">
              <w:rPr>
                <w:rFonts w:hint="eastAsia"/>
                <w:sz w:val="23"/>
                <w:szCs w:val="23"/>
              </w:rPr>
              <w:t>된다</w:t>
            </w:r>
            <w:r w:rsidRPr="00FC4088">
              <w:rPr>
                <w:sz w:val="23"/>
                <w:szCs w:val="23"/>
              </w:rPr>
              <w:t>. 금번 개정의 핵심은 주가가 물가에 미치는 영향을 구조적으로 줄이는 것</w:t>
            </w:r>
            <w:r w:rsidR="008621F4">
              <w:rPr>
                <w:rFonts w:hint="eastAsia"/>
                <w:sz w:val="23"/>
                <w:szCs w:val="23"/>
              </w:rPr>
              <w:t>이다</w:t>
            </w:r>
            <w:r w:rsidRPr="00FC4088">
              <w:rPr>
                <w:sz w:val="23"/>
                <w:szCs w:val="23"/>
              </w:rPr>
              <w:t>. 향후 물가 방향성에는 기존 방식과 큰 차이가 없겠으나, 주가 급등락 국면에서의 물가 충격은 감소할 전망</w:t>
            </w:r>
            <w:r w:rsidR="008621F4">
              <w:rPr>
                <w:rFonts w:hint="eastAsia"/>
                <w:sz w:val="23"/>
                <w:szCs w:val="23"/>
              </w:rPr>
              <w:t>이다.</w:t>
            </w:r>
          </w:p>
        </w:tc>
      </w:tr>
      <w:tr w:rsidR="004E7A1E" w14:paraId="4CEB5970" w14:textId="77777777" w:rsidTr="0066358B">
        <w:trPr>
          <w:trHeight w:val="66"/>
        </w:trPr>
        <w:tc>
          <w:tcPr>
            <w:tcW w:w="2175" w:type="dxa"/>
          </w:tcPr>
          <w:p w14:paraId="1D2C47D5" w14:textId="77777777" w:rsidR="0018298D" w:rsidRDefault="0018298D" w:rsidP="00EB1396">
            <w:pPr>
              <w:pStyle w:val="a9"/>
              <w:rPr>
                <w:sz w:val="23"/>
                <w:szCs w:val="23"/>
                <w:lang w:val="en-US"/>
              </w:rPr>
            </w:pPr>
            <w:r>
              <w:rPr>
                <w:rFonts w:hint="eastAsia"/>
                <w:sz w:val="23"/>
                <w:szCs w:val="23"/>
                <w:lang w:val="en-US"/>
              </w:rPr>
              <w:t>포트폴리오 관리:</w:t>
            </w:r>
          </w:p>
          <w:p w14:paraId="46CC66C8" w14:textId="77777777" w:rsidR="00653ECA" w:rsidRDefault="00931800">
            <w:pPr>
              <w:pStyle w:val="a9"/>
              <w:rPr>
                <w:sz w:val="23"/>
                <w:szCs w:val="23"/>
                <w:lang w:val="en-US"/>
              </w:rPr>
            </w:pPr>
            <w:r>
              <w:rPr>
                <w:rFonts w:hint="eastAsia"/>
                <w:sz w:val="23"/>
                <w:szCs w:val="23"/>
                <w:lang w:val="en-US"/>
              </w:rPr>
              <w:t>기존 방식은</w:t>
            </w:r>
          </w:p>
          <w:p w14:paraId="2A8FED89" w14:textId="77777777" w:rsidR="00653ECA" w:rsidRDefault="00931800">
            <w:pPr>
              <w:pStyle w:val="a9"/>
              <w:rPr>
                <w:sz w:val="23"/>
                <w:szCs w:val="23"/>
                <w:lang w:val="en-US"/>
              </w:rPr>
            </w:pPr>
            <w:r>
              <w:rPr>
                <w:rFonts w:hint="eastAsia"/>
                <w:sz w:val="23"/>
                <w:szCs w:val="23"/>
                <w:lang w:val="en-US"/>
              </w:rPr>
              <w:t>업종 PPI가 곧 가격</w:t>
            </w:r>
          </w:p>
        </w:tc>
        <w:tc>
          <w:tcPr>
            <w:tcW w:w="377" w:type="dxa"/>
          </w:tcPr>
          <w:p w14:paraId="6E98634E" w14:textId="77777777" w:rsidR="004E7A1E" w:rsidRPr="001F295E" w:rsidRDefault="004E7A1E" w:rsidP="004E7A1E">
            <w:pPr>
              <w:snapToGrid w:val="0"/>
              <w:ind w:rightChars="212" w:right="399"/>
              <w:rPr>
                <w:rFonts w:ascii="나눔고딕" w:hAnsi="나눔고딕" w:cs="Times New Roman"/>
                <w:spacing w:val="-10"/>
                <w:w w:val="95"/>
                <w:sz w:val="23"/>
                <w:szCs w:val="23"/>
              </w:rPr>
            </w:pPr>
          </w:p>
        </w:tc>
        <w:tc>
          <w:tcPr>
            <w:tcW w:w="6802" w:type="dxa"/>
          </w:tcPr>
          <w:p w14:paraId="67268C90" w14:textId="77777777" w:rsidR="004E7A1E" w:rsidRPr="006A5ACA" w:rsidRDefault="003376F1" w:rsidP="004E7A1E">
            <w:pPr>
              <w:pStyle w:val="body"/>
              <w:rPr>
                <w:sz w:val="23"/>
                <w:szCs w:val="23"/>
              </w:rPr>
            </w:pPr>
            <w:r w:rsidRPr="003376F1">
              <w:rPr>
                <w:rFonts w:hint="eastAsia"/>
                <w:sz w:val="23"/>
                <w:szCs w:val="23"/>
              </w:rPr>
              <w:t>포트폴리오</w:t>
            </w:r>
            <w:r w:rsidRPr="003376F1">
              <w:rPr>
                <w:sz w:val="23"/>
                <w:szCs w:val="23"/>
              </w:rPr>
              <w:t xml:space="preserve"> 관리 및 투자자문 서비스</w:t>
            </w:r>
            <w:r w:rsidR="00D528D6">
              <w:rPr>
                <w:rFonts w:hint="eastAsia"/>
                <w:sz w:val="23"/>
                <w:szCs w:val="23"/>
              </w:rPr>
              <w:t>(</w:t>
            </w:r>
            <w:r w:rsidR="00D528D6" w:rsidRPr="00D528D6">
              <w:rPr>
                <w:sz w:val="23"/>
                <w:szCs w:val="23"/>
              </w:rPr>
              <w:t>portfolio management and investment advice services</w:t>
            </w:r>
            <w:r w:rsidR="00D528D6">
              <w:rPr>
                <w:rFonts w:hint="eastAsia"/>
                <w:sz w:val="23"/>
                <w:szCs w:val="23"/>
              </w:rPr>
              <w:t>)</w:t>
            </w:r>
            <w:r w:rsidR="00723C4C">
              <w:rPr>
                <w:rFonts w:hint="eastAsia"/>
                <w:sz w:val="23"/>
                <w:szCs w:val="23"/>
              </w:rPr>
              <w:t xml:space="preserve">를 산출하려면 </w:t>
            </w:r>
            <w:r w:rsidR="00723C4C" w:rsidRPr="00723C4C">
              <w:rPr>
                <w:rFonts w:hint="eastAsia"/>
                <w:sz w:val="23"/>
                <w:szCs w:val="23"/>
              </w:rPr>
              <w:t>가계가</w:t>
            </w:r>
            <w:r w:rsidR="00723C4C" w:rsidRPr="00723C4C">
              <w:rPr>
                <w:sz w:val="23"/>
                <w:szCs w:val="23"/>
              </w:rPr>
              <w:t xml:space="preserve"> 낸 수수료 총액은 동 항목에 직접적으로 반영되지만, 그 증가분 가운데 얼마가 "서비스를 더 받은 것"이고 얼마가 "값이 오른 것"인지는 나눠서 계산해야 </w:t>
            </w:r>
            <w:r w:rsidR="00723C4C">
              <w:rPr>
                <w:rFonts w:hint="eastAsia"/>
                <w:sz w:val="23"/>
                <w:szCs w:val="23"/>
              </w:rPr>
              <w:t>한다</w:t>
            </w:r>
            <w:r w:rsidR="00723C4C" w:rsidRPr="00723C4C">
              <w:rPr>
                <w:sz w:val="23"/>
                <w:szCs w:val="23"/>
              </w:rPr>
              <w:t>. 지금까지는 BLS 생산자물가지수 가운데 포트폴리오 관리·투자자문 업종 PPI를 가격으로, 수수료 총액을 동 PPI로 나눈 나머지를 서비스 제공량으로 추산</w:t>
            </w:r>
            <w:r w:rsidR="00723C4C">
              <w:rPr>
                <w:rFonts w:hint="eastAsia"/>
                <w:sz w:val="23"/>
                <w:szCs w:val="23"/>
              </w:rPr>
              <w:t>해 왔다</w:t>
            </w:r>
            <w:r w:rsidR="00723C4C" w:rsidRPr="00723C4C">
              <w:rPr>
                <w:sz w:val="23"/>
                <w:szCs w:val="23"/>
              </w:rPr>
              <w:t>.</w:t>
            </w:r>
          </w:p>
        </w:tc>
      </w:tr>
      <w:tr w:rsidR="004E7A1E" w14:paraId="0D2565C5" w14:textId="77777777" w:rsidTr="0066358B">
        <w:trPr>
          <w:trHeight w:val="66"/>
        </w:trPr>
        <w:tc>
          <w:tcPr>
            <w:tcW w:w="2175" w:type="dxa"/>
          </w:tcPr>
          <w:p w14:paraId="7BD2F174" w14:textId="77777777" w:rsidR="009A6654" w:rsidRPr="00707AD4" w:rsidRDefault="009A6654" w:rsidP="009E5071">
            <w:pPr>
              <w:pStyle w:val="a9"/>
              <w:rPr>
                <w:sz w:val="23"/>
                <w:szCs w:val="23"/>
                <w:lang w:val="en-GB"/>
              </w:rPr>
            </w:pPr>
            <w:r>
              <w:rPr>
                <w:rFonts w:hint="eastAsia"/>
                <w:sz w:val="23"/>
                <w:szCs w:val="23"/>
                <w:lang w:val="en-US"/>
              </w:rPr>
              <w:t>신규 방식은</w:t>
            </w:r>
          </w:p>
          <w:p w14:paraId="6685F230" w14:textId="77777777" w:rsidR="00653ECA" w:rsidRDefault="00931800">
            <w:pPr>
              <w:pStyle w:val="a9"/>
              <w:rPr>
                <w:sz w:val="23"/>
                <w:szCs w:val="23"/>
                <w:lang w:val="en-GB"/>
              </w:rPr>
            </w:pPr>
            <w:r>
              <w:rPr>
                <w:rFonts w:hint="eastAsia"/>
                <w:sz w:val="23"/>
                <w:szCs w:val="23"/>
                <w:lang w:val="en-US"/>
              </w:rPr>
              <w:t>고용 증가율만큼</w:t>
            </w:r>
          </w:p>
          <w:p w14:paraId="3BA90FCD" w14:textId="77777777" w:rsidR="00653ECA" w:rsidRDefault="00931800">
            <w:pPr>
              <w:pStyle w:val="a9"/>
              <w:rPr>
                <w:sz w:val="23"/>
                <w:szCs w:val="23"/>
                <w:lang w:val="en-GB"/>
              </w:rPr>
            </w:pPr>
            <w:r>
              <w:rPr>
                <w:rFonts w:hint="eastAsia"/>
                <w:sz w:val="23"/>
                <w:szCs w:val="23"/>
                <w:lang w:val="en-US"/>
              </w:rPr>
              <w:t>수량을 늘려 잡음</w:t>
            </w:r>
          </w:p>
        </w:tc>
        <w:tc>
          <w:tcPr>
            <w:tcW w:w="377" w:type="dxa"/>
          </w:tcPr>
          <w:p w14:paraId="5FD008AF" w14:textId="77777777" w:rsidR="004E7A1E" w:rsidRPr="001F295E" w:rsidRDefault="004E7A1E" w:rsidP="004E7A1E">
            <w:pPr>
              <w:snapToGrid w:val="0"/>
              <w:ind w:rightChars="212" w:right="399"/>
              <w:rPr>
                <w:rFonts w:ascii="나눔고딕" w:hAnsi="나눔고딕" w:cs="Times New Roman"/>
                <w:spacing w:val="-10"/>
                <w:w w:val="95"/>
                <w:sz w:val="23"/>
                <w:szCs w:val="23"/>
              </w:rPr>
            </w:pPr>
          </w:p>
        </w:tc>
        <w:tc>
          <w:tcPr>
            <w:tcW w:w="6802" w:type="dxa"/>
          </w:tcPr>
          <w:p w14:paraId="4AE9F9EA" w14:textId="77777777" w:rsidR="004E7A1E" w:rsidRPr="00A63756" w:rsidRDefault="00723C4C" w:rsidP="004E7A1E">
            <w:pPr>
              <w:pStyle w:val="body"/>
              <w:rPr>
                <w:sz w:val="23"/>
                <w:szCs w:val="23"/>
              </w:rPr>
            </w:pPr>
            <w:r w:rsidRPr="00723C4C">
              <w:rPr>
                <w:sz w:val="23"/>
                <w:szCs w:val="23"/>
              </w:rPr>
              <w:t>앞으로는 BLS 고용통계(</w:t>
            </w:r>
            <w:r w:rsidR="009A0889" w:rsidRPr="009A0889">
              <w:rPr>
                <w:sz w:val="23"/>
                <w:szCs w:val="23"/>
              </w:rPr>
              <w:t>Current Employment Statistics</w:t>
            </w:r>
            <w:r w:rsidRPr="00723C4C">
              <w:rPr>
                <w:sz w:val="23"/>
                <w:szCs w:val="23"/>
              </w:rPr>
              <w:t>)의 같은 업종 취업자 수(Portfolio Management and Investment Advice)가 늘어난 만큼 제공된 서비스도 늘었다고 우선 규정하고(quantity extrapolator), 수수료 총액을 이 서비스 제공량으로 나눈 나머지를 가격으로 산출</w:t>
            </w:r>
            <w:r>
              <w:rPr>
                <w:rFonts w:hint="eastAsia"/>
                <w:sz w:val="23"/>
                <w:szCs w:val="23"/>
              </w:rPr>
              <w:t>한다</w:t>
            </w:r>
            <w:r w:rsidRPr="00723C4C">
              <w:rPr>
                <w:sz w:val="23"/>
                <w:szCs w:val="23"/>
              </w:rPr>
              <w:t>. 가격을 직접 재는 것이 아니라 수수료 총액 증가율에서 업종 고용 증가율</w:t>
            </w:r>
            <w:r w:rsidR="00F1162B">
              <w:rPr>
                <w:rFonts w:hint="eastAsia"/>
                <w:sz w:val="23"/>
                <w:szCs w:val="23"/>
              </w:rPr>
              <w:t xml:space="preserve"> 차이가</w:t>
            </w:r>
            <w:r w:rsidRPr="00723C4C">
              <w:rPr>
                <w:sz w:val="23"/>
                <w:szCs w:val="23"/>
              </w:rPr>
              <w:t xml:space="preserve"> 가격 상승률이 되는 셈</w:t>
            </w:r>
            <w:r>
              <w:rPr>
                <w:rFonts w:hint="eastAsia"/>
                <w:sz w:val="23"/>
                <w:szCs w:val="23"/>
              </w:rPr>
              <w:t>이다.</w:t>
            </w:r>
          </w:p>
        </w:tc>
      </w:tr>
    </w:tbl>
    <w:p w14:paraId="6EBDEF49" w14:textId="77777777" w:rsidR="00C85519" w:rsidRDefault="00C85519" w:rsidP="00E6234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3D0FFB" w:rsidRPr="0086192D" w14:paraId="1165B2A9" w14:textId="77777777" w:rsidTr="00A7521A">
        <w:tc>
          <w:tcPr>
            <w:tcW w:w="2440" w:type="pct"/>
            <w:tcBorders>
              <w:bottom w:val="single" w:sz="4" w:space="0" w:color="auto"/>
            </w:tcBorders>
            <w:vAlign w:val="center"/>
          </w:tcPr>
          <w:p w14:paraId="0791B09E" w14:textId="77777777" w:rsidR="003D0FFB" w:rsidRPr="0086192D" w:rsidRDefault="003D0FFB" w:rsidP="00A7521A">
            <w:pPr>
              <w:pStyle w:val="a"/>
              <w:rPr>
                <w:lang w:val="en-GB"/>
              </w:rPr>
            </w:pPr>
            <w:r w:rsidRPr="001868CC">
              <w:rPr>
                <w:rFonts w:hint="eastAsia"/>
                <w:lang w:val="en-GB"/>
              </w:rPr>
              <w:t>물가 산출방식 변경 전후 상승률 비교</w:t>
            </w:r>
          </w:p>
        </w:tc>
        <w:tc>
          <w:tcPr>
            <w:tcW w:w="121" w:type="pct"/>
            <w:vAlign w:val="center"/>
          </w:tcPr>
          <w:p w14:paraId="7B3162DB" w14:textId="77777777" w:rsidR="003D0FFB" w:rsidRPr="0086192D" w:rsidRDefault="003D0FFB" w:rsidP="00A7521A">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30AA5403" w14:textId="77777777" w:rsidR="003D0FFB" w:rsidRPr="0086192D" w:rsidRDefault="003D0FFB" w:rsidP="00A7521A">
            <w:pPr>
              <w:pStyle w:val="a"/>
              <w:rPr>
                <w:lang w:val="en-GB"/>
              </w:rPr>
            </w:pPr>
            <w:r>
              <w:rPr>
                <w:rFonts w:hint="eastAsia"/>
                <w:lang w:val="en-GB"/>
              </w:rPr>
              <w:t>물가 산출방식 변경 전후 연간 상승률 비교</w:t>
            </w:r>
          </w:p>
        </w:tc>
      </w:tr>
      <w:tr w:rsidR="003D0FFB" w:rsidRPr="0086192D" w14:paraId="3A6FC1EE" w14:textId="77777777" w:rsidTr="00A7521A">
        <w:trPr>
          <w:trHeight w:hRule="exact" w:val="3515"/>
        </w:trPr>
        <w:tc>
          <w:tcPr>
            <w:tcW w:w="2440" w:type="pct"/>
            <w:tcBorders>
              <w:top w:val="single" w:sz="4" w:space="0" w:color="auto"/>
              <w:bottom w:val="single" w:sz="4" w:space="0" w:color="auto"/>
            </w:tcBorders>
            <w:vAlign w:val="center"/>
          </w:tcPr>
          <w:p w14:paraId="0583C062" w14:textId="64AE6349" w:rsidR="003D0FFB" w:rsidRPr="0086192D" w:rsidRDefault="001868CC" w:rsidP="00A7521A">
            <w:pPr>
              <w:snapToGrid w:val="0"/>
              <w:jc w:val="center"/>
              <w:rPr>
                <w:rFonts w:ascii="바탕" w:eastAsia="바탕" w:hAnsi="Times New Roman" w:cs="Times New Roman"/>
                <w:spacing w:val="-10"/>
                <w:w w:val="90"/>
                <w:szCs w:val="24"/>
              </w:rPr>
            </w:pPr>
            <w:r w:rsidRPr="001868CC">
              <w:rPr>
                <w:rFonts w:ascii="바탕" w:eastAsia="바탕" w:hAnsi="Times New Roman" w:cs="Times New Roman"/>
                <w:noProof/>
                <w:spacing w:val="-10"/>
                <w:w w:val="90"/>
                <w:szCs w:val="24"/>
                <w:lang w:val="en-US"/>
              </w:rPr>
              <w:drawing>
                <wp:inline distT="0" distB="0" distL="0" distR="0" wp14:anchorId="278AD843" wp14:editId="7F6F1CBC">
                  <wp:extent cx="2879725" cy="2163445"/>
                  <wp:effectExtent l="0" t="0" r="0" b="8255"/>
                  <wp:docPr id="1440421771" name="그림 144042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879725" cy="2163445"/>
                          </a:xfrm>
                          <a:prstGeom prst="rect">
                            <a:avLst/>
                          </a:prstGeom>
                          <a:noFill/>
                          <a:ln>
                            <a:noFill/>
                          </a:ln>
                        </pic:spPr>
                      </pic:pic>
                    </a:graphicData>
                  </a:graphic>
                </wp:inline>
              </w:drawing>
            </w:r>
          </w:p>
        </w:tc>
        <w:tc>
          <w:tcPr>
            <w:tcW w:w="121" w:type="pct"/>
            <w:vAlign w:val="center"/>
          </w:tcPr>
          <w:p w14:paraId="2A7831EA" w14:textId="77777777" w:rsidR="003D0FFB" w:rsidRPr="0086192D" w:rsidRDefault="003D0FFB" w:rsidP="00A7521A">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601FAE54" w14:textId="6943F535" w:rsidR="003D0FFB" w:rsidRPr="0086192D" w:rsidRDefault="002E0D4C" w:rsidP="00A7521A">
            <w:pPr>
              <w:snapToGrid w:val="0"/>
              <w:jc w:val="center"/>
              <w:rPr>
                <w:rFonts w:ascii="바탕" w:eastAsia="바탕" w:hAnsi="Times New Roman" w:cs="Times New Roman"/>
                <w:spacing w:val="-10"/>
                <w:w w:val="95"/>
                <w:szCs w:val="24"/>
              </w:rPr>
            </w:pPr>
            <w:r w:rsidRPr="002E0D4C">
              <w:rPr>
                <w:rFonts w:ascii="바탕" w:eastAsia="바탕" w:hAnsi="Times New Roman" w:cs="Times New Roman"/>
                <w:noProof/>
                <w:spacing w:val="-10"/>
                <w:w w:val="95"/>
                <w:szCs w:val="24"/>
                <w:lang w:val="en-US"/>
              </w:rPr>
              <w:drawing>
                <wp:inline distT="0" distB="0" distL="0" distR="0" wp14:anchorId="5C9390F2" wp14:editId="7BAAF9F4">
                  <wp:extent cx="2882900" cy="2159000"/>
                  <wp:effectExtent l="0" t="0" r="0" b="0"/>
                  <wp:docPr id="1139057983" name="그림 1139057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E8714D" w:rsidRPr="0086192D" w14:paraId="7A4BC02C" w14:textId="77777777" w:rsidTr="00A7521A">
        <w:tc>
          <w:tcPr>
            <w:tcW w:w="2440" w:type="pct"/>
            <w:tcBorders>
              <w:top w:val="single" w:sz="4" w:space="0" w:color="auto"/>
            </w:tcBorders>
          </w:tcPr>
          <w:p w14:paraId="6C6F9323" w14:textId="77777777" w:rsidR="00E8714D" w:rsidRDefault="00E8714D" w:rsidP="00E8714D">
            <w:pPr>
              <w:pStyle w:val="ad"/>
            </w:pPr>
            <w:r w:rsidRPr="009C0C58">
              <w:rPr>
                <w:rFonts w:hint="eastAsia"/>
              </w:rPr>
              <w:t>주</w:t>
            </w:r>
            <w:r w:rsidRPr="009C0C58">
              <w:t>: 신규는 BEA 예고 방식을 근사한 추정치</w:t>
            </w:r>
          </w:p>
          <w:p w14:paraId="0F6C9117" w14:textId="77777777" w:rsidR="00E8714D" w:rsidRPr="0086192D" w:rsidRDefault="00E8714D" w:rsidP="00E8714D">
            <w:pPr>
              <w:pStyle w:val="ad"/>
            </w:pPr>
            <w:r w:rsidRPr="009C0C58">
              <w:rPr>
                <w:rFonts w:hint="eastAsia"/>
              </w:rPr>
              <w:t>자료</w:t>
            </w:r>
            <w:r w:rsidRPr="009C0C58">
              <w:t>: BEA, BLS, 한화투자증권 리서치센터</w:t>
            </w:r>
          </w:p>
        </w:tc>
        <w:tc>
          <w:tcPr>
            <w:tcW w:w="121" w:type="pct"/>
            <w:vAlign w:val="center"/>
          </w:tcPr>
          <w:p w14:paraId="5306DE12" w14:textId="77777777" w:rsidR="00E8714D" w:rsidRPr="0086192D" w:rsidRDefault="00E8714D" w:rsidP="00E8714D">
            <w:pPr>
              <w:pStyle w:val="ad"/>
            </w:pPr>
          </w:p>
        </w:tc>
        <w:tc>
          <w:tcPr>
            <w:tcW w:w="2439" w:type="pct"/>
            <w:tcBorders>
              <w:top w:val="single" w:sz="4" w:space="0" w:color="auto"/>
            </w:tcBorders>
          </w:tcPr>
          <w:p w14:paraId="498233A7" w14:textId="77777777" w:rsidR="00E8714D" w:rsidRDefault="00E8714D" w:rsidP="00E8714D">
            <w:pPr>
              <w:pStyle w:val="ad"/>
            </w:pPr>
            <w:r w:rsidRPr="009C0C58">
              <w:rPr>
                <w:rFonts w:hint="eastAsia"/>
              </w:rPr>
              <w:t>주</w:t>
            </w:r>
            <w:r w:rsidRPr="009C0C58">
              <w:t>: 신규는 BEA 예고 방식을 근사한 추정치</w:t>
            </w:r>
          </w:p>
          <w:p w14:paraId="230462B7" w14:textId="77777777" w:rsidR="00E8714D" w:rsidRPr="0086192D" w:rsidRDefault="00E8714D" w:rsidP="00E8714D">
            <w:pPr>
              <w:pStyle w:val="ad"/>
            </w:pPr>
            <w:r w:rsidRPr="009C0C58">
              <w:rPr>
                <w:rFonts w:hint="eastAsia"/>
              </w:rPr>
              <w:t>자료</w:t>
            </w:r>
            <w:r w:rsidRPr="009C0C58">
              <w:t>: BEA, BLS, 한화투자증권 리서치센터</w:t>
            </w:r>
          </w:p>
        </w:tc>
      </w:tr>
    </w:tbl>
    <w:p w14:paraId="0B32C43E" w14:textId="77777777" w:rsidR="00E42862" w:rsidRDefault="00E42862" w:rsidP="00521156">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E42862" w:rsidRPr="00902D18" w14:paraId="16845D08" w14:textId="77777777" w:rsidTr="008F721D">
        <w:trPr>
          <w:trHeight w:val="66"/>
        </w:trPr>
        <w:tc>
          <w:tcPr>
            <w:tcW w:w="2175" w:type="dxa"/>
          </w:tcPr>
          <w:p w14:paraId="359F2616" w14:textId="77777777" w:rsidR="00E42862" w:rsidRPr="001F295E" w:rsidRDefault="00E42862" w:rsidP="008F721D">
            <w:pPr>
              <w:pStyle w:val="a9"/>
              <w:rPr>
                <w:sz w:val="23"/>
                <w:szCs w:val="23"/>
                <w:lang w:val="en-US"/>
              </w:rPr>
            </w:pPr>
            <w:r>
              <w:rPr>
                <w:rFonts w:hint="eastAsia"/>
                <w:sz w:val="23"/>
                <w:szCs w:val="23"/>
                <w:lang w:val="en-US"/>
              </w:rPr>
              <w:lastRenderedPageBreak/>
              <w:t>6월 가격 상승률</w:t>
            </w:r>
          </w:p>
          <w:p w14:paraId="3584F03C" w14:textId="77777777" w:rsidR="00653ECA" w:rsidRDefault="00931800">
            <w:pPr>
              <w:pStyle w:val="a9"/>
              <w:rPr>
                <w:sz w:val="23"/>
                <w:szCs w:val="23"/>
                <w:lang w:val="en-US"/>
              </w:rPr>
            </w:pPr>
            <w:r>
              <w:rPr>
                <w:rFonts w:hint="eastAsia"/>
                <w:sz w:val="23"/>
                <w:szCs w:val="23"/>
                <w:lang w:val="en-US"/>
              </w:rPr>
              <w:t>22%에서 13.2%로</w:t>
            </w:r>
          </w:p>
        </w:tc>
        <w:tc>
          <w:tcPr>
            <w:tcW w:w="377" w:type="dxa"/>
          </w:tcPr>
          <w:p w14:paraId="48010A42" w14:textId="77777777" w:rsidR="00E42862" w:rsidRPr="001F295E" w:rsidRDefault="00E42862" w:rsidP="008F721D">
            <w:pPr>
              <w:snapToGrid w:val="0"/>
              <w:ind w:rightChars="212" w:right="399"/>
              <w:rPr>
                <w:rFonts w:ascii="나눔고딕" w:hAnsi="나눔고딕" w:cs="Times New Roman"/>
                <w:spacing w:val="-10"/>
                <w:w w:val="95"/>
                <w:sz w:val="23"/>
                <w:szCs w:val="23"/>
              </w:rPr>
            </w:pPr>
          </w:p>
        </w:tc>
        <w:tc>
          <w:tcPr>
            <w:tcW w:w="6802" w:type="dxa"/>
          </w:tcPr>
          <w:p w14:paraId="6AF3655C" w14:textId="77777777" w:rsidR="00E42862" w:rsidRPr="00902D18" w:rsidRDefault="006658DB" w:rsidP="008F721D">
            <w:pPr>
              <w:pStyle w:val="body"/>
              <w:rPr>
                <w:sz w:val="23"/>
                <w:szCs w:val="23"/>
              </w:rPr>
            </w:pPr>
            <w:r>
              <w:rPr>
                <w:rFonts w:hint="eastAsia"/>
                <w:sz w:val="23"/>
                <w:szCs w:val="23"/>
              </w:rPr>
              <w:t xml:space="preserve">신구방식을 비교해보면, </w:t>
            </w:r>
            <w:r w:rsidRPr="006658DB">
              <w:rPr>
                <w:sz w:val="23"/>
                <w:szCs w:val="23"/>
              </w:rPr>
              <w:t xml:space="preserve">2026년 6월 지표 기준 수수료 총액은 18.5% 늘고 </w:t>
            </w:r>
            <w:r w:rsidRPr="006C3970">
              <w:rPr>
                <w:spacing w:val="-11"/>
                <w:sz w:val="23"/>
                <w:szCs w:val="23"/>
              </w:rPr>
              <w:t>업종 고용은 4.7% 늘었으므로, 새 방식의 가격 상승률은 약 13.2%(118.5/104.7 = 113.2)</w:t>
            </w:r>
            <w:r>
              <w:rPr>
                <w:rFonts w:hint="eastAsia"/>
                <w:sz w:val="23"/>
                <w:szCs w:val="23"/>
              </w:rPr>
              <w:t>이다</w:t>
            </w:r>
            <w:r w:rsidRPr="006658DB">
              <w:rPr>
                <w:sz w:val="23"/>
                <w:szCs w:val="23"/>
              </w:rPr>
              <w:t>. 기존 방식에서는 PPI가 22.3% 올라 가격 상승률이 22%가 되고, 서비스 제공량은 오히려 3.1% 줄어든 것으로 계산(118.5/122.3 = 96.9)</w:t>
            </w:r>
            <w:r w:rsidR="00FB573D">
              <w:rPr>
                <w:rFonts w:hint="eastAsia"/>
                <w:sz w:val="23"/>
                <w:szCs w:val="23"/>
              </w:rPr>
              <w:t>된다.</w:t>
            </w:r>
          </w:p>
        </w:tc>
      </w:tr>
      <w:tr w:rsidR="00581F47" w:rsidRPr="00902D18" w14:paraId="55192544" w14:textId="77777777" w:rsidTr="008F721D">
        <w:trPr>
          <w:trHeight w:val="66"/>
        </w:trPr>
        <w:tc>
          <w:tcPr>
            <w:tcW w:w="2175" w:type="dxa"/>
          </w:tcPr>
          <w:p w14:paraId="6EF1B0E1" w14:textId="77777777" w:rsidR="00581F47" w:rsidRPr="00581F47" w:rsidRDefault="00581F47" w:rsidP="008F721D">
            <w:pPr>
              <w:pStyle w:val="a9"/>
              <w:rPr>
                <w:sz w:val="23"/>
                <w:szCs w:val="23"/>
                <w:lang w:val="en-US"/>
              </w:rPr>
            </w:pPr>
            <w:r>
              <w:rPr>
                <w:rFonts w:hint="eastAsia"/>
                <w:sz w:val="23"/>
                <w:szCs w:val="23"/>
                <w:lang w:val="en-US"/>
              </w:rPr>
              <w:t>주가가 물가를</w:t>
            </w:r>
          </w:p>
          <w:p w14:paraId="491B91B0" w14:textId="77777777" w:rsidR="00653ECA" w:rsidRDefault="00931800">
            <w:pPr>
              <w:pStyle w:val="a9"/>
              <w:rPr>
                <w:sz w:val="23"/>
                <w:szCs w:val="23"/>
                <w:lang w:val="en-US"/>
              </w:rPr>
            </w:pPr>
            <w:r>
              <w:rPr>
                <w:rFonts w:hint="eastAsia"/>
                <w:sz w:val="23"/>
                <w:szCs w:val="23"/>
                <w:lang w:val="en-US"/>
              </w:rPr>
              <w:t>흔드는 구조를</w:t>
            </w:r>
          </w:p>
          <w:p w14:paraId="41B0E0C8" w14:textId="77777777" w:rsidR="00653ECA" w:rsidRDefault="00931800">
            <w:pPr>
              <w:pStyle w:val="a9"/>
              <w:rPr>
                <w:sz w:val="23"/>
                <w:szCs w:val="23"/>
                <w:lang w:val="en-US"/>
              </w:rPr>
            </w:pPr>
            <w:r>
              <w:rPr>
                <w:rFonts w:hint="eastAsia"/>
                <w:sz w:val="23"/>
                <w:szCs w:val="23"/>
                <w:lang w:val="en-US"/>
              </w:rPr>
              <w:t>줄이는 것이 핵심</w:t>
            </w:r>
          </w:p>
        </w:tc>
        <w:tc>
          <w:tcPr>
            <w:tcW w:w="377" w:type="dxa"/>
          </w:tcPr>
          <w:p w14:paraId="39AC3C50" w14:textId="77777777" w:rsidR="00581F47" w:rsidRPr="001F295E" w:rsidRDefault="00581F47" w:rsidP="008F721D">
            <w:pPr>
              <w:snapToGrid w:val="0"/>
              <w:ind w:rightChars="212" w:right="399"/>
              <w:rPr>
                <w:rFonts w:ascii="나눔고딕" w:hAnsi="나눔고딕" w:cs="Times New Roman"/>
                <w:spacing w:val="-10"/>
                <w:w w:val="95"/>
                <w:sz w:val="23"/>
                <w:szCs w:val="23"/>
              </w:rPr>
            </w:pPr>
          </w:p>
        </w:tc>
        <w:tc>
          <w:tcPr>
            <w:tcW w:w="6802" w:type="dxa"/>
          </w:tcPr>
          <w:p w14:paraId="1F9292DF" w14:textId="77777777" w:rsidR="00581F47" w:rsidRPr="00581F47" w:rsidRDefault="00BD58ED" w:rsidP="008F721D">
            <w:pPr>
              <w:pStyle w:val="body"/>
              <w:rPr>
                <w:sz w:val="23"/>
                <w:szCs w:val="23"/>
              </w:rPr>
            </w:pPr>
            <w:r w:rsidRPr="00BD58ED">
              <w:rPr>
                <w:rFonts w:hint="eastAsia"/>
                <w:sz w:val="23"/>
                <w:szCs w:val="23"/>
              </w:rPr>
              <w:t>금번</w:t>
            </w:r>
            <w:r w:rsidRPr="00BD58ED">
              <w:rPr>
                <w:sz w:val="23"/>
                <w:szCs w:val="23"/>
              </w:rPr>
              <w:t xml:space="preserve"> 개정안에서는 동 사항의 변경이 핵심</w:t>
            </w:r>
            <w:r w:rsidR="00515026">
              <w:rPr>
                <w:rFonts w:hint="eastAsia"/>
                <w:sz w:val="23"/>
                <w:szCs w:val="23"/>
              </w:rPr>
              <w:t>이다</w:t>
            </w:r>
            <w:r w:rsidRPr="00BD58ED">
              <w:rPr>
                <w:sz w:val="23"/>
                <w:szCs w:val="23"/>
              </w:rPr>
              <w:t>. 포트폴리오 관리 PPI는 운용자산 기준 수수료를 반영해 주가와 함께 움직이므로, 주가 급등기에는 PCE 물가를 밀어 올리고 급락기에는 끌어내</w:t>
            </w:r>
            <w:r w:rsidR="00515026">
              <w:rPr>
                <w:rFonts w:hint="eastAsia"/>
                <w:sz w:val="23"/>
                <w:szCs w:val="23"/>
              </w:rPr>
              <w:t>린다</w:t>
            </w:r>
            <w:r w:rsidRPr="00BD58ED">
              <w:rPr>
                <w:sz w:val="23"/>
                <w:szCs w:val="23"/>
              </w:rPr>
              <w:t>. 고용 기반 수량으로 바꾸면 이러한 변동성이 감소</w:t>
            </w:r>
            <w:r w:rsidR="00DD228E">
              <w:rPr>
                <w:rFonts w:hint="eastAsia"/>
                <w:sz w:val="23"/>
                <w:szCs w:val="23"/>
              </w:rPr>
              <w:t>하게 된다</w:t>
            </w:r>
            <w:r w:rsidRPr="00BD58ED">
              <w:rPr>
                <w:sz w:val="23"/>
                <w:szCs w:val="23"/>
              </w:rPr>
              <w:t>.</w:t>
            </w:r>
          </w:p>
        </w:tc>
      </w:tr>
      <w:tr w:rsidR="00581F47" w:rsidRPr="00902D18" w14:paraId="405D06F7" w14:textId="77777777" w:rsidTr="008F721D">
        <w:trPr>
          <w:trHeight w:val="66"/>
        </w:trPr>
        <w:tc>
          <w:tcPr>
            <w:tcW w:w="2175" w:type="dxa"/>
          </w:tcPr>
          <w:p w14:paraId="40B77AA5" w14:textId="77777777" w:rsidR="00581F47" w:rsidRPr="00581F47" w:rsidRDefault="00581F47" w:rsidP="00581F47">
            <w:pPr>
              <w:pStyle w:val="a9"/>
              <w:rPr>
                <w:sz w:val="23"/>
                <w:szCs w:val="23"/>
                <w:lang w:val="en-US"/>
              </w:rPr>
            </w:pPr>
            <w:r>
              <w:rPr>
                <w:rFonts w:hint="eastAsia"/>
                <w:sz w:val="23"/>
                <w:szCs w:val="23"/>
                <w:lang w:val="en-US"/>
              </w:rPr>
              <w:t>주가 급등락기</w:t>
            </w:r>
          </w:p>
          <w:p w14:paraId="59E8D6B8" w14:textId="77777777" w:rsidR="00653ECA" w:rsidRDefault="00931800">
            <w:pPr>
              <w:pStyle w:val="a9"/>
              <w:rPr>
                <w:sz w:val="23"/>
                <w:szCs w:val="23"/>
                <w:lang w:val="en-US"/>
              </w:rPr>
            </w:pPr>
            <w:r>
              <w:rPr>
                <w:rFonts w:hint="eastAsia"/>
                <w:sz w:val="23"/>
                <w:szCs w:val="23"/>
                <w:lang w:val="en-US"/>
              </w:rPr>
              <w:t>포트폴리오 기여도</w:t>
            </w:r>
          </w:p>
          <w:p w14:paraId="54823552" w14:textId="77777777" w:rsidR="00653ECA" w:rsidRDefault="00931800">
            <w:pPr>
              <w:pStyle w:val="a9"/>
              <w:rPr>
                <w:sz w:val="23"/>
                <w:szCs w:val="23"/>
                <w:lang w:val="en-US"/>
              </w:rPr>
            </w:pPr>
            <w:r>
              <w:rPr>
                <w:rFonts w:hint="eastAsia"/>
                <w:sz w:val="23"/>
                <w:szCs w:val="23"/>
                <w:lang w:val="en-US"/>
              </w:rPr>
              <w:t>2009년 -0.26%p</w:t>
            </w:r>
          </w:p>
          <w:p w14:paraId="22447AE2" w14:textId="77777777" w:rsidR="00653ECA" w:rsidRDefault="00931800">
            <w:pPr>
              <w:pStyle w:val="a9"/>
              <w:rPr>
                <w:sz w:val="23"/>
                <w:szCs w:val="23"/>
                <w:lang w:val="en-US"/>
              </w:rPr>
            </w:pPr>
            <w:r>
              <w:rPr>
                <w:rFonts w:hint="eastAsia"/>
                <w:sz w:val="23"/>
                <w:szCs w:val="23"/>
                <w:lang w:val="en-US"/>
              </w:rPr>
              <w:t>2021년 +0.48%p</w:t>
            </w:r>
          </w:p>
        </w:tc>
        <w:tc>
          <w:tcPr>
            <w:tcW w:w="377" w:type="dxa"/>
          </w:tcPr>
          <w:p w14:paraId="382AFFC0" w14:textId="77777777" w:rsidR="00581F47" w:rsidRPr="001F295E" w:rsidRDefault="00581F47" w:rsidP="008F721D">
            <w:pPr>
              <w:snapToGrid w:val="0"/>
              <w:ind w:rightChars="212" w:right="399"/>
              <w:rPr>
                <w:rFonts w:ascii="나눔고딕" w:hAnsi="나눔고딕" w:cs="Times New Roman"/>
                <w:spacing w:val="-10"/>
                <w:w w:val="95"/>
                <w:sz w:val="23"/>
                <w:szCs w:val="23"/>
              </w:rPr>
            </w:pPr>
          </w:p>
        </w:tc>
        <w:tc>
          <w:tcPr>
            <w:tcW w:w="6802" w:type="dxa"/>
          </w:tcPr>
          <w:p w14:paraId="64A245CF" w14:textId="0CD59EB8" w:rsidR="00581F47" w:rsidRPr="00581F47" w:rsidRDefault="00DD228E" w:rsidP="008F721D">
            <w:pPr>
              <w:pStyle w:val="body"/>
              <w:rPr>
                <w:sz w:val="23"/>
                <w:szCs w:val="23"/>
              </w:rPr>
            </w:pPr>
            <w:r w:rsidRPr="00BD58ED">
              <w:rPr>
                <w:sz w:val="23"/>
                <w:szCs w:val="23"/>
              </w:rPr>
              <w:t>2009년 3월 금융위기 때 S&amp;P</w:t>
            </w:r>
            <w:r w:rsidR="00BE7366">
              <w:rPr>
                <w:rFonts w:hint="eastAsia"/>
                <w:sz w:val="23"/>
                <w:szCs w:val="23"/>
              </w:rPr>
              <w:t xml:space="preserve"> </w:t>
            </w:r>
            <w:r w:rsidRPr="00BD58ED">
              <w:rPr>
                <w:sz w:val="23"/>
                <w:szCs w:val="23"/>
              </w:rPr>
              <w:t xml:space="preserve">500 지수가 42.5% 급락(2008년 1월 대비, 지수는 </w:t>
            </w:r>
            <w:r w:rsidRPr="006C3970">
              <w:rPr>
                <w:spacing w:val="-11"/>
                <w:sz w:val="23"/>
                <w:szCs w:val="23"/>
              </w:rPr>
              <w:t>월 평균값)하면서 같은 기간 포트폴리오 관리 가격도 18.2% 하락</w:t>
            </w:r>
            <w:r w:rsidRPr="006C3970">
              <w:rPr>
                <w:rFonts w:hint="eastAsia"/>
                <w:spacing w:val="-11"/>
                <w:sz w:val="23"/>
                <w:szCs w:val="23"/>
              </w:rPr>
              <w:t>한 바 있다</w:t>
            </w:r>
            <w:r w:rsidRPr="006C3970">
              <w:rPr>
                <w:spacing w:val="-11"/>
                <w:sz w:val="23"/>
                <w:szCs w:val="23"/>
              </w:rPr>
              <w:t xml:space="preserve">. 당시 근원 PCE 상승률 1.06% 중 포트폴리오 가격 </w:t>
            </w:r>
            <w:r w:rsidRPr="006C3970">
              <w:rPr>
                <w:rFonts w:hint="eastAsia"/>
                <w:spacing w:val="-11"/>
                <w:sz w:val="23"/>
                <w:szCs w:val="23"/>
              </w:rPr>
              <w:t>상승</w:t>
            </w:r>
            <w:r w:rsidRPr="006C3970">
              <w:rPr>
                <w:spacing w:val="-11"/>
                <w:sz w:val="23"/>
                <w:szCs w:val="23"/>
              </w:rPr>
              <w:t xml:space="preserve"> 기여도는 -0.26%p</w:t>
            </w:r>
            <w:r w:rsidR="00213303">
              <w:rPr>
                <w:rFonts w:hint="eastAsia"/>
                <w:sz w:val="23"/>
                <w:szCs w:val="23"/>
              </w:rPr>
              <w:t>였다</w:t>
            </w:r>
            <w:r w:rsidRPr="00BD58ED">
              <w:rPr>
                <w:sz w:val="23"/>
                <w:szCs w:val="23"/>
              </w:rPr>
              <w:t>. 2021년 4월 코로나 이후 주가 급등 당시 S&amp;P 500 지수가 49.9% 상승(2020년 4월 대비)하는 동안 포트폴리오 관리 가격은 33.0% 상승</w:t>
            </w:r>
            <w:r w:rsidR="00213303">
              <w:rPr>
                <w:rFonts w:hint="eastAsia"/>
                <w:sz w:val="23"/>
                <w:szCs w:val="23"/>
              </w:rPr>
              <w:t>했다</w:t>
            </w:r>
            <w:r w:rsidRPr="00BD58ED">
              <w:rPr>
                <w:sz w:val="23"/>
                <w:szCs w:val="23"/>
              </w:rPr>
              <w:t>. 근원 PCE(3.13%) 상승 기여도는 0.48%p</w:t>
            </w:r>
            <w:r w:rsidR="00213303">
              <w:rPr>
                <w:rFonts w:hint="eastAsia"/>
                <w:sz w:val="23"/>
                <w:szCs w:val="23"/>
              </w:rPr>
              <w:t>를 기록했다.</w:t>
            </w:r>
          </w:p>
        </w:tc>
      </w:tr>
      <w:tr w:rsidR="00C10318" w:rsidRPr="00902D18" w14:paraId="43F1286F" w14:textId="77777777" w:rsidTr="008F721D">
        <w:trPr>
          <w:trHeight w:val="66"/>
        </w:trPr>
        <w:tc>
          <w:tcPr>
            <w:tcW w:w="2175" w:type="dxa"/>
          </w:tcPr>
          <w:p w14:paraId="4BE119BB" w14:textId="77777777" w:rsidR="00C10318" w:rsidRPr="00581F47" w:rsidRDefault="00C10318" w:rsidP="00581F47">
            <w:pPr>
              <w:pStyle w:val="a9"/>
              <w:rPr>
                <w:sz w:val="23"/>
                <w:szCs w:val="23"/>
                <w:lang w:val="en-US"/>
              </w:rPr>
            </w:pPr>
            <w:r>
              <w:rPr>
                <w:rFonts w:hint="eastAsia"/>
                <w:sz w:val="23"/>
                <w:szCs w:val="23"/>
                <w:lang w:val="en-US"/>
              </w:rPr>
              <w:t>신규 방식이면</w:t>
            </w:r>
          </w:p>
          <w:p w14:paraId="15A4F945" w14:textId="77777777" w:rsidR="00653ECA" w:rsidRDefault="00931800">
            <w:pPr>
              <w:pStyle w:val="a9"/>
              <w:rPr>
                <w:sz w:val="23"/>
                <w:szCs w:val="23"/>
                <w:lang w:val="en-US"/>
              </w:rPr>
            </w:pPr>
            <w:r>
              <w:rPr>
                <w:rFonts w:hint="eastAsia"/>
                <w:sz w:val="23"/>
                <w:szCs w:val="23"/>
                <w:lang w:val="en-US"/>
              </w:rPr>
              <w:t>주가 영향은</w:t>
            </w:r>
          </w:p>
          <w:p w14:paraId="74FB99D7" w14:textId="77777777" w:rsidR="00653ECA" w:rsidRDefault="00931800">
            <w:pPr>
              <w:pStyle w:val="a9"/>
              <w:rPr>
                <w:sz w:val="23"/>
                <w:szCs w:val="23"/>
                <w:lang w:val="en-US"/>
              </w:rPr>
            </w:pPr>
            <w:r>
              <w:rPr>
                <w:rFonts w:hint="eastAsia"/>
                <w:sz w:val="23"/>
                <w:szCs w:val="23"/>
                <w:lang w:val="en-US"/>
              </w:rPr>
              <w:t>절반 이하로</w:t>
            </w:r>
          </w:p>
        </w:tc>
        <w:tc>
          <w:tcPr>
            <w:tcW w:w="377" w:type="dxa"/>
          </w:tcPr>
          <w:p w14:paraId="7349BBC6" w14:textId="77777777" w:rsidR="00C10318" w:rsidRPr="001F295E" w:rsidRDefault="00C10318" w:rsidP="008F721D">
            <w:pPr>
              <w:snapToGrid w:val="0"/>
              <w:ind w:rightChars="212" w:right="399"/>
              <w:rPr>
                <w:rFonts w:ascii="나눔고딕" w:hAnsi="나눔고딕" w:cs="Times New Roman"/>
                <w:spacing w:val="-10"/>
                <w:w w:val="95"/>
                <w:sz w:val="23"/>
                <w:szCs w:val="23"/>
              </w:rPr>
            </w:pPr>
          </w:p>
        </w:tc>
        <w:tc>
          <w:tcPr>
            <w:tcW w:w="6802" w:type="dxa"/>
          </w:tcPr>
          <w:p w14:paraId="6EB57FB5" w14:textId="77777777" w:rsidR="00C10318" w:rsidRPr="00BD58ED" w:rsidRDefault="00C10318" w:rsidP="008F721D">
            <w:pPr>
              <w:pStyle w:val="body"/>
              <w:rPr>
                <w:sz w:val="23"/>
                <w:szCs w:val="23"/>
              </w:rPr>
            </w:pPr>
            <w:r w:rsidRPr="00C10318">
              <w:rPr>
                <w:rFonts w:hint="eastAsia"/>
                <w:sz w:val="23"/>
                <w:szCs w:val="23"/>
              </w:rPr>
              <w:t>과거</w:t>
            </w:r>
            <w:r w:rsidRPr="00C10318">
              <w:rPr>
                <w:sz w:val="23"/>
                <w:szCs w:val="23"/>
              </w:rPr>
              <w:t xml:space="preserve"> 두 차례 주가 급등락 국면에서의 물가 상승률과 동 항목의 상승 기여도를 신규 방식으로 산출할 경우, 2009년 근원 PCE 상승률은 1.38%, 포트폴리오 관리 가격 상승 기여도는 0.05%p, 2021년 근원물가 상승률은 2.87%, 포트폴리오 관리 가격의 기여도는 0.22%p로 변화</w:t>
            </w:r>
            <w:r>
              <w:rPr>
                <w:rFonts w:hint="eastAsia"/>
                <w:sz w:val="23"/>
                <w:szCs w:val="23"/>
              </w:rPr>
              <w:t>한다.</w:t>
            </w:r>
          </w:p>
        </w:tc>
      </w:tr>
    </w:tbl>
    <w:p w14:paraId="15A8F089" w14:textId="77777777" w:rsidR="008F0B52" w:rsidRDefault="008F0B52" w:rsidP="00E6234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5E4208" w:rsidRPr="0086192D" w14:paraId="11A13050" w14:textId="77777777" w:rsidTr="00A7521A">
        <w:tc>
          <w:tcPr>
            <w:tcW w:w="2440" w:type="pct"/>
            <w:tcBorders>
              <w:bottom w:val="single" w:sz="4" w:space="0" w:color="auto"/>
            </w:tcBorders>
            <w:vAlign w:val="center"/>
          </w:tcPr>
          <w:p w14:paraId="0D2072D1" w14:textId="77777777" w:rsidR="005E4208" w:rsidRPr="0086192D" w:rsidRDefault="005E4208" w:rsidP="00A7521A">
            <w:pPr>
              <w:pStyle w:val="a"/>
              <w:rPr>
                <w:lang w:val="en-GB"/>
              </w:rPr>
            </w:pPr>
            <w:r>
              <w:rPr>
                <w:rFonts w:hint="eastAsia"/>
                <w:lang w:val="en-GB"/>
              </w:rPr>
              <w:t>주가가 흔들릴 때 물가 변동성도 확대</w:t>
            </w:r>
          </w:p>
        </w:tc>
        <w:tc>
          <w:tcPr>
            <w:tcW w:w="121" w:type="pct"/>
            <w:vAlign w:val="center"/>
          </w:tcPr>
          <w:p w14:paraId="30E1747F" w14:textId="77777777" w:rsidR="005E4208" w:rsidRPr="0086192D" w:rsidRDefault="005E4208" w:rsidP="00A7521A">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543F0B4B" w14:textId="3DD58A0D" w:rsidR="005E4208" w:rsidRPr="0086192D" w:rsidRDefault="005E4208" w:rsidP="00A7521A">
            <w:pPr>
              <w:pStyle w:val="a"/>
              <w:rPr>
                <w:lang w:val="en-GB"/>
              </w:rPr>
            </w:pPr>
            <w:r>
              <w:rPr>
                <w:rFonts w:hint="eastAsia"/>
                <w:lang w:val="en-GB"/>
              </w:rPr>
              <w:t>주가 급등락</w:t>
            </w:r>
            <w:r w:rsidR="00553107">
              <w:rPr>
                <w:rFonts w:hint="eastAsia"/>
                <w:lang w:val="en-GB"/>
              </w:rPr>
              <w:t xml:space="preserve"> </w:t>
            </w:r>
            <w:r>
              <w:rPr>
                <w:rFonts w:hint="eastAsia"/>
                <w:lang w:val="en-GB"/>
              </w:rPr>
              <w:t>시기 포트폴리오 항목 물가 기여도 비교</w:t>
            </w:r>
          </w:p>
        </w:tc>
      </w:tr>
      <w:tr w:rsidR="005E4208" w:rsidRPr="0086192D" w14:paraId="426383AE" w14:textId="77777777" w:rsidTr="00A7521A">
        <w:trPr>
          <w:trHeight w:hRule="exact" w:val="3515"/>
        </w:trPr>
        <w:tc>
          <w:tcPr>
            <w:tcW w:w="2440" w:type="pct"/>
            <w:tcBorders>
              <w:top w:val="single" w:sz="4" w:space="0" w:color="auto"/>
              <w:bottom w:val="single" w:sz="4" w:space="0" w:color="auto"/>
            </w:tcBorders>
            <w:vAlign w:val="center"/>
          </w:tcPr>
          <w:p w14:paraId="6FC72E66" w14:textId="58E40736" w:rsidR="005E4208" w:rsidRPr="0086192D" w:rsidRDefault="002E0D4C" w:rsidP="00A7521A">
            <w:pPr>
              <w:snapToGrid w:val="0"/>
              <w:jc w:val="center"/>
              <w:rPr>
                <w:rFonts w:ascii="바탕" w:eastAsia="바탕" w:hAnsi="Times New Roman" w:cs="Times New Roman"/>
                <w:spacing w:val="-10"/>
                <w:w w:val="90"/>
                <w:szCs w:val="24"/>
              </w:rPr>
            </w:pPr>
            <w:r w:rsidRPr="002E0D4C">
              <w:rPr>
                <w:rFonts w:ascii="바탕" w:eastAsia="바탕" w:hAnsi="Times New Roman" w:cs="Times New Roman"/>
                <w:noProof/>
                <w:spacing w:val="-10"/>
                <w:w w:val="90"/>
                <w:szCs w:val="24"/>
                <w:lang w:val="en-US"/>
              </w:rPr>
              <w:drawing>
                <wp:inline distT="0" distB="0" distL="0" distR="0" wp14:anchorId="734B97B9" wp14:editId="4E52C889">
                  <wp:extent cx="2882900" cy="2159000"/>
                  <wp:effectExtent l="0" t="0" r="0" b="0"/>
                  <wp:docPr id="1440421760" name="그림 144042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c>
          <w:tcPr>
            <w:tcW w:w="121" w:type="pct"/>
            <w:vAlign w:val="center"/>
          </w:tcPr>
          <w:p w14:paraId="474BE7E1" w14:textId="77777777" w:rsidR="005E4208" w:rsidRPr="0086192D" w:rsidRDefault="005E4208" w:rsidP="00A7521A">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460B8113" w14:textId="6D6986B9" w:rsidR="005E4208" w:rsidRPr="0086192D" w:rsidRDefault="002E0D4C" w:rsidP="00A7521A">
            <w:pPr>
              <w:snapToGrid w:val="0"/>
              <w:jc w:val="center"/>
              <w:rPr>
                <w:rFonts w:ascii="바탕" w:eastAsia="바탕" w:hAnsi="Times New Roman" w:cs="Times New Roman"/>
                <w:spacing w:val="-10"/>
                <w:w w:val="95"/>
                <w:szCs w:val="24"/>
              </w:rPr>
            </w:pPr>
            <w:r w:rsidRPr="002E0D4C">
              <w:rPr>
                <w:rFonts w:ascii="바탕" w:eastAsia="바탕" w:hAnsi="Times New Roman" w:cs="Times New Roman"/>
                <w:noProof/>
                <w:spacing w:val="-10"/>
                <w:w w:val="95"/>
                <w:szCs w:val="24"/>
                <w:lang w:val="en-US"/>
              </w:rPr>
              <w:drawing>
                <wp:inline distT="0" distB="0" distL="0" distR="0" wp14:anchorId="0414D570" wp14:editId="61FE21F4">
                  <wp:extent cx="2882900" cy="2159000"/>
                  <wp:effectExtent l="0" t="0" r="0" b="0"/>
                  <wp:docPr id="1440421764" name="그림 144042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a:ln>
                            <a:noFill/>
                          </a:ln>
                        </pic:spPr>
                      </pic:pic>
                    </a:graphicData>
                  </a:graphic>
                </wp:inline>
              </w:drawing>
            </w:r>
          </w:p>
        </w:tc>
      </w:tr>
      <w:tr w:rsidR="005E4208" w:rsidRPr="0086192D" w14:paraId="59EB7BF7" w14:textId="77777777" w:rsidTr="00A7521A">
        <w:tc>
          <w:tcPr>
            <w:tcW w:w="2440" w:type="pct"/>
            <w:tcBorders>
              <w:top w:val="single" w:sz="4" w:space="0" w:color="auto"/>
            </w:tcBorders>
          </w:tcPr>
          <w:p w14:paraId="7EBF7283" w14:textId="77777777" w:rsidR="005E4208" w:rsidRDefault="005E4208" w:rsidP="00A7521A">
            <w:pPr>
              <w:pStyle w:val="ad"/>
            </w:pPr>
            <w:r>
              <w:rPr>
                <w:rFonts w:hint="eastAsia"/>
              </w:rPr>
              <w:t>주</w:t>
            </w:r>
            <w:r>
              <w:t>: S&amp;P 500은 월 평균값 기준</w:t>
            </w:r>
          </w:p>
          <w:p w14:paraId="119916A9" w14:textId="77777777" w:rsidR="005E4208" w:rsidRPr="0086192D" w:rsidRDefault="005E4208" w:rsidP="00A7521A">
            <w:pPr>
              <w:pStyle w:val="ad"/>
            </w:pPr>
            <w:r>
              <w:rPr>
                <w:rFonts w:hint="eastAsia"/>
              </w:rPr>
              <w:t>자료</w:t>
            </w:r>
            <w:r>
              <w:t>: Bureau of Economic Analysis, FRED, 한화투자증권 리서치센터</w:t>
            </w:r>
          </w:p>
        </w:tc>
        <w:tc>
          <w:tcPr>
            <w:tcW w:w="121" w:type="pct"/>
            <w:vAlign w:val="center"/>
          </w:tcPr>
          <w:p w14:paraId="390709AB" w14:textId="77777777" w:rsidR="005E4208" w:rsidRPr="0086192D" w:rsidRDefault="005E4208" w:rsidP="00A7521A">
            <w:pPr>
              <w:pStyle w:val="ad"/>
            </w:pPr>
          </w:p>
        </w:tc>
        <w:tc>
          <w:tcPr>
            <w:tcW w:w="2439" w:type="pct"/>
            <w:tcBorders>
              <w:top w:val="single" w:sz="4" w:space="0" w:color="auto"/>
            </w:tcBorders>
          </w:tcPr>
          <w:p w14:paraId="5E0AA868" w14:textId="77777777" w:rsidR="005E4208" w:rsidRPr="0086192D" w:rsidRDefault="005E4208" w:rsidP="00A7521A">
            <w:pPr>
              <w:pStyle w:val="ad"/>
            </w:pPr>
            <w:r w:rsidRPr="001A274F">
              <w:rPr>
                <w:rFonts w:hint="eastAsia"/>
              </w:rPr>
              <w:t>자료</w:t>
            </w:r>
            <w:r w:rsidRPr="001A274F">
              <w:t>: Bureau of Economic Analysis, 한화투자증권 리서치센터</w:t>
            </w:r>
          </w:p>
        </w:tc>
      </w:tr>
    </w:tbl>
    <w:p w14:paraId="1D9AD960" w14:textId="77777777" w:rsidR="008233F6" w:rsidRDefault="008233F6" w:rsidP="002E0D4C">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0640A0" w:rsidRPr="00BD58ED" w14:paraId="046237B3" w14:textId="77777777" w:rsidTr="00A7521A">
        <w:trPr>
          <w:trHeight w:val="66"/>
        </w:trPr>
        <w:tc>
          <w:tcPr>
            <w:tcW w:w="2175" w:type="dxa"/>
          </w:tcPr>
          <w:p w14:paraId="5891F577" w14:textId="77777777" w:rsidR="000640A0" w:rsidRPr="00581F47" w:rsidRDefault="000640A0" w:rsidP="00A7521A">
            <w:pPr>
              <w:pStyle w:val="a9"/>
              <w:rPr>
                <w:sz w:val="23"/>
                <w:szCs w:val="23"/>
                <w:lang w:val="en-US"/>
              </w:rPr>
            </w:pPr>
            <w:r>
              <w:rPr>
                <w:rFonts w:hint="eastAsia"/>
                <w:sz w:val="23"/>
                <w:szCs w:val="23"/>
                <w:lang w:val="en-US"/>
              </w:rPr>
              <w:lastRenderedPageBreak/>
              <w:t>법률 서비스와</w:t>
            </w:r>
          </w:p>
          <w:p w14:paraId="7282BBE8" w14:textId="77777777" w:rsidR="00653ECA" w:rsidRDefault="00931800">
            <w:pPr>
              <w:pStyle w:val="a9"/>
              <w:rPr>
                <w:sz w:val="23"/>
                <w:szCs w:val="23"/>
                <w:lang w:val="en-US"/>
              </w:rPr>
            </w:pPr>
            <w:r>
              <w:rPr>
                <w:rFonts w:hint="eastAsia"/>
                <w:sz w:val="23"/>
                <w:szCs w:val="23"/>
                <w:lang w:val="en-US"/>
              </w:rPr>
              <w:t>소프트웨어는</w:t>
            </w:r>
          </w:p>
          <w:p w14:paraId="1C6F9FC8" w14:textId="77777777" w:rsidR="00653ECA" w:rsidRDefault="00931800">
            <w:pPr>
              <w:pStyle w:val="a9"/>
              <w:rPr>
                <w:sz w:val="23"/>
                <w:szCs w:val="23"/>
                <w:lang w:val="en-US"/>
              </w:rPr>
            </w:pPr>
            <w:r>
              <w:rPr>
                <w:rFonts w:hint="eastAsia"/>
                <w:sz w:val="23"/>
                <w:szCs w:val="23"/>
                <w:lang w:val="en-US"/>
              </w:rPr>
              <w:t>BEA 합성지수로 교체</w:t>
            </w:r>
          </w:p>
        </w:tc>
        <w:tc>
          <w:tcPr>
            <w:tcW w:w="377" w:type="dxa"/>
          </w:tcPr>
          <w:p w14:paraId="01516FBC" w14:textId="77777777" w:rsidR="000640A0" w:rsidRPr="001F295E" w:rsidRDefault="000640A0" w:rsidP="00A7521A">
            <w:pPr>
              <w:snapToGrid w:val="0"/>
              <w:ind w:rightChars="212" w:right="399"/>
              <w:rPr>
                <w:rFonts w:ascii="나눔고딕" w:hAnsi="나눔고딕" w:cs="Times New Roman"/>
                <w:spacing w:val="-10"/>
                <w:w w:val="95"/>
                <w:sz w:val="23"/>
                <w:szCs w:val="23"/>
              </w:rPr>
            </w:pPr>
          </w:p>
        </w:tc>
        <w:tc>
          <w:tcPr>
            <w:tcW w:w="6802" w:type="dxa"/>
          </w:tcPr>
          <w:p w14:paraId="2C383BFE" w14:textId="77777777" w:rsidR="000640A0" w:rsidRPr="00C10318" w:rsidRDefault="000640A0" w:rsidP="00A7521A">
            <w:pPr>
              <w:pStyle w:val="body"/>
              <w:rPr>
                <w:sz w:val="23"/>
                <w:szCs w:val="23"/>
              </w:rPr>
            </w:pPr>
            <w:r w:rsidRPr="000640A0">
              <w:rPr>
                <w:rFonts w:hint="eastAsia"/>
                <w:sz w:val="23"/>
                <w:szCs w:val="23"/>
              </w:rPr>
              <w:t>지금까지</w:t>
            </w:r>
            <w:r w:rsidRPr="000640A0">
              <w:rPr>
                <w:sz w:val="23"/>
                <w:szCs w:val="23"/>
              </w:rPr>
              <w:t xml:space="preserve"> 쓰던 CPI 내 법률 서비스 지수는 미공표(unpublished) 값으로, BLS 공표 품질 기준에 미달하고 최근 "확인할 수 없는 불규칙한 변동(erratic changes)"을 보이는 경향</w:t>
            </w:r>
            <w:r>
              <w:rPr>
                <w:rFonts w:hint="eastAsia"/>
                <w:sz w:val="23"/>
                <w:szCs w:val="23"/>
              </w:rPr>
              <w:t>이 있다</w:t>
            </w:r>
            <w:r w:rsidRPr="000640A0">
              <w:rPr>
                <w:sz w:val="23"/>
                <w:szCs w:val="23"/>
              </w:rPr>
              <w:t xml:space="preserve">. </w:t>
            </w:r>
            <w:r w:rsidR="0056480A">
              <w:rPr>
                <w:rFonts w:hint="eastAsia"/>
                <w:sz w:val="23"/>
                <w:szCs w:val="23"/>
              </w:rPr>
              <w:t xml:space="preserve">따라서 </w:t>
            </w:r>
            <w:r w:rsidRPr="000640A0">
              <w:rPr>
                <w:sz w:val="23"/>
                <w:szCs w:val="23"/>
              </w:rPr>
              <w:t>2024년부터 가계가 소비하는 법률서비스의 세부 PPI로 만든 BEA 합성 가격지수로 대체</w:t>
            </w:r>
            <w:r w:rsidR="0056480A">
              <w:rPr>
                <w:rFonts w:hint="eastAsia"/>
                <w:sz w:val="23"/>
                <w:szCs w:val="23"/>
              </w:rPr>
              <w:t>된다</w:t>
            </w:r>
            <w:r w:rsidRPr="000640A0">
              <w:rPr>
                <w:sz w:val="23"/>
                <w:szCs w:val="23"/>
              </w:rPr>
              <w:t>. 컴퓨터 소프트웨어·액세서리는 CPI 단독 사용에서, CPI와 게임소프트웨어 출판 PPI, 호스팅·ASP·기타 IT 인프라 제공 서비스 PPI를 결합한 BEA 합성</w:t>
            </w:r>
            <w:r w:rsidRPr="000640A0">
              <w:rPr>
                <w:rFonts w:hint="eastAsia"/>
                <w:sz w:val="23"/>
                <w:szCs w:val="23"/>
              </w:rPr>
              <w:t>지수로</w:t>
            </w:r>
            <w:r w:rsidRPr="000640A0">
              <w:rPr>
                <w:sz w:val="23"/>
                <w:szCs w:val="23"/>
              </w:rPr>
              <w:t xml:space="preserve"> 교체</w:t>
            </w:r>
            <w:r w:rsidR="007E35BF">
              <w:rPr>
                <w:rFonts w:hint="eastAsia"/>
                <w:sz w:val="23"/>
                <w:szCs w:val="23"/>
              </w:rPr>
              <w:t>된다.</w:t>
            </w:r>
          </w:p>
        </w:tc>
      </w:tr>
      <w:tr w:rsidR="009A281F" w:rsidRPr="00BD58ED" w14:paraId="26B9AD4D" w14:textId="77777777" w:rsidTr="00A7521A">
        <w:trPr>
          <w:trHeight w:val="66"/>
        </w:trPr>
        <w:tc>
          <w:tcPr>
            <w:tcW w:w="2175" w:type="dxa"/>
          </w:tcPr>
          <w:p w14:paraId="46FF8463" w14:textId="77777777" w:rsidR="009A281F" w:rsidRPr="00581F47" w:rsidRDefault="009A281F" w:rsidP="00A7521A">
            <w:pPr>
              <w:pStyle w:val="a9"/>
              <w:rPr>
                <w:sz w:val="23"/>
                <w:szCs w:val="23"/>
                <w:lang w:val="en-US"/>
              </w:rPr>
            </w:pPr>
            <w:r>
              <w:rPr>
                <w:rFonts w:hint="eastAsia"/>
                <w:sz w:val="23"/>
                <w:szCs w:val="23"/>
                <w:lang w:val="en-US"/>
              </w:rPr>
              <w:t>법률 서비스:</w:t>
            </w:r>
          </w:p>
          <w:p w14:paraId="5386AE8E" w14:textId="77777777" w:rsidR="00653ECA" w:rsidRDefault="00931800">
            <w:pPr>
              <w:pStyle w:val="a9"/>
              <w:rPr>
                <w:sz w:val="23"/>
                <w:szCs w:val="23"/>
                <w:lang w:val="en-US"/>
              </w:rPr>
            </w:pPr>
            <w:r>
              <w:rPr>
                <w:rFonts w:hint="eastAsia"/>
                <w:sz w:val="23"/>
                <w:szCs w:val="23"/>
                <w:lang w:val="en-US"/>
              </w:rPr>
              <w:t>검증 가능하고</w:t>
            </w:r>
          </w:p>
          <w:p w14:paraId="70E364FC" w14:textId="77777777" w:rsidR="00653ECA" w:rsidRDefault="00931800">
            <w:pPr>
              <w:pStyle w:val="a9"/>
              <w:rPr>
                <w:sz w:val="23"/>
                <w:szCs w:val="23"/>
                <w:lang w:val="en-US"/>
              </w:rPr>
            </w:pPr>
            <w:r>
              <w:rPr>
                <w:rFonts w:hint="eastAsia"/>
                <w:sz w:val="23"/>
                <w:szCs w:val="23"/>
                <w:lang w:val="en-US"/>
              </w:rPr>
              <w:t>흐름도 안정적</w:t>
            </w:r>
          </w:p>
        </w:tc>
        <w:tc>
          <w:tcPr>
            <w:tcW w:w="377" w:type="dxa"/>
          </w:tcPr>
          <w:p w14:paraId="5EA60ADC" w14:textId="77777777" w:rsidR="009A281F" w:rsidRPr="001F295E" w:rsidRDefault="009A281F" w:rsidP="00A7521A">
            <w:pPr>
              <w:snapToGrid w:val="0"/>
              <w:ind w:rightChars="212" w:right="399"/>
              <w:rPr>
                <w:rFonts w:ascii="나눔고딕" w:hAnsi="나눔고딕" w:cs="Times New Roman"/>
                <w:spacing w:val="-10"/>
                <w:w w:val="95"/>
                <w:sz w:val="23"/>
                <w:szCs w:val="23"/>
              </w:rPr>
            </w:pPr>
          </w:p>
        </w:tc>
        <w:tc>
          <w:tcPr>
            <w:tcW w:w="6802" w:type="dxa"/>
          </w:tcPr>
          <w:p w14:paraId="22FB88BE" w14:textId="77777777" w:rsidR="009A281F" w:rsidRPr="009A281F" w:rsidRDefault="009A281F" w:rsidP="00A7521A">
            <w:pPr>
              <w:pStyle w:val="body"/>
              <w:rPr>
                <w:sz w:val="23"/>
                <w:szCs w:val="23"/>
              </w:rPr>
            </w:pPr>
            <w:r w:rsidRPr="009A281F">
              <w:rPr>
                <w:sz w:val="23"/>
                <w:szCs w:val="23"/>
              </w:rPr>
              <w:t>법률 서비스는 공표되는 세부 PPI(민사 과실, 부동산, 기타 법률서비스 등)를 사용</w:t>
            </w:r>
            <w:r>
              <w:rPr>
                <w:rFonts w:hint="eastAsia"/>
                <w:sz w:val="23"/>
                <w:szCs w:val="23"/>
              </w:rPr>
              <w:t>한다</w:t>
            </w:r>
            <w:r w:rsidRPr="009A281F">
              <w:rPr>
                <w:sz w:val="23"/>
                <w:szCs w:val="23"/>
              </w:rPr>
              <w:t>. 표본이 사업체 신고 기반이라 넓고, 누구나 같은 자료로 검증이 가능</w:t>
            </w:r>
            <w:r>
              <w:rPr>
                <w:rFonts w:hint="eastAsia"/>
                <w:sz w:val="23"/>
                <w:szCs w:val="23"/>
              </w:rPr>
              <w:t>하다</w:t>
            </w:r>
            <w:r w:rsidRPr="009A281F">
              <w:rPr>
                <w:sz w:val="23"/>
                <w:szCs w:val="23"/>
              </w:rPr>
              <w:t>. 또한, 흐름이 안정적</w:t>
            </w:r>
            <w:r>
              <w:rPr>
                <w:rFonts w:hint="eastAsia"/>
                <w:sz w:val="23"/>
                <w:szCs w:val="23"/>
              </w:rPr>
              <w:t>이다</w:t>
            </w:r>
            <w:r w:rsidRPr="009A281F">
              <w:rPr>
                <w:sz w:val="23"/>
                <w:szCs w:val="23"/>
              </w:rPr>
              <w:t>. PCE 산출 기반인 PPI는 2026년에 6~9%대(yoy)에서 움직였고, 합성지수 상승률은 5.4~6.4%로 현행 지수의 절반 이하 변동폭</w:t>
            </w:r>
            <w:r>
              <w:rPr>
                <w:rFonts w:hint="eastAsia"/>
                <w:sz w:val="23"/>
                <w:szCs w:val="23"/>
              </w:rPr>
              <w:t>을 보</w:t>
            </w:r>
            <w:r w:rsidR="0049642C">
              <w:rPr>
                <w:rFonts w:hint="eastAsia"/>
                <w:sz w:val="23"/>
                <w:szCs w:val="23"/>
              </w:rPr>
              <w:t xml:space="preserve">이는 </w:t>
            </w:r>
            <w:r w:rsidR="00D87CB4">
              <w:rPr>
                <w:rFonts w:hint="eastAsia"/>
                <w:sz w:val="23"/>
                <w:szCs w:val="23"/>
              </w:rPr>
              <w:t>것</w:t>
            </w:r>
            <w:r w:rsidR="0049642C">
              <w:rPr>
                <w:rFonts w:hint="eastAsia"/>
                <w:sz w:val="23"/>
                <w:szCs w:val="23"/>
              </w:rPr>
              <w:t>이 이점이다.</w:t>
            </w:r>
          </w:p>
        </w:tc>
      </w:tr>
      <w:tr w:rsidR="004F2E79" w:rsidRPr="00BD58ED" w14:paraId="06EEFBE0" w14:textId="77777777" w:rsidTr="00A7521A">
        <w:trPr>
          <w:trHeight w:val="66"/>
        </w:trPr>
        <w:tc>
          <w:tcPr>
            <w:tcW w:w="2175" w:type="dxa"/>
          </w:tcPr>
          <w:p w14:paraId="3C3A395E" w14:textId="77777777" w:rsidR="004F2E79" w:rsidRPr="00581F47" w:rsidRDefault="004F2E79" w:rsidP="00A7521A">
            <w:pPr>
              <w:pStyle w:val="a9"/>
              <w:rPr>
                <w:sz w:val="23"/>
                <w:szCs w:val="23"/>
                <w:lang w:val="en-US"/>
              </w:rPr>
            </w:pPr>
            <w:r>
              <w:rPr>
                <w:rFonts w:hint="eastAsia"/>
                <w:sz w:val="23"/>
                <w:szCs w:val="23"/>
                <w:lang w:val="en-US"/>
              </w:rPr>
              <w:t>소프트웨어:</w:t>
            </w:r>
          </w:p>
          <w:p w14:paraId="20B78F30" w14:textId="77777777" w:rsidR="00653ECA" w:rsidRDefault="00931800">
            <w:pPr>
              <w:pStyle w:val="a9"/>
              <w:rPr>
                <w:sz w:val="23"/>
                <w:szCs w:val="23"/>
                <w:lang w:val="en-US"/>
              </w:rPr>
            </w:pPr>
            <w:r>
              <w:rPr>
                <w:rFonts w:hint="eastAsia"/>
                <w:sz w:val="23"/>
                <w:szCs w:val="23"/>
                <w:lang w:val="en-US"/>
              </w:rPr>
              <w:t>CPI 비중 3분의 1로,</w:t>
            </w:r>
          </w:p>
          <w:p w14:paraId="3CFCD537" w14:textId="77777777" w:rsidR="00653ECA" w:rsidRDefault="00931800">
            <w:pPr>
              <w:pStyle w:val="a9"/>
              <w:rPr>
                <w:sz w:val="23"/>
                <w:szCs w:val="23"/>
                <w:lang w:val="en-US"/>
              </w:rPr>
            </w:pPr>
            <w:r>
              <w:rPr>
                <w:rFonts w:hint="eastAsia"/>
                <w:sz w:val="23"/>
                <w:szCs w:val="23"/>
                <w:lang w:val="en-US"/>
              </w:rPr>
              <w:t>노이즈 희석</w:t>
            </w:r>
          </w:p>
        </w:tc>
        <w:tc>
          <w:tcPr>
            <w:tcW w:w="377" w:type="dxa"/>
          </w:tcPr>
          <w:p w14:paraId="4A8C8256" w14:textId="77777777" w:rsidR="004F2E79" w:rsidRPr="001F295E" w:rsidRDefault="004F2E79" w:rsidP="00A7521A">
            <w:pPr>
              <w:snapToGrid w:val="0"/>
              <w:ind w:rightChars="212" w:right="399"/>
              <w:rPr>
                <w:rFonts w:ascii="나눔고딕" w:hAnsi="나눔고딕" w:cs="Times New Roman"/>
                <w:spacing w:val="-10"/>
                <w:w w:val="95"/>
                <w:sz w:val="23"/>
                <w:szCs w:val="23"/>
              </w:rPr>
            </w:pPr>
          </w:p>
        </w:tc>
        <w:tc>
          <w:tcPr>
            <w:tcW w:w="6802" w:type="dxa"/>
          </w:tcPr>
          <w:p w14:paraId="0B70F18A" w14:textId="0DC887F7" w:rsidR="004F2E79" w:rsidRPr="009A281F" w:rsidRDefault="004F2E79" w:rsidP="00A7521A">
            <w:pPr>
              <w:pStyle w:val="body"/>
              <w:rPr>
                <w:sz w:val="23"/>
                <w:szCs w:val="23"/>
              </w:rPr>
            </w:pPr>
            <w:r w:rsidRPr="004F2E79">
              <w:rPr>
                <w:rFonts w:hint="eastAsia"/>
                <w:sz w:val="23"/>
                <w:szCs w:val="23"/>
              </w:rPr>
              <w:t>컴퓨터</w:t>
            </w:r>
            <w:r w:rsidRPr="004F2E79">
              <w:rPr>
                <w:sz w:val="23"/>
                <w:szCs w:val="23"/>
              </w:rPr>
              <w:t xml:space="preserve"> 소프트웨어·액세서리의 경우, 게임소프트웨어 출판 PPI와 호스팅·ASP·IT 인프라 PPI를 더해, PCE 항목에 실제로 든 상품군의 가격을 반영</w:t>
            </w:r>
            <w:r>
              <w:rPr>
                <w:rFonts w:hint="eastAsia"/>
                <w:sz w:val="23"/>
                <w:szCs w:val="23"/>
              </w:rPr>
              <w:t>한다</w:t>
            </w:r>
            <w:r w:rsidRPr="004F2E79">
              <w:rPr>
                <w:sz w:val="23"/>
                <w:szCs w:val="23"/>
              </w:rPr>
              <w:t>. 구성 품목</w:t>
            </w:r>
            <w:r w:rsidR="003D57FC">
              <w:rPr>
                <w:rFonts w:hint="eastAsia"/>
                <w:sz w:val="23"/>
                <w:szCs w:val="23"/>
              </w:rPr>
              <w:t xml:space="preserve"> </w:t>
            </w:r>
            <w:r w:rsidRPr="004F2E79">
              <w:rPr>
                <w:sz w:val="23"/>
                <w:szCs w:val="23"/>
              </w:rPr>
              <w:t>간 매칭이 정교해</w:t>
            </w:r>
            <w:r w:rsidR="00921AC0">
              <w:rPr>
                <w:rFonts w:hint="eastAsia"/>
                <w:sz w:val="23"/>
                <w:szCs w:val="23"/>
              </w:rPr>
              <w:t>지며</w:t>
            </w:r>
            <w:r w:rsidRPr="004F2E79">
              <w:rPr>
                <w:sz w:val="23"/>
                <w:szCs w:val="23"/>
              </w:rPr>
              <w:t xml:space="preserve"> 노이즈도 희</w:t>
            </w:r>
            <w:r w:rsidR="009B3812">
              <w:rPr>
                <w:rFonts w:hint="eastAsia"/>
                <w:sz w:val="23"/>
                <w:szCs w:val="23"/>
              </w:rPr>
              <w:t>석</w:t>
            </w:r>
            <w:r w:rsidR="00921AC0">
              <w:rPr>
                <w:rFonts w:hint="eastAsia"/>
                <w:sz w:val="23"/>
                <w:szCs w:val="23"/>
              </w:rPr>
              <w:t>된다</w:t>
            </w:r>
            <w:r w:rsidRPr="004F2E79">
              <w:rPr>
                <w:sz w:val="23"/>
                <w:szCs w:val="23"/>
              </w:rPr>
              <w:t>. CPI 비중이 3분의 1로 줄어 플래시드라이브 불일치와 작은 표본의 흔들림이 그만큼 감</w:t>
            </w:r>
            <w:r w:rsidR="00921AC0">
              <w:rPr>
                <w:rFonts w:hint="eastAsia"/>
                <w:sz w:val="23"/>
                <w:szCs w:val="23"/>
              </w:rPr>
              <w:t>소한다.</w:t>
            </w:r>
          </w:p>
        </w:tc>
      </w:tr>
    </w:tbl>
    <w:p w14:paraId="19417175" w14:textId="77777777" w:rsidR="00BD58ED" w:rsidRDefault="00BD58ED" w:rsidP="00E62346">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6918"/>
      </w:tblGrid>
      <w:tr w:rsidR="00011DF1" w:rsidRPr="00420B1A" w14:paraId="421AC872" w14:textId="77777777" w:rsidTr="00A7521A">
        <w:tc>
          <w:tcPr>
            <w:tcW w:w="2438" w:type="dxa"/>
            <w:vAlign w:val="center"/>
          </w:tcPr>
          <w:p w14:paraId="7EAA4801" w14:textId="77777777" w:rsidR="00011DF1" w:rsidRPr="00420B1A" w:rsidRDefault="00011DF1" w:rsidP="00A7521A">
            <w:pPr>
              <w:snapToGrid w:val="0"/>
              <w:rPr>
                <w:rFonts w:ascii="바탕" w:eastAsia="바탕" w:hAnsi="Times New Roman" w:cs="Times New Roman"/>
                <w:spacing w:val="-10"/>
                <w:w w:val="95"/>
                <w:szCs w:val="24"/>
              </w:rPr>
            </w:pPr>
          </w:p>
        </w:tc>
        <w:tc>
          <w:tcPr>
            <w:tcW w:w="6918" w:type="dxa"/>
            <w:tcBorders>
              <w:top w:val="nil"/>
              <w:left w:val="nil"/>
              <w:bottom w:val="single" w:sz="4" w:space="0" w:color="auto"/>
              <w:right w:val="nil"/>
            </w:tcBorders>
            <w:vAlign w:val="center"/>
            <w:hideMark/>
          </w:tcPr>
          <w:p w14:paraId="65993889" w14:textId="77777777" w:rsidR="00011DF1" w:rsidRPr="00420B1A" w:rsidRDefault="00011DF1" w:rsidP="00A7521A">
            <w:pPr>
              <w:pStyle w:val="a"/>
              <w:rPr>
                <w:lang w:val="en-GB"/>
              </w:rPr>
            </w:pPr>
            <w:r w:rsidRPr="006C3970">
              <w:rPr>
                <w:rFonts w:hint="eastAsia"/>
                <w:lang w:val="en-GB"/>
              </w:rPr>
              <w:t>근원 PCE 상승률 변화의 항목별 기여도</w:t>
            </w:r>
          </w:p>
        </w:tc>
      </w:tr>
      <w:tr w:rsidR="00011DF1" w:rsidRPr="00420B1A" w14:paraId="5A4EC3CB" w14:textId="77777777" w:rsidTr="00A7521A">
        <w:trPr>
          <w:trHeight w:hRule="exact" w:val="3515"/>
        </w:trPr>
        <w:tc>
          <w:tcPr>
            <w:tcW w:w="2438" w:type="dxa"/>
            <w:vAlign w:val="center"/>
          </w:tcPr>
          <w:p w14:paraId="18888DBD" w14:textId="77777777" w:rsidR="00011DF1" w:rsidRPr="00420B1A" w:rsidRDefault="00011DF1" w:rsidP="00A7521A">
            <w:pPr>
              <w:snapToGrid w:val="0"/>
              <w:ind w:rightChars="212" w:right="399"/>
              <w:rPr>
                <w:rFonts w:ascii="나눔고딕" w:hAnsi="나눔고딕" w:cs="Times New Roman"/>
                <w:spacing w:val="-10"/>
                <w:w w:val="95"/>
                <w:szCs w:val="24"/>
              </w:rPr>
            </w:pPr>
          </w:p>
        </w:tc>
        <w:tc>
          <w:tcPr>
            <w:tcW w:w="6918" w:type="dxa"/>
            <w:tcBorders>
              <w:top w:val="nil"/>
              <w:left w:val="nil"/>
              <w:bottom w:val="single" w:sz="4" w:space="0" w:color="auto"/>
              <w:right w:val="nil"/>
            </w:tcBorders>
            <w:vAlign w:val="center"/>
            <w:hideMark/>
          </w:tcPr>
          <w:p w14:paraId="49B25AB6" w14:textId="6684C1A6" w:rsidR="00011DF1" w:rsidRPr="00420B1A" w:rsidRDefault="006C3970" w:rsidP="00A7521A">
            <w:pPr>
              <w:tabs>
                <w:tab w:val="left" w:pos="3321"/>
              </w:tabs>
              <w:snapToGrid w:val="0"/>
              <w:jc w:val="center"/>
              <w:rPr>
                <w:rFonts w:ascii="바탕" w:eastAsia="바탕" w:hAnsi="Times New Roman" w:cs="Times New Roman"/>
                <w:spacing w:val="-10"/>
                <w:w w:val="95"/>
                <w:szCs w:val="24"/>
              </w:rPr>
            </w:pPr>
            <w:r w:rsidRPr="006C3970">
              <w:rPr>
                <w:rFonts w:ascii="바탕" w:eastAsia="바탕" w:hAnsi="Times New Roman" w:cs="Times New Roman"/>
                <w:noProof/>
                <w:spacing w:val="-10"/>
                <w:w w:val="95"/>
                <w:szCs w:val="24"/>
                <w:lang w:val="en-US"/>
              </w:rPr>
              <w:drawing>
                <wp:inline distT="0" distB="0" distL="0" distR="0" wp14:anchorId="1E1C3619" wp14:editId="2D210335">
                  <wp:extent cx="4319270" cy="2163445"/>
                  <wp:effectExtent l="0" t="0" r="5080" b="8255"/>
                  <wp:docPr id="1440421773" name="그림 144042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4319270" cy="2163445"/>
                          </a:xfrm>
                          <a:prstGeom prst="rect">
                            <a:avLst/>
                          </a:prstGeom>
                          <a:noFill/>
                          <a:ln>
                            <a:noFill/>
                          </a:ln>
                        </pic:spPr>
                      </pic:pic>
                    </a:graphicData>
                  </a:graphic>
                </wp:inline>
              </w:drawing>
            </w:r>
          </w:p>
        </w:tc>
      </w:tr>
      <w:tr w:rsidR="00011DF1" w:rsidRPr="00420B1A" w14:paraId="5D884A0D" w14:textId="77777777" w:rsidTr="00A7521A">
        <w:tc>
          <w:tcPr>
            <w:tcW w:w="2438" w:type="dxa"/>
            <w:vAlign w:val="center"/>
          </w:tcPr>
          <w:p w14:paraId="1ABA2E1F" w14:textId="77777777" w:rsidR="00011DF1" w:rsidRPr="00420B1A" w:rsidRDefault="00011DF1" w:rsidP="00A7521A">
            <w:pPr>
              <w:snapToGrid w:val="0"/>
              <w:spacing w:before="24"/>
              <w:rPr>
                <w:rFonts w:ascii="나눔고딕" w:hAnsi="나눔고딕" w:cs="Times New Roman"/>
                <w:spacing w:val="-10"/>
                <w:w w:val="95"/>
                <w:sz w:val="14"/>
                <w:szCs w:val="14"/>
              </w:rPr>
            </w:pPr>
          </w:p>
        </w:tc>
        <w:tc>
          <w:tcPr>
            <w:tcW w:w="6918" w:type="dxa"/>
            <w:tcBorders>
              <w:top w:val="single" w:sz="4" w:space="0" w:color="auto"/>
              <w:left w:val="nil"/>
              <w:bottom w:val="nil"/>
              <w:right w:val="nil"/>
            </w:tcBorders>
            <w:hideMark/>
          </w:tcPr>
          <w:p w14:paraId="738819E6" w14:textId="77777777" w:rsidR="00F51FFC" w:rsidRDefault="00F51FFC" w:rsidP="00F51FFC">
            <w:pPr>
              <w:snapToGrid w:val="0"/>
              <w:spacing w:before="24"/>
              <w:rPr>
                <w:rFonts w:ascii="나눔고딕" w:hAnsi="나눔고딕" w:cs="Times New Roman"/>
                <w:spacing w:val="-10"/>
                <w:w w:val="95"/>
                <w:sz w:val="14"/>
                <w:szCs w:val="14"/>
              </w:rPr>
            </w:pPr>
            <w:r w:rsidRPr="00F51FFC">
              <w:rPr>
                <w:rFonts w:ascii="나눔고딕" w:hAnsi="나눔고딕" w:cs="Times New Roman" w:hint="eastAsia"/>
                <w:spacing w:val="-10"/>
                <w:w w:val="95"/>
                <w:sz w:val="14"/>
                <w:szCs w:val="14"/>
              </w:rPr>
              <w:t>주</w:t>
            </w:r>
            <w:r w:rsidRPr="00F51FFC">
              <w:rPr>
                <w:rFonts w:ascii="나눔고딕" w:hAnsi="나눔고딕" w:cs="Times New Roman"/>
                <w:spacing w:val="-10"/>
                <w:w w:val="95"/>
                <w:sz w:val="14"/>
                <w:szCs w:val="14"/>
              </w:rPr>
              <w:t>: 신규 - 기존 차이를 세 항목으로 나눈 값</w:t>
            </w:r>
          </w:p>
          <w:p w14:paraId="47568710" w14:textId="77777777" w:rsidR="00011DF1" w:rsidRPr="00420B1A" w:rsidRDefault="00F51FFC" w:rsidP="00F51FFC">
            <w:pPr>
              <w:snapToGrid w:val="0"/>
              <w:spacing w:before="24"/>
              <w:rPr>
                <w:rFonts w:ascii="나눔고딕" w:hAnsi="나눔고딕" w:cs="Times New Roman"/>
                <w:spacing w:val="-10"/>
                <w:w w:val="95"/>
                <w:sz w:val="14"/>
                <w:szCs w:val="14"/>
              </w:rPr>
            </w:pPr>
            <w:r w:rsidRPr="00F51FFC">
              <w:rPr>
                <w:rFonts w:ascii="나눔고딕" w:hAnsi="나눔고딕" w:cs="Times New Roman" w:hint="eastAsia"/>
                <w:spacing w:val="-10"/>
                <w:w w:val="95"/>
                <w:sz w:val="14"/>
                <w:szCs w:val="14"/>
              </w:rPr>
              <w:t>자료</w:t>
            </w:r>
            <w:r w:rsidRPr="00F51FFC">
              <w:rPr>
                <w:rFonts w:ascii="나눔고딕" w:hAnsi="나눔고딕" w:cs="Times New Roman"/>
                <w:spacing w:val="-10"/>
                <w:w w:val="95"/>
                <w:sz w:val="14"/>
                <w:szCs w:val="14"/>
              </w:rPr>
              <w:t>: BEA, BLS, 한화투자증권 리서치센터</w:t>
            </w:r>
          </w:p>
        </w:tc>
      </w:tr>
    </w:tbl>
    <w:p w14:paraId="685A25DE" w14:textId="77777777" w:rsidR="00C951F5" w:rsidRDefault="00C951F5" w:rsidP="002E0D4C">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72037A" w:rsidRPr="009A281F" w14:paraId="067624BA" w14:textId="77777777" w:rsidTr="00A7521A">
        <w:trPr>
          <w:trHeight w:val="66"/>
        </w:trPr>
        <w:tc>
          <w:tcPr>
            <w:tcW w:w="2175" w:type="dxa"/>
          </w:tcPr>
          <w:p w14:paraId="656BA73D" w14:textId="77777777" w:rsidR="0072037A" w:rsidRPr="00581F47" w:rsidRDefault="0072037A" w:rsidP="00A7521A">
            <w:pPr>
              <w:pStyle w:val="a9"/>
              <w:rPr>
                <w:sz w:val="23"/>
                <w:szCs w:val="23"/>
                <w:lang w:val="en-US"/>
              </w:rPr>
            </w:pPr>
            <w:r>
              <w:rPr>
                <w:rFonts w:hint="eastAsia"/>
                <w:sz w:val="23"/>
                <w:szCs w:val="23"/>
                <w:lang w:val="en-US"/>
              </w:rPr>
              <w:lastRenderedPageBreak/>
              <w:t>7월 근원 PCE</w:t>
            </w:r>
          </w:p>
          <w:p w14:paraId="6DFBB715" w14:textId="77777777" w:rsidR="00653ECA" w:rsidRDefault="00931800">
            <w:pPr>
              <w:pStyle w:val="a9"/>
              <w:rPr>
                <w:sz w:val="23"/>
                <w:szCs w:val="23"/>
                <w:lang w:val="en-US"/>
              </w:rPr>
            </w:pPr>
            <w:r>
              <w:rPr>
                <w:rFonts w:hint="eastAsia"/>
                <w:sz w:val="23"/>
                <w:szCs w:val="23"/>
                <w:lang w:val="en-US"/>
              </w:rPr>
              <w:t>3.34%에서 3.15%로,</w:t>
            </w:r>
          </w:p>
          <w:p w14:paraId="6CAB9E5B" w14:textId="77777777" w:rsidR="00653ECA" w:rsidRDefault="00931800">
            <w:pPr>
              <w:pStyle w:val="a9"/>
              <w:rPr>
                <w:sz w:val="23"/>
                <w:szCs w:val="23"/>
                <w:lang w:val="en-US"/>
              </w:rPr>
            </w:pPr>
            <w:r>
              <w:rPr>
                <w:rFonts w:hint="eastAsia"/>
                <w:sz w:val="23"/>
                <w:szCs w:val="23"/>
                <w:lang w:val="en-US"/>
              </w:rPr>
              <w:t>소프트웨어가 주도</w:t>
            </w:r>
          </w:p>
        </w:tc>
        <w:tc>
          <w:tcPr>
            <w:tcW w:w="377" w:type="dxa"/>
          </w:tcPr>
          <w:p w14:paraId="0EE70179" w14:textId="77777777" w:rsidR="0072037A" w:rsidRPr="001F295E" w:rsidRDefault="0072037A" w:rsidP="00A7521A">
            <w:pPr>
              <w:snapToGrid w:val="0"/>
              <w:ind w:rightChars="212" w:right="399"/>
              <w:rPr>
                <w:rFonts w:ascii="나눔고딕" w:hAnsi="나눔고딕" w:cs="Times New Roman"/>
                <w:spacing w:val="-10"/>
                <w:w w:val="95"/>
                <w:sz w:val="23"/>
                <w:szCs w:val="23"/>
              </w:rPr>
            </w:pPr>
          </w:p>
        </w:tc>
        <w:tc>
          <w:tcPr>
            <w:tcW w:w="6802" w:type="dxa"/>
          </w:tcPr>
          <w:p w14:paraId="4F302E89" w14:textId="31386FDB" w:rsidR="0072037A" w:rsidRPr="009A281F" w:rsidRDefault="008A3209" w:rsidP="00A7521A">
            <w:pPr>
              <w:pStyle w:val="body"/>
              <w:rPr>
                <w:sz w:val="23"/>
                <w:szCs w:val="23"/>
              </w:rPr>
            </w:pPr>
            <w:r w:rsidRPr="00F66C08">
              <w:rPr>
                <w:rFonts w:hint="eastAsia"/>
                <w:spacing w:val="-9"/>
                <w:sz w:val="23"/>
                <w:szCs w:val="23"/>
              </w:rPr>
              <w:t xml:space="preserve">새로운 PCE 산출방식을 적용해 기존 수치와 비교해보았다. </w:t>
            </w:r>
            <w:r w:rsidRPr="00F66C08">
              <w:rPr>
                <w:spacing w:val="-9"/>
                <w:sz w:val="23"/>
                <w:szCs w:val="23"/>
              </w:rPr>
              <w:t>2026년 7월 근원 PCE는 3.34%에서 3.15%로 하향 조정</w:t>
            </w:r>
            <w:r w:rsidRPr="00F66C08">
              <w:rPr>
                <w:rFonts w:hint="eastAsia"/>
                <w:spacing w:val="-9"/>
                <w:sz w:val="23"/>
                <w:szCs w:val="23"/>
              </w:rPr>
              <w:t>된다</w:t>
            </w:r>
            <w:r w:rsidRPr="00F66C08">
              <w:rPr>
                <w:spacing w:val="-9"/>
                <w:sz w:val="23"/>
                <w:szCs w:val="23"/>
              </w:rPr>
              <w:t>. 2026년 월평균 신구방식 차이는 -0.12%p</w:t>
            </w:r>
            <w:r w:rsidR="000C4557" w:rsidRPr="00F66C08">
              <w:rPr>
                <w:rFonts w:hint="eastAsia"/>
                <w:spacing w:val="-9"/>
                <w:sz w:val="23"/>
                <w:szCs w:val="23"/>
              </w:rPr>
              <w:t>다</w:t>
            </w:r>
            <w:r w:rsidR="000C4557">
              <w:rPr>
                <w:rFonts w:hint="eastAsia"/>
                <w:sz w:val="23"/>
                <w:szCs w:val="23"/>
              </w:rPr>
              <w:t>.</w:t>
            </w:r>
            <w:r w:rsidRPr="008A3209">
              <w:rPr>
                <w:sz w:val="23"/>
                <w:szCs w:val="23"/>
              </w:rPr>
              <w:t xml:space="preserve"> 세 가지 항목 중 소프트웨어가 하향 조정에 가장 크게 기여</w:t>
            </w:r>
            <w:r w:rsidR="00AA66FA">
              <w:rPr>
                <w:rFonts w:hint="eastAsia"/>
                <w:sz w:val="23"/>
                <w:szCs w:val="23"/>
              </w:rPr>
              <w:t>했다</w:t>
            </w:r>
            <w:r w:rsidRPr="008A3209">
              <w:rPr>
                <w:sz w:val="23"/>
                <w:szCs w:val="23"/>
              </w:rPr>
              <w:t>. 2026년 7월 기준 소프트웨어의 신구방식 차이는 -0.14%p</w:t>
            </w:r>
            <w:r w:rsidR="00A51735">
              <w:rPr>
                <w:rFonts w:hint="eastAsia"/>
                <w:sz w:val="23"/>
                <w:szCs w:val="23"/>
              </w:rPr>
              <w:t>다</w:t>
            </w:r>
            <w:r w:rsidRPr="008A3209">
              <w:rPr>
                <w:sz w:val="23"/>
                <w:szCs w:val="23"/>
              </w:rPr>
              <w:t>.</w:t>
            </w:r>
          </w:p>
        </w:tc>
      </w:tr>
      <w:tr w:rsidR="00A51735" w:rsidRPr="009A281F" w14:paraId="37F61D0E" w14:textId="77777777" w:rsidTr="00A7521A">
        <w:trPr>
          <w:trHeight w:val="66"/>
        </w:trPr>
        <w:tc>
          <w:tcPr>
            <w:tcW w:w="2175" w:type="dxa"/>
          </w:tcPr>
          <w:p w14:paraId="7D6B96B5" w14:textId="77777777" w:rsidR="00A51735" w:rsidRPr="00581F47" w:rsidRDefault="00A51735" w:rsidP="00A7521A">
            <w:pPr>
              <w:pStyle w:val="a9"/>
              <w:rPr>
                <w:sz w:val="23"/>
                <w:szCs w:val="23"/>
                <w:lang w:val="en-US"/>
              </w:rPr>
            </w:pPr>
            <w:r>
              <w:rPr>
                <w:rFonts w:hint="eastAsia"/>
                <w:sz w:val="23"/>
                <w:szCs w:val="23"/>
                <w:lang w:val="en-US"/>
              </w:rPr>
              <w:t>소프트웨어 상승률</w:t>
            </w:r>
          </w:p>
          <w:p w14:paraId="2381A53A" w14:textId="77777777" w:rsidR="00653ECA" w:rsidRDefault="00931800">
            <w:pPr>
              <w:pStyle w:val="a9"/>
              <w:rPr>
                <w:sz w:val="23"/>
                <w:szCs w:val="23"/>
                <w:lang w:val="en-US"/>
              </w:rPr>
            </w:pPr>
            <w:r>
              <w:rPr>
                <w:rFonts w:hint="eastAsia"/>
                <w:sz w:val="23"/>
                <w:szCs w:val="23"/>
                <w:lang w:val="en-US"/>
              </w:rPr>
              <w:t>21.2%에서 8.6%로</w:t>
            </w:r>
          </w:p>
        </w:tc>
        <w:tc>
          <w:tcPr>
            <w:tcW w:w="377" w:type="dxa"/>
          </w:tcPr>
          <w:p w14:paraId="3FAC6522" w14:textId="77777777" w:rsidR="00A51735" w:rsidRPr="001F295E" w:rsidRDefault="00A51735" w:rsidP="00A7521A">
            <w:pPr>
              <w:snapToGrid w:val="0"/>
              <w:ind w:rightChars="212" w:right="399"/>
              <w:rPr>
                <w:rFonts w:ascii="나눔고딕" w:hAnsi="나눔고딕" w:cs="Times New Roman"/>
                <w:spacing w:val="-10"/>
                <w:w w:val="95"/>
                <w:sz w:val="23"/>
                <w:szCs w:val="23"/>
              </w:rPr>
            </w:pPr>
          </w:p>
        </w:tc>
        <w:tc>
          <w:tcPr>
            <w:tcW w:w="6802" w:type="dxa"/>
          </w:tcPr>
          <w:p w14:paraId="53B092A1" w14:textId="77777777" w:rsidR="00A51735" w:rsidRDefault="00A51735" w:rsidP="00A7521A">
            <w:pPr>
              <w:pStyle w:val="body"/>
              <w:rPr>
                <w:sz w:val="23"/>
                <w:szCs w:val="23"/>
              </w:rPr>
            </w:pPr>
            <w:r w:rsidRPr="008A3209">
              <w:rPr>
                <w:sz w:val="23"/>
                <w:szCs w:val="23"/>
              </w:rPr>
              <w:t>포트폴리오 관리와 법률 서비스는 각각 -0.07%p, +0.02%p</w:t>
            </w:r>
            <w:r>
              <w:rPr>
                <w:rFonts w:hint="eastAsia"/>
                <w:sz w:val="23"/>
                <w:szCs w:val="23"/>
              </w:rPr>
              <w:t>다</w:t>
            </w:r>
            <w:r w:rsidRPr="008A3209">
              <w:rPr>
                <w:sz w:val="23"/>
                <w:szCs w:val="23"/>
              </w:rPr>
              <w:t>. 현행 소프트웨어 지수는 2025년 7월 70.3에서 2026년 7월 85.2로 급등해 21.2% 상승률을 기록했으나, 신규 방식으로는 상승률이 8.6%로 제한</w:t>
            </w:r>
            <w:r>
              <w:rPr>
                <w:rFonts w:hint="eastAsia"/>
                <w:sz w:val="23"/>
                <w:szCs w:val="23"/>
              </w:rPr>
              <w:t>되었다</w:t>
            </w:r>
            <w:r w:rsidRPr="008A3209">
              <w:rPr>
                <w:sz w:val="23"/>
                <w:szCs w:val="23"/>
              </w:rPr>
              <w:t>. 포트폴리오 관리는 2026년 7월 상승률(yoy)이 현행 20.8%에서 수정 16.5%로 낮아</w:t>
            </w:r>
            <w:r w:rsidR="00D06A46">
              <w:rPr>
                <w:rFonts w:hint="eastAsia"/>
                <w:sz w:val="23"/>
                <w:szCs w:val="23"/>
              </w:rPr>
              <w:t>진다</w:t>
            </w:r>
            <w:r w:rsidRPr="008A3209">
              <w:rPr>
                <w:sz w:val="23"/>
                <w:szCs w:val="23"/>
              </w:rPr>
              <w:t>. 명목 지출이 18.5% 늘고 고용이 4.7% 늘어 가격 상승률이 13% 안팎이기 때문</w:t>
            </w:r>
            <w:r w:rsidR="00D06A46">
              <w:rPr>
                <w:rFonts w:hint="eastAsia"/>
                <w:sz w:val="23"/>
                <w:szCs w:val="23"/>
              </w:rPr>
              <w:t>이다.</w:t>
            </w:r>
          </w:p>
        </w:tc>
      </w:tr>
      <w:tr w:rsidR="00E0167B" w:rsidRPr="009A281F" w14:paraId="5E7F2FA8" w14:textId="77777777" w:rsidTr="00A7521A">
        <w:trPr>
          <w:trHeight w:val="66"/>
        </w:trPr>
        <w:tc>
          <w:tcPr>
            <w:tcW w:w="2175" w:type="dxa"/>
          </w:tcPr>
          <w:p w14:paraId="77C57182" w14:textId="77777777" w:rsidR="00E0167B" w:rsidRPr="00581F47" w:rsidRDefault="00E0167B" w:rsidP="00A7521A">
            <w:pPr>
              <w:pStyle w:val="a9"/>
              <w:rPr>
                <w:sz w:val="23"/>
                <w:szCs w:val="23"/>
                <w:lang w:val="en-US"/>
              </w:rPr>
            </w:pPr>
            <w:r>
              <w:rPr>
                <w:rFonts w:hint="eastAsia"/>
                <w:sz w:val="23"/>
                <w:szCs w:val="23"/>
                <w:lang w:val="en-US"/>
              </w:rPr>
              <w:t>큰 흐름은</w:t>
            </w:r>
          </w:p>
          <w:p w14:paraId="6CA076BE" w14:textId="77777777" w:rsidR="00653ECA" w:rsidRDefault="00931800">
            <w:pPr>
              <w:pStyle w:val="a9"/>
              <w:rPr>
                <w:sz w:val="23"/>
                <w:szCs w:val="23"/>
                <w:lang w:val="en-US"/>
              </w:rPr>
            </w:pPr>
            <w:r>
              <w:rPr>
                <w:rFonts w:hint="eastAsia"/>
                <w:sz w:val="23"/>
                <w:szCs w:val="23"/>
                <w:lang w:val="en-US"/>
              </w:rPr>
              <w:t>바뀌지 않음</w:t>
            </w:r>
          </w:p>
        </w:tc>
        <w:tc>
          <w:tcPr>
            <w:tcW w:w="377" w:type="dxa"/>
          </w:tcPr>
          <w:p w14:paraId="62F8543A" w14:textId="77777777" w:rsidR="00E0167B" w:rsidRPr="001F295E" w:rsidRDefault="00E0167B" w:rsidP="00A7521A">
            <w:pPr>
              <w:snapToGrid w:val="0"/>
              <w:ind w:rightChars="212" w:right="399"/>
              <w:rPr>
                <w:rFonts w:ascii="나눔고딕" w:hAnsi="나눔고딕" w:cs="Times New Roman"/>
                <w:spacing w:val="-10"/>
                <w:w w:val="95"/>
                <w:sz w:val="23"/>
                <w:szCs w:val="23"/>
              </w:rPr>
            </w:pPr>
          </w:p>
        </w:tc>
        <w:tc>
          <w:tcPr>
            <w:tcW w:w="6802" w:type="dxa"/>
          </w:tcPr>
          <w:p w14:paraId="6BC422FD" w14:textId="77777777" w:rsidR="00E0167B" w:rsidRPr="008A3209" w:rsidRDefault="00E0167B" w:rsidP="00A7521A">
            <w:pPr>
              <w:pStyle w:val="body"/>
              <w:rPr>
                <w:sz w:val="23"/>
                <w:szCs w:val="23"/>
              </w:rPr>
            </w:pPr>
            <w:r w:rsidRPr="00E0167B">
              <w:rPr>
                <w:rFonts w:hint="eastAsia"/>
                <w:sz w:val="23"/>
                <w:szCs w:val="23"/>
              </w:rPr>
              <w:t>산출방식</w:t>
            </w:r>
            <w:r w:rsidRPr="00E0167B">
              <w:rPr>
                <w:sz w:val="23"/>
                <w:szCs w:val="23"/>
              </w:rPr>
              <w:t xml:space="preserve"> 변경은 물가의 큰 흐름을 바꾸지 않</w:t>
            </w:r>
            <w:r>
              <w:rPr>
                <w:rFonts w:hint="eastAsia"/>
                <w:sz w:val="23"/>
                <w:szCs w:val="23"/>
              </w:rPr>
              <w:t>는다</w:t>
            </w:r>
            <w:r w:rsidRPr="00E0167B">
              <w:rPr>
                <w:sz w:val="23"/>
                <w:szCs w:val="23"/>
              </w:rPr>
              <w:t xml:space="preserve">. 2021년 1월부터 2026년 7월까지 근원 PCE 누적 상승률은 현행 방식 22.9%, 수정 방식 23.0%로 사실상 같고, </w:t>
            </w:r>
            <w:r w:rsidRPr="00E0167B">
              <w:rPr>
                <w:rFonts w:hint="eastAsia"/>
                <w:sz w:val="23"/>
                <w:szCs w:val="23"/>
              </w:rPr>
              <w:t>물가 급등기(</w:t>
            </w:r>
            <w:r w:rsidRPr="00E0167B">
              <w:rPr>
                <w:sz w:val="23"/>
                <w:szCs w:val="23"/>
              </w:rPr>
              <w:t>2021</w:t>
            </w:r>
            <w:r w:rsidRPr="00E0167B">
              <w:rPr>
                <w:rFonts w:hint="eastAsia"/>
                <w:sz w:val="23"/>
                <w:szCs w:val="23"/>
              </w:rPr>
              <w:t>~</w:t>
            </w:r>
            <w:r w:rsidRPr="00E0167B">
              <w:rPr>
                <w:sz w:val="23"/>
                <w:szCs w:val="23"/>
              </w:rPr>
              <w:t>2022년</w:t>
            </w:r>
            <w:r w:rsidRPr="00E0167B">
              <w:rPr>
                <w:rFonts w:hint="eastAsia"/>
                <w:sz w:val="23"/>
                <w:szCs w:val="23"/>
              </w:rPr>
              <w:t>)</w:t>
            </w:r>
            <w:r w:rsidRPr="00E0167B">
              <w:rPr>
                <w:sz w:val="23"/>
                <w:szCs w:val="23"/>
              </w:rPr>
              <w:t xml:space="preserve">, </w:t>
            </w:r>
            <w:r w:rsidRPr="00E0167B">
              <w:rPr>
                <w:rFonts w:hint="eastAsia"/>
                <w:sz w:val="23"/>
                <w:szCs w:val="23"/>
              </w:rPr>
              <w:t xml:space="preserve">둔화(2023년 이후) </w:t>
            </w:r>
            <w:r w:rsidRPr="00E0167B">
              <w:rPr>
                <w:sz w:val="23"/>
                <w:szCs w:val="23"/>
              </w:rPr>
              <w:t>국면 위치도</w:t>
            </w:r>
            <w:r w:rsidRPr="00E0167B">
              <w:rPr>
                <w:rFonts w:hint="eastAsia"/>
                <w:sz w:val="23"/>
                <w:szCs w:val="23"/>
              </w:rPr>
              <w:t xml:space="preserve"> 동일</w:t>
            </w:r>
            <w:r w:rsidR="00212892">
              <w:rPr>
                <w:rFonts w:hint="eastAsia"/>
                <w:sz w:val="23"/>
                <w:szCs w:val="23"/>
              </w:rPr>
              <w:t>하다</w:t>
            </w:r>
            <w:r w:rsidRPr="00E0167B">
              <w:rPr>
                <w:sz w:val="23"/>
                <w:szCs w:val="23"/>
              </w:rPr>
              <w:t xml:space="preserve">. </w:t>
            </w:r>
          </w:p>
        </w:tc>
      </w:tr>
      <w:tr w:rsidR="00DA1853" w:rsidRPr="009A281F" w14:paraId="1C54DABA" w14:textId="77777777" w:rsidTr="00A7521A">
        <w:trPr>
          <w:trHeight w:val="66"/>
        </w:trPr>
        <w:tc>
          <w:tcPr>
            <w:tcW w:w="2175" w:type="dxa"/>
          </w:tcPr>
          <w:p w14:paraId="505421AA" w14:textId="77777777" w:rsidR="00DA1853" w:rsidRPr="00581F47" w:rsidRDefault="00DA1853" w:rsidP="00A7521A">
            <w:pPr>
              <w:pStyle w:val="a9"/>
              <w:rPr>
                <w:sz w:val="23"/>
                <w:szCs w:val="23"/>
                <w:lang w:val="en-US"/>
              </w:rPr>
            </w:pPr>
            <w:r>
              <w:rPr>
                <w:rFonts w:hint="eastAsia"/>
                <w:sz w:val="23"/>
                <w:szCs w:val="23"/>
                <w:lang w:val="en-US"/>
              </w:rPr>
              <w:t>연도별로 엇갈려도</w:t>
            </w:r>
          </w:p>
          <w:p w14:paraId="469C443C" w14:textId="77777777" w:rsidR="00653ECA" w:rsidRDefault="00931800">
            <w:pPr>
              <w:pStyle w:val="a9"/>
              <w:rPr>
                <w:sz w:val="23"/>
                <w:szCs w:val="23"/>
                <w:lang w:val="en-US"/>
              </w:rPr>
            </w:pPr>
            <w:r>
              <w:rPr>
                <w:rFonts w:hint="eastAsia"/>
                <w:sz w:val="23"/>
                <w:szCs w:val="23"/>
                <w:lang w:val="en-US"/>
              </w:rPr>
              <w:t>평균 차이는</w:t>
            </w:r>
          </w:p>
          <w:p w14:paraId="73F28497" w14:textId="77777777" w:rsidR="00653ECA" w:rsidRDefault="00931800">
            <w:pPr>
              <w:pStyle w:val="a9"/>
              <w:rPr>
                <w:sz w:val="23"/>
                <w:szCs w:val="23"/>
                <w:lang w:val="en-US"/>
              </w:rPr>
            </w:pPr>
            <w:r>
              <w:rPr>
                <w:rFonts w:hint="eastAsia"/>
                <w:sz w:val="23"/>
                <w:szCs w:val="23"/>
                <w:lang w:val="en-US"/>
              </w:rPr>
              <w:t>+0.01%p에 불과</w:t>
            </w:r>
          </w:p>
        </w:tc>
        <w:tc>
          <w:tcPr>
            <w:tcW w:w="377" w:type="dxa"/>
          </w:tcPr>
          <w:p w14:paraId="39D58A0B" w14:textId="77777777" w:rsidR="00DA1853" w:rsidRPr="001F295E" w:rsidRDefault="00DA1853" w:rsidP="00A7521A">
            <w:pPr>
              <w:snapToGrid w:val="0"/>
              <w:ind w:rightChars="212" w:right="399"/>
              <w:rPr>
                <w:rFonts w:ascii="나눔고딕" w:hAnsi="나눔고딕" w:cs="Times New Roman"/>
                <w:spacing w:val="-10"/>
                <w:w w:val="95"/>
                <w:sz w:val="23"/>
                <w:szCs w:val="23"/>
              </w:rPr>
            </w:pPr>
          </w:p>
        </w:tc>
        <w:tc>
          <w:tcPr>
            <w:tcW w:w="6802" w:type="dxa"/>
          </w:tcPr>
          <w:p w14:paraId="501DA522" w14:textId="1EA3C9AB" w:rsidR="00DA1853" w:rsidRPr="00E0167B" w:rsidRDefault="00DA1853" w:rsidP="00A7521A">
            <w:pPr>
              <w:pStyle w:val="body"/>
              <w:rPr>
                <w:sz w:val="23"/>
                <w:szCs w:val="23"/>
              </w:rPr>
            </w:pPr>
            <w:r w:rsidRPr="00E0167B">
              <w:rPr>
                <w:rFonts w:hint="eastAsia"/>
                <w:sz w:val="23"/>
                <w:szCs w:val="23"/>
              </w:rPr>
              <w:t xml:space="preserve">연간 기준 </w:t>
            </w:r>
            <w:r w:rsidRPr="00E0167B">
              <w:rPr>
                <w:sz w:val="23"/>
                <w:szCs w:val="23"/>
              </w:rPr>
              <w:t>2021년</w:t>
            </w:r>
            <w:r w:rsidRPr="00E0167B">
              <w:rPr>
                <w:rFonts w:hint="eastAsia"/>
                <w:sz w:val="23"/>
                <w:szCs w:val="23"/>
              </w:rPr>
              <w:t xml:space="preserve"> 물가상승률은</w:t>
            </w:r>
            <w:r w:rsidRPr="00E0167B">
              <w:rPr>
                <w:sz w:val="23"/>
                <w:szCs w:val="23"/>
              </w:rPr>
              <w:t xml:space="preserve"> </w:t>
            </w:r>
            <w:r w:rsidRPr="00E0167B">
              <w:rPr>
                <w:rFonts w:hint="eastAsia"/>
                <w:sz w:val="23"/>
                <w:szCs w:val="23"/>
              </w:rPr>
              <w:t>-</w:t>
            </w:r>
            <w:r w:rsidRPr="00E0167B">
              <w:rPr>
                <w:sz w:val="23"/>
                <w:szCs w:val="23"/>
              </w:rPr>
              <w:t>0.10%p 낮아지고, 2022년부터 2024년까지는 +0.05%p에서 +0.13%p</w:t>
            </w:r>
            <w:r w:rsidRPr="00E0167B">
              <w:rPr>
                <w:rFonts w:hint="eastAsia"/>
                <w:sz w:val="23"/>
                <w:szCs w:val="23"/>
              </w:rPr>
              <w:t>까지</w:t>
            </w:r>
            <w:r w:rsidRPr="00E0167B">
              <w:rPr>
                <w:sz w:val="23"/>
                <w:szCs w:val="23"/>
              </w:rPr>
              <w:t xml:space="preserve"> </w:t>
            </w:r>
            <w:r w:rsidRPr="00E0167B">
              <w:rPr>
                <w:rFonts w:hint="eastAsia"/>
                <w:sz w:val="23"/>
                <w:szCs w:val="23"/>
              </w:rPr>
              <w:t>상승</w:t>
            </w:r>
            <w:r>
              <w:rPr>
                <w:rFonts w:hint="eastAsia"/>
                <w:sz w:val="23"/>
                <w:szCs w:val="23"/>
              </w:rPr>
              <w:t>하게 된다</w:t>
            </w:r>
            <w:r w:rsidRPr="00E0167B">
              <w:rPr>
                <w:rFonts w:hint="eastAsia"/>
                <w:sz w:val="23"/>
                <w:szCs w:val="23"/>
              </w:rPr>
              <w:t>.</w:t>
            </w:r>
            <w:r w:rsidRPr="00E0167B">
              <w:rPr>
                <w:sz w:val="23"/>
                <w:szCs w:val="23"/>
              </w:rPr>
              <w:t xml:space="preserve"> 2025년</w:t>
            </w:r>
            <w:r w:rsidRPr="00E0167B">
              <w:rPr>
                <w:rFonts w:hint="eastAsia"/>
                <w:sz w:val="23"/>
                <w:szCs w:val="23"/>
              </w:rPr>
              <w:t xml:space="preserve"> 수치는 동일</w:t>
            </w:r>
            <w:r w:rsidRPr="00E0167B">
              <w:rPr>
                <w:sz w:val="23"/>
                <w:szCs w:val="23"/>
              </w:rPr>
              <w:t xml:space="preserve">, 2026년(1월부터 7월까지)은 0.13%p </w:t>
            </w:r>
            <w:r w:rsidRPr="00E0167B">
              <w:rPr>
                <w:rFonts w:hint="eastAsia"/>
                <w:sz w:val="23"/>
                <w:szCs w:val="23"/>
              </w:rPr>
              <w:t>하락</w:t>
            </w:r>
            <w:r>
              <w:rPr>
                <w:rFonts w:hint="eastAsia"/>
                <w:sz w:val="23"/>
                <w:szCs w:val="23"/>
              </w:rPr>
              <w:t>한다</w:t>
            </w:r>
            <w:r w:rsidRPr="00E0167B">
              <w:rPr>
                <w:sz w:val="23"/>
                <w:szCs w:val="23"/>
              </w:rPr>
              <w:t>. 2021년 1월부터 2026년 7월까지 월별 차이의 평균은 +0.01%p</w:t>
            </w:r>
            <w:r w:rsidRPr="00E0167B">
              <w:rPr>
                <w:rFonts w:hint="eastAsia"/>
                <w:sz w:val="23"/>
                <w:szCs w:val="23"/>
              </w:rPr>
              <w:t>에 불과</w:t>
            </w:r>
            <w:r>
              <w:rPr>
                <w:rFonts w:hint="eastAsia"/>
                <w:sz w:val="23"/>
                <w:szCs w:val="23"/>
              </w:rPr>
              <w:t>하다.</w:t>
            </w:r>
          </w:p>
        </w:tc>
      </w:tr>
      <w:tr w:rsidR="00DA1853" w:rsidRPr="009A281F" w14:paraId="29013694" w14:textId="77777777" w:rsidTr="00A7521A">
        <w:trPr>
          <w:trHeight w:val="66"/>
        </w:trPr>
        <w:tc>
          <w:tcPr>
            <w:tcW w:w="2175" w:type="dxa"/>
          </w:tcPr>
          <w:p w14:paraId="7E57CF15" w14:textId="77777777" w:rsidR="00DA1853" w:rsidRPr="00581F47" w:rsidRDefault="00DA1853" w:rsidP="00DA1853">
            <w:pPr>
              <w:pStyle w:val="a9"/>
              <w:rPr>
                <w:sz w:val="23"/>
                <w:szCs w:val="23"/>
                <w:lang w:val="en-US"/>
              </w:rPr>
            </w:pPr>
            <w:r>
              <w:rPr>
                <w:rFonts w:hint="eastAsia"/>
                <w:sz w:val="23"/>
                <w:szCs w:val="23"/>
                <w:lang w:val="en-US"/>
              </w:rPr>
              <w:t>포트폴리오 관리:</w:t>
            </w:r>
          </w:p>
          <w:p w14:paraId="09B05DB5" w14:textId="77777777" w:rsidR="00653ECA" w:rsidRDefault="00931800">
            <w:pPr>
              <w:pStyle w:val="a9"/>
              <w:rPr>
                <w:sz w:val="23"/>
                <w:szCs w:val="23"/>
                <w:lang w:val="en-US"/>
              </w:rPr>
            </w:pPr>
            <w:r>
              <w:rPr>
                <w:rFonts w:hint="eastAsia"/>
                <w:sz w:val="23"/>
                <w:szCs w:val="23"/>
                <w:lang w:val="en-US"/>
              </w:rPr>
              <w:t>하락장 물가는 올리고</w:t>
            </w:r>
          </w:p>
          <w:p w14:paraId="4E078CA5" w14:textId="77777777" w:rsidR="00653ECA" w:rsidRDefault="00931800">
            <w:pPr>
              <w:pStyle w:val="a9"/>
              <w:rPr>
                <w:sz w:val="23"/>
                <w:szCs w:val="23"/>
                <w:lang w:val="en-US"/>
              </w:rPr>
            </w:pPr>
            <w:r>
              <w:rPr>
                <w:rFonts w:hint="eastAsia"/>
                <w:sz w:val="23"/>
                <w:szCs w:val="23"/>
                <w:lang w:val="en-US"/>
              </w:rPr>
              <w:t>상승장 물가는 낮춤</w:t>
            </w:r>
          </w:p>
        </w:tc>
        <w:tc>
          <w:tcPr>
            <w:tcW w:w="377" w:type="dxa"/>
          </w:tcPr>
          <w:p w14:paraId="12AB7002" w14:textId="77777777" w:rsidR="00DA1853" w:rsidRPr="001F295E" w:rsidRDefault="00DA1853" w:rsidP="00DA1853">
            <w:pPr>
              <w:snapToGrid w:val="0"/>
              <w:ind w:rightChars="212" w:right="399"/>
              <w:rPr>
                <w:rFonts w:ascii="나눔고딕" w:hAnsi="나눔고딕" w:cs="Times New Roman"/>
                <w:spacing w:val="-10"/>
                <w:w w:val="95"/>
                <w:sz w:val="23"/>
                <w:szCs w:val="23"/>
              </w:rPr>
            </w:pPr>
          </w:p>
        </w:tc>
        <w:tc>
          <w:tcPr>
            <w:tcW w:w="6802" w:type="dxa"/>
          </w:tcPr>
          <w:p w14:paraId="55F4BCF0" w14:textId="77777777" w:rsidR="00DA1853" w:rsidRPr="00E0167B" w:rsidRDefault="00DA1853" w:rsidP="00DA1853">
            <w:pPr>
              <w:pStyle w:val="body"/>
              <w:rPr>
                <w:sz w:val="23"/>
                <w:szCs w:val="23"/>
              </w:rPr>
            </w:pPr>
            <w:r w:rsidRPr="00DA1853">
              <w:rPr>
                <w:rFonts w:hint="eastAsia"/>
                <w:sz w:val="23"/>
                <w:szCs w:val="23"/>
              </w:rPr>
              <w:t xml:space="preserve">수치에 차이가 발생하는 주된 </w:t>
            </w:r>
            <w:r w:rsidRPr="00DA1853">
              <w:rPr>
                <w:sz w:val="23"/>
                <w:szCs w:val="23"/>
              </w:rPr>
              <w:t>이유는 포트폴리오 관리 항목</w:t>
            </w:r>
            <w:r w:rsidR="000373C9">
              <w:rPr>
                <w:rFonts w:hint="eastAsia"/>
                <w:sz w:val="23"/>
                <w:szCs w:val="23"/>
              </w:rPr>
              <w:t>에 기인한다</w:t>
            </w:r>
            <w:r w:rsidRPr="00DA1853">
              <w:rPr>
                <w:sz w:val="23"/>
                <w:szCs w:val="23"/>
              </w:rPr>
              <w:t xml:space="preserve">. 주가 하락기(2022년)에 PPI 기반 현행 지수가 이 항목 가격을 크게 떨어뜨렸던 부분이 새 방식에서는 되살아나 2022년과 2023년 근원 PCE가 높아지고, 주가 상승기(2021년, 2024년 하반기 이후)에 얹혔던 상승분은 </w:t>
            </w:r>
            <w:r w:rsidRPr="00DA1853">
              <w:rPr>
                <w:rFonts w:hint="eastAsia"/>
                <w:sz w:val="23"/>
                <w:szCs w:val="23"/>
              </w:rPr>
              <w:t>축소</w:t>
            </w:r>
            <w:r w:rsidR="000373C9">
              <w:rPr>
                <w:rFonts w:hint="eastAsia"/>
                <w:sz w:val="23"/>
                <w:szCs w:val="23"/>
              </w:rPr>
              <w:t>되</w:t>
            </w:r>
            <w:r w:rsidR="00A91E31">
              <w:rPr>
                <w:rFonts w:hint="eastAsia"/>
                <w:sz w:val="23"/>
                <w:szCs w:val="23"/>
              </w:rPr>
              <w:t>기 때문이다.</w:t>
            </w:r>
          </w:p>
        </w:tc>
      </w:tr>
    </w:tbl>
    <w:p w14:paraId="2E979B1E" w14:textId="77777777" w:rsidR="0072037A" w:rsidRDefault="0072037A" w:rsidP="00E62346">
      <w:pPr>
        <w:rPr>
          <w:rFonts w:ascii="바탕" w:eastAsia="바탕" w:hAnsi="Times New Roman" w:cs="Times New Roman"/>
          <w:spacing w:val="-10"/>
          <w:w w:val="95"/>
          <w:szCs w:val="24"/>
        </w:rPr>
      </w:pPr>
    </w:p>
    <w:tbl>
      <w:tblPr>
        <w:tblStyle w:val="21"/>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6"/>
      </w:tblGrid>
      <w:tr w:rsidR="00A31A30" w:rsidRPr="00B36790" w14:paraId="274C19E2" w14:textId="77777777" w:rsidTr="00A7521A">
        <w:tc>
          <w:tcPr>
            <w:tcW w:w="9356" w:type="dxa"/>
            <w:vAlign w:val="center"/>
          </w:tcPr>
          <w:p w14:paraId="09268F17" w14:textId="77777777" w:rsidR="00A31A30" w:rsidRPr="00D862B3" w:rsidRDefault="00A31A30" w:rsidP="00A7521A">
            <w:pPr>
              <w:pStyle w:val="a0"/>
              <w:ind w:left="611" w:hanging="611"/>
            </w:pPr>
            <w:bookmarkStart w:id="57" w:name="_Hlk230858146"/>
            <w:r>
              <w:rPr>
                <w:rFonts w:ascii="바탕" w:eastAsia="바탕" w:hAnsi="Times New Roman"/>
                <w:szCs w:val="24"/>
              </w:rPr>
              <w:br w:type="page"/>
            </w:r>
            <w:r>
              <w:rPr>
                <w:rFonts w:hint="eastAsia"/>
              </w:rPr>
              <w:t>PCE 산출방</w:t>
            </w:r>
            <w:r w:rsidR="008A3209">
              <w:rPr>
                <w:rFonts w:hint="eastAsia"/>
              </w:rPr>
              <w:t>식</w:t>
            </w:r>
            <w:r>
              <w:rPr>
                <w:rFonts w:hint="eastAsia"/>
              </w:rPr>
              <w:t xml:space="preserve"> 변경 대상품목들</w:t>
            </w:r>
          </w:p>
        </w:tc>
      </w:tr>
      <w:tr w:rsidR="00A31A30" w14:paraId="177291FF" w14:textId="77777777" w:rsidTr="00A7521A">
        <w:trPr>
          <w:trHeight w:val="70"/>
        </w:trPr>
        <w:tc>
          <w:tcPr>
            <w:tcW w:w="9356" w:type="dxa"/>
            <w:vAlign w:val="center"/>
          </w:tcPr>
          <w:tbl>
            <w:tblPr>
              <w:tblW w:w="5000" w:type="pct"/>
              <w:tblBorders>
                <w:top w:val="single" w:sz="12" w:space="0" w:color="auto"/>
                <w:bottom w:val="single" w:sz="4" w:space="0" w:color="auto"/>
                <w:insideH w:val="single" w:sz="4" w:space="0" w:color="auto"/>
                <w:insideV w:val="single" w:sz="4" w:space="0" w:color="auto"/>
              </w:tblBorders>
              <w:tblCellMar>
                <w:left w:w="0" w:type="dxa"/>
                <w:right w:w="57" w:type="dxa"/>
              </w:tblCellMar>
              <w:tblLook w:val="04A0" w:firstRow="1" w:lastRow="0" w:firstColumn="1" w:lastColumn="0" w:noHBand="0" w:noVBand="1"/>
            </w:tblPr>
            <w:tblGrid>
              <w:gridCol w:w="1275"/>
              <w:gridCol w:w="2693"/>
              <w:gridCol w:w="2693"/>
              <w:gridCol w:w="2695"/>
            </w:tblGrid>
            <w:tr w:rsidR="00A31A30" w:rsidRPr="001B2146" w14:paraId="343A0736" w14:textId="77777777" w:rsidTr="00A7521A">
              <w:trPr>
                <w:trHeight w:val="283"/>
              </w:trPr>
              <w:tc>
                <w:tcPr>
                  <w:tcW w:w="681" w:type="pct"/>
                  <w:shd w:val="clear" w:color="auto" w:fill="FDE9D9" w:themeFill="accent6" w:themeFillTint="33"/>
                  <w:noWrap/>
                  <w:vAlign w:val="center"/>
                </w:tcPr>
                <w:p w14:paraId="2D89B33E" w14:textId="77777777" w:rsidR="00A31A30" w:rsidRPr="00C951F5" w:rsidRDefault="00A31A30" w:rsidP="00A7521A">
                  <w:pPr>
                    <w:pStyle w:val="L"/>
                    <w:jc w:val="center"/>
                    <w:rPr>
                      <w:b/>
                      <w:bCs/>
                    </w:rPr>
                  </w:pPr>
                  <w:r w:rsidRPr="00C951F5">
                    <w:rPr>
                      <w:rFonts w:hint="eastAsia"/>
                      <w:b/>
                      <w:bCs/>
                    </w:rPr>
                    <w:t>항목</w:t>
                  </w:r>
                </w:p>
                <w:p w14:paraId="16AE1796" w14:textId="77777777" w:rsidR="00A31A30" w:rsidRPr="00C951F5" w:rsidRDefault="00A31A30" w:rsidP="00A7521A">
                  <w:pPr>
                    <w:pStyle w:val="L"/>
                    <w:jc w:val="center"/>
                    <w:rPr>
                      <w:b/>
                      <w:bCs/>
                      <w:spacing w:val="-4"/>
                    </w:rPr>
                  </w:pPr>
                  <w:r w:rsidRPr="00C951F5">
                    <w:rPr>
                      <w:rFonts w:hint="eastAsia"/>
                      <w:b/>
                      <w:bCs/>
                    </w:rPr>
                    <w:t>(PCE 비중)</w:t>
                  </w:r>
                </w:p>
              </w:tc>
              <w:tc>
                <w:tcPr>
                  <w:tcW w:w="1439" w:type="pct"/>
                  <w:shd w:val="clear" w:color="auto" w:fill="FDE9D9" w:themeFill="accent6" w:themeFillTint="33"/>
                  <w:vAlign w:val="center"/>
                </w:tcPr>
                <w:p w14:paraId="2FCB829A" w14:textId="77777777" w:rsidR="00A31A30" w:rsidRPr="00C951F5" w:rsidRDefault="00A31A30" w:rsidP="00A7521A">
                  <w:pPr>
                    <w:pStyle w:val="R"/>
                    <w:jc w:val="center"/>
                    <w:rPr>
                      <w:b/>
                      <w:bCs/>
                      <w:spacing w:val="-4"/>
                    </w:rPr>
                  </w:pPr>
                  <w:r w:rsidRPr="00C951F5">
                    <w:rPr>
                      <w:rFonts w:hint="eastAsia"/>
                      <w:b/>
                      <w:bCs/>
                    </w:rPr>
                    <w:t>기존 산출방식</w:t>
                  </w:r>
                </w:p>
              </w:tc>
              <w:tc>
                <w:tcPr>
                  <w:tcW w:w="1439" w:type="pct"/>
                  <w:shd w:val="clear" w:color="auto" w:fill="FDE9D9" w:themeFill="accent6" w:themeFillTint="33"/>
                  <w:vAlign w:val="center"/>
                </w:tcPr>
                <w:p w14:paraId="2D5E0EC2" w14:textId="77777777" w:rsidR="00A31A30" w:rsidRPr="00C951F5" w:rsidRDefault="00A31A30" w:rsidP="00A7521A">
                  <w:pPr>
                    <w:pStyle w:val="R"/>
                    <w:jc w:val="center"/>
                    <w:rPr>
                      <w:b/>
                      <w:bCs/>
                      <w:spacing w:val="-4"/>
                    </w:rPr>
                  </w:pPr>
                  <w:r w:rsidRPr="00C951F5">
                    <w:rPr>
                      <w:rFonts w:hint="eastAsia"/>
                      <w:b/>
                      <w:bCs/>
                    </w:rPr>
                    <w:t>신규 산출방식</w:t>
                  </w:r>
                </w:p>
              </w:tc>
              <w:tc>
                <w:tcPr>
                  <w:tcW w:w="1440" w:type="pct"/>
                  <w:shd w:val="clear" w:color="auto" w:fill="FDE9D9" w:themeFill="accent6" w:themeFillTint="33"/>
                  <w:vAlign w:val="center"/>
                </w:tcPr>
                <w:p w14:paraId="0C6906E4" w14:textId="77777777" w:rsidR="00A31A30" w:rsidRPr="00C951F5" w:rsidRDefault="00A31A30" w:rsidP="00A7521A">
                  <w:pPr>
                    <w:pStyle w:val="R"/>
                    <w:jc w:val="center"/>
                    <w:rPr>
                      <w:b/>
                      <w:bCs/>
                      <w:spacing w:val="-4"/>
                    </w:rPr>
                  </w:pPr>
                  <w:r w:rsidRPr="00C951F5">
                    <w:rPr>
                      <w:rFonts w:hint="eastAsia"/>
                      <w:b/>
                      <w:bCs/>
                    </w:rPr>
                    <w:t>이점</w:t>
                  </w:r>
                </w:p>
              </w:tc>
            </w:tr>
            <w:tr w:rsidR="00A31A30" w:rsidRPr="001B2146" w14:paraId="41555309" w14:textId="77777777" w:rsidTr="00A7521A">
              <w:trPr>
                <w:trHeight w:val="1134"/>
              </w:trPr>
              <w:tc>
                <w:tcPr>
                  <w:tcW w:w="681" w:type="pct"/>
                  <w:noWrap/>
                  <w:vAlign w:val="center"/>
                </w:tcPr>
                <w:p w14:paraId="313366CE" w14:textId="77777777" w:rsidR="00A31A30" w:rsidRDefault="00A31A30" w:rsidP="00A7521A">
                  <w:pPr>
                    <w:pStyle w:val="L"/>
                    <w:jc w:val="center"/>
                    <w:rPr>
                      <w:b/>
                      <w:bCs/>
                    </w:rPr>
                  </w:pPr>
                  <w:r w:rsidRPr="006B1147">
                    <w:rPr>
                      <w:rFonts w:hint="eastAsia"/>
                      <w:b/>
                      <w:bCs/>
                    </w:rPr>
                    <w:t>포트폴리오</w:t>
                  </w:r>
                  <w:r w:rsidRPr="006B1147">
                    <w:rPr>
                      <w:b/>
                      <w:bCs/>
                    </w:rPr>
                    <w:t xml:space="preserve"> 관리·</w:t>
                  </w:r>
                </w:p>
                <w:p w14:paraId="1BFBAB8E" w14:textId="77777777" w:rsidR="00A31A30" w:rsidRPr="006B1147" w:rsidRDefault="00A31A30" w:rsidP="00A7521A">
                  <w:pPr>
                    <w:pStyle w:val="L"/>
                    <w:jc w:val="center"/>
                    <w:rPr>
                      <w:b/>
                      <w:bCs/>
                    </w:rPr>
                  </w:pPr>
                  <w:r w:rsidRPr="006B1147">
                    <w:rPr>
                      <w:b/>
                      <w:bCs/>
                    </w:rPr>
                    <w:t>투자자문 서비스</w:t>
                  </w:r>
                </w:p>
                <w:p w14:paraId="20F11B56" w14:textId="77777777" w:rsidR="00A31A30" w:rsidRPr="00C951F5" w:rsidRDefault="00A31A30" w:rsidP="00A7521A">
                  <w:pPr>
                    <w:pStyle w:val="L"/>
                    <w:jc w:val="center"/>
                    <w:rPr>
                      <w:b/>
                      <w:bCs/>
                    </w:rPr>
                  </w:pPr>
                  <w:r w:rsidRPr="006B1147">
                    <w:rPr>
                      <w:b/>
                      <w:bCs/>
                    </w:rPr>
                    <w:t>(2.11%)</w:t>
                  </w:r>
                </w:p>
              </w:tc>
              <w:tc>
                <w:tcPr>
                  <w:tcW w:w="1439" w:type="pct"/>
                  <w:vAlign w:val="center"/>
                </w:tcPr>
                <w:p w14:paraId="2672593B" w14:textId="77777777" w:rsidR="000C4557" w:rsidRDefault="00A31A30" w:rsidP="00A7521A">
                  <w:pPr>
                    <w:pStyle w:val="R"/>
                    <w:jc w:val="center"/>
                  </w:pPr>
                  <w:r w:rsidRPr="00C951F5">
                    <w:rPr>
                      <w:rFonts w:hint="eastAsia"/>
                    </w:rPr>
                    <w:t>가계가</w:t>
                  </w:r>
                  <w:r w:rsidRPr="00C951F5">
                    <w:t xml:space="preserve"> </w:t>
                  </w:r>
                  <w:r w:rsidRPr="00C951F5">
                    <w:rPr>
                      <w:rFonts w:hint="eastAsia"/>
                    </w:rPr>
                    <w:t xml:space="preserve">지불한 </w:t>
                  </w:r>
                  <w:r w:rsidRPr="00C951F5">
                    <w:t>수수료</w:t>
                  </w:r>
                  <w:r w:rsidRPr="00C951F5">
                    <w:rPr>
                      <w:rFonts w:hint="eastAsia"/>
                    </w:rPr>
                    <w:t xml:space="preserve"> 총액을</w:t>
                  </w:r>
                  <w:r w:rsidRPr="00C951F5">
                    <w:t xml:space="preserve"> BLS</w:t>
                  </w:r>
                  <w:r w:rsidRPr="00C951F5">
                    <w:rPr>
                      <w:rFonts w:hint="eastAsia"/>
                    </w:rPr>
                    <w:t xml:space="preserve"> </w:t>
                  </w:r>
                  <w:r w:rsidRPr="00C951F5">
                    <w:t>PP</w:t>
                  </w:r>
                  <w:r w:rsidRPr="00C951F5">
                    <w:rPr>
                      <w:rFonts w:hint="eastAsia"/>
                    </w:rPr>
                    <w:t>I</w:t>
                  </w:r>
                </w:p>
                <w:p w14:paraId="5CB28749" w14:textId="66069AED" w:rsidR="00A31A30" w:rsidRPr="00C951F5" w:rsidRDefault="00A31A30" w:rsidP="00A7521A">
                  <w:pPr>
                    <w:pStyle w:val="R"/>
                    <w:jc w:val="center"/>
                  </w:pPr>
                  <w:r w:rsidRPr="00C951F5">
                    <w:rPr>
                      <w:rFonts w:hint="eastAsia"/>
                    </w:rPr>
                    <w:t>(</w:t>
                  </w:r>
                  <w:r w:rsidRPr="00C951F5">
                    <w:t>포트폴리오 관리·투자자문 업종)로 나눠 서비스 제공량을 구하고, PPI 자체를 가격으로 사용. PPI는 운용자산에 붙는 수수료를 반영해 주가와 함께 움직임</w:t>
                  </w:r>
                </w:p>
              </w:tc>
              <w:tc>
                <w:tcPr>
                  <w:tcW w:w="1439" w:type="pct"/>
                  <w:vAlign w:val="center"/>
                </w:tcPr>
                <w:p w14:paraId="47FCDB94" w14:textId="77777777" w:rsidR="00A31A30" w:rsidRPr="00C951F5" w:rsidRDefault="00A31A30" w:rsidP="00A7521A">
                  <w:pPr>
                    <w:pStyle w:val="R"/>
                    <w:jc w:val="center"/>
                  </w:pPr>
                  <w:r w:rsidRPr="00C951F5">
                    <w:t xml:space="preserve">BLS 고용통계(CES)의 같은 업종 취업자 수가 늘어난 만큼 서비스 제공량이 늘었다고 </w:t>
                  </w:r>
                  <w:r w:rsidRPr="00C951F5">
                    <w:rPr>
                      <w:rFonts w:hint="eastAsia"/>
                    </w:rPr>
                    <w:t>우선 가</w:t>
                  </w:r>
                  <w:r w:rsidRPr="00C951F5">
                    <w:t>정하고, 수수료 총액을 이 제공량으로 나눈 값을 가격으로 사용</w:t>
                  </w:r>
                  <w:r w:rsidRPr="00C951F5">
                    <w:rPr>
                      <w:rFonts w:hint="eastAsia"/>
                    </w:rPr>
                    <w:t>. 2021년 1분기부터 적용</w:t>
                  </w:r>
                </w:p>
              </w:tc>
              <w:tc>
                <w:tcPr>
                  <w:tcW w:w="1440" w:type="pct"/>
                  <w:vAlign w:val="center"/>
                </w:tcPr>
                <w:p w14:paraId="4A80915C" w14:textId="77777777" w:rsidR="00A31A30" w:rsidRPr="00C951F5" w:rsidRDefault="00A31A30" w:rsidP="00A7521A">
                  <w:pPr>
                    <w:pStyle w:val="R"/>
                    <w:jc w:val="center"/>
                  </w:pPr>
                  <w:r w:rsidRPr="00C951F5">
                    <w:rPr>
                      <w:rFonts w:hint="eastAsia"/>
                    </w:rPr>
                    <w:t>주가</w:t>
                  </w:r>
                  <w:r w:rsidRPr="00C951F5">
                    <w:t xml:space="preserve"> 등락이 그대로 물가로 잡히던 왜곡</w:t>
                  </w:r>
                  <w:r w:rsidRPr="00C951F5">
                    <w:rPr>
                      <w:rFonts w:hint="eastAsia"/>
                    </w:rPr>
                    <w:t xml:space="preserve"> 감소</w:t>
                  </w:r>
                  <w:r w:rsidRPr="00C951F5">
                    <w:t>. 주가</w:t>
                  </w:r>
                  <w:r w:rsidRPr="00C951F5">
                    <w:rPr>
                      <w:rFonts w:hint="eastAsia"/>
                    </w:rPr>
                    <w:t>(S&amp;P 500)</w:t>
                  </w:r>
                  <w:r w:rsidRPr="00C951F5">
                    <w:t>가 1%p 움직일 때 가격 반응이 0.67%p에서 0.43%p로 약 3분의 1 축소</w:t>
                  </w:r>
                </w:p>
              </w:tc>
            </w:tr>
            <w:tr w:rsidR="00A31A30" w:rsidRPr="001B2146" w14:paraId="0951EEC9" w14:textId="77777777" w:rsidTr="00A7521A">
              <w:trPr>
                <w:trHeight w:val="1134"/>
              </w:trPr>
              <w:tc>
                <w:tcPr>
                  <w:tcW w:w="681" w:type="pct"/>
                  <w:noWrap/>
                  <w:vAlign w:val="center"/>
                </w:tcPr>
                <w:p w14:paraId="015F473B" w14:textId="77777777" w:rsidR="00A31A30" w:rsidRPr="00C951F5" w:rsidRDefault="00A31A30" w:rsidP="00A7521A">
                  <w:pPr>
                    <w:pStyle w:val="L"/>
                    <w:jc w:val="center"/>
                    <w:rPr>
                      <w:b/>
                      <w:bCs/>
                    </w:rPr>
                  </w:pPr>
                  <w:r w:rsidRPr="006B1147">
                    <w:rPr>
                      <w:rFonts w:hint="eastAsia"/>
                      <w:b/>
                      <w:bCs/>
                    </w:rPr>
                    <w:t>법률</w:t>
                  </w:r>
                  <w:r w:rsidRPr="006B1147">
                    <w:rPr>
                      <w:b/>
                      <w:bCs/>
                    </w:rPr>
                    <w:t xml:space="preserve"> 서비스 (0.82%)</w:t>
                  </w:r>
                </w:p>
              </w:tc>
              <w:tc>
                <w:tcPr>
                  <w:tcW w:w="1439" w:type="pct"/>
                  <w:vAlign w:val="center"/>
                </w:tcPr>
                <w:p w14:paraId="218AE748" w14:textId="77777777" w:rsidR="00DA3446" w:rsidRDefault="00A31A30" w:rsidP="00A7521A">
                  <w:pPr>
                    <w:pStyle w:val="R"/>
                    <w:jc w:val="center"/>
                  </w:pPr>
                  <w:r w:rsidRPr="00C951F5">
                    <w:t>CP</w:t>
                  </w:r>
                  <w:r w:rsidRPr="00C951F5">
                    <w:rPr>
                      <w:rFonts w:hint="eastAsia"/>
                    </w:rPr>
                    <w:t>I</w:t>
                  </w:r>
                  <w:r w:rsidRPr="00C951F5">
                    <w:t xml:space="preserve"> 법률서비스. BLS가 품질 기준 미달로 공표하지 않는 미공표 값</w:t>
                  </w:r>
                  <w:r w:rsidRPr="00C951F5">
                    <w:rPr>
                      <w:rFonts w:hint="eastAsia"/>
                    </w:rPr>
                    <w:t>.</w:t>
                  </w:r>
                  <w:r w:rsidRPr="00C951F5">
                    <w:t xml:space="preserve"> 최근 확인할 수 없는 불규칙한 변동</w:t>
                  </w:r>
                </w:p>
                <w:p w14:paraId="3F3C566F" w14:textId="32CA9A36" w:rsidR="00A31A30" w:rsidRPr="00C951F5" w:rsidRDefault="00A31A30" w:rsidP="00A7521A">
                  <w:pPr>
                    <w:pStyle w:val="R"/>
                    <w:jc w:val="center"/>
                  </w:pPr>
                  <w:r w:rsidRPr="00C951F5">
                    <w:t>(</w:t>
                  </w:r>
                  <w:r w:rsidRPr="00C951F5">
                    <w:rPr>
                      <w:rFonts w:hint="eastAsia"/>
                    </w:rPr>
                    <w:t xml:space="preserve">최근 1년간 등락률: </w:t>
                  </w:r>
                  <w:r w:rsidRPr="00C951F5">
                    <w:t xml:space="preserve">13.5% ↔ </w:t>
                  </w:r>
                  <w:r w:rsidRPr="00C951F5">
                    <w:rPr>
                      <w:rFonts w:hint="eastAsia"/>
                    </w:rPr>
                    <w:t>-</w:t>
                  </w:r>
                  <w:r w:rsidRPr="00C951F5">
                    <w:t>0.4%)</w:t>
                  </w:r>
                  <w:r w:rsidRPr="00C951F5">
                    <w:rPr>
                      <w:rFonts w:hint="eastAsia"/>
                    </w:rPr>
                    <w:t>이 증가</w:t>
                  </w:r>
                </w:p>
              </w:tc>
              <w:tc>
                <w:tcPr>
                  <w:tcW w:w="1439" w:type="pct"/>
                  <w:vAlign w:val="center"/>
                </w:tcPr>
                <w:p w14:paraId="08CCBC6A" w14:textId="77777777" w:rsidR="00A31A30" w:rsidRPr="00C951F5" w:rsidRDefault="00A31A30" w:rsidP="00A7521A">
                  <w:pPr>
                    <w:pStyle w:val="R"/>
                    <w:jc w:val="center"/>
                  </w:pPr>
                  <w:r w:rsidRPr="00C951F5">
                    <w:rPr>
                      <w:rFonts w:hint="eastAsia"/>
                    </w:rPr>
                    <w:t>가계가</w:t>
                  </w:r>
                  <w:r w:rsidRPr="00C951F5">
                    <w:t xml:space="preserve"> 소비하는 법률서비스의 세부 PPI(민사 과실, 부동산 등)로 만든 BEA 합성 가격지수. 2024년부터 적용</w:t>
                  </w:r>
                </w:p>
              </w:tc>
              <w:tc>
                <w:tcPr>
                  <w:tcW w:w="1440" w:type="pct"/>
                  <w:vAlign w:val="center"/>
                </w:tcPr>
                <w:p w14:paraId="3164F684" w14:textId="77777777" w:rsidR="00A31A30" w:rsidRPr="00C951F5" w:rsidRDefault="00A31A30" w:rsidP="00A7521A">
                  <w:pPr>
                    <w:pStyle w:val="R"/>
                    <w:jc w:val="center"/>
                  </w:pPr>
                  <w:r w:rsidRPr="00C951F5">
                    <w:rPr>
                      <w:rFonts w:hint="eastAsia"/>
                    </w:rPr>
                    <w:t>공표되고</w:t>
                  </w:r>
                  <w:r w:rsidRPr="00C951F5">
                    <w:t xml:space="preserve"> 검증 가능한 자료 사용. 표본이 넓어 움직임이 안정적(2026년 전년비 5~6%대). 가계가 실제로 쓰는 서비스 종류만 골라 반영</w:t>
                  </w:r>
                </w:p>
              </w:tc>
            </w:tr>
            <w:tr w:rsidR="00A31A30" w:rsidRPr="001B2146" w14:paraId="39BA9E65" w14:textId="77777777" w:rsidTr="00A7521A">
              <w:trPr>
                <w:trHeight w:val="1134"/>
              </w:trPr>
              <w:tc>
                <w:tcPr>
                  <w:tcW w:w="681" w:type="pct"/>
                  <w:noWrap/>
                  <w:vAlign w:val="center"/>
                </w:tcPr>
                <w:p w14:paraId="27425DC7" w14:textId="77777777" w:rsidR="00A31A30" w:rsidRPr="006B1147" w:rsidRDefault="00A31A30" w:rsidP="00A7521A">
                  <w:pPr>
                    <w:pStyle w:val="L"/>
                    <w:jc w:val="center"/>
                    <w:rPr>
                      <w:b/>
                      <w:bCs/>
                    </w:rPr>
                  </w:pPr>
                  <w:r w:rsidRPr="006B1147">
                    <w:rPr>
                      <w:rFonts w:hint="eastAsia"/>
                      <w:b/>
                      <w:bCs/>
                    </w:rPr>
                    <w:t>컴퓨터</w:t>
                  </w:r>
                  <w:r w:rsidRPr="006B1147">
                    <w:rPr>
                      <w:b/>
                      <w:bCs/>
                    </w:rPr>
                    <w:t xml:space="preserve"> 소프트웨어·</w:t>
                  </w:r>
                </w:p>
                <w:p w14:paraId="38145D15" w14:textId="77777777" w:rsidR="00A31A30" w:rsidRPr="00C951F5" w:rsidRDefault="00A31A30" w:rsidP="00A7521A">
                  <w:pPr>
                    <w:pStyle w:val="L"/>
                    <w:jc w:val="center"/>
                    <w:rPr>
                      <w:b/>
                      <w:bCs/>
                    </w:rPr>
                  </w:pPr>
                  <w:r w:rsidRPr="006B1147">
                    <w:rPr>
                      <w:b/>
                      <w:bCs/>
                    </w:rPr>
                    <w:t>액세서리 (1.23%)</w:t>
                  </w:r>
                </w:p>
              </w:tc>
              <w:tc>
                <w:tcPr>
                  <w:tcW w:w="1439" w:type="pct"/>
                  <w:vAlign w:val="center"/>
                </w:tcPr>
                <w:p w14:paraId="0043B48B" w14:textId="77777777" w:rsidR="00A31A30" w:rsidRPr="00C951F5" w:rsidRDefault="00A31A30" w:rsidP="00A7521A">
                  <w:pPr>
                    <w:pStyle w:val="R"/>
                    <w:jc w:val="center"/>
                  </w:pPr>
                  <w:r w:rsidRPr="00C951F5">
                    <w:t>CPI 컴퓨터 소프트웨어·액세서리 단독 사용. CPI</w:t>
                  </w:r>
                  <w:r w:rsidRPr="00C951F5">
                    <w:rPr>
                      <w:rFonts w:hint="eastAsia"/>
                    </w:rPr>
                    <w:t>는</w:t>
                  </w:r>
                  <w:r w:rsidRPr="00C951F5">
                    <w:t xml:space="preserve"> USB</w:t>
                  </w:r>
                  <w:r w:rsidRPr="00C951F5">
                    <w:rPr>
                      <w:rFonts w:hint="eastAsia"/>
                    </w:rPr>
                    <w:t>와 같은</w:t>
                  </w:r>
                  <w:r w:rsidRPr="00C951F5">
                    <w:t xml:space="preserve"> 저장매체를 포함</w:t>
                  </w:r>
                  <w:r w:rsidRPr="00C951F5">
                    <w:rPr>
                      <w:rFonts w:hint="eastAsia"/>
                    </w:rPr>
                    <w:t xml:space="preserve">. </w:t>
                  </w:r>
                  <w:r w:rsidRPr="00C951F5">
                    <w:t>PCE</w:t>
                  </w:r>
                  <w:r w:rsidRPr="00C951F5">
                    <w:rPr>
                      <w:rFonts w:hint="eastAsia"/>
                    </w:rPr>
                    <w:t>에서는</w:t>
                  </w:r>
                  <w:r w:rsidRPr="00C951F5">
                    <w:t xml:space="preserve"> 제외. </w:t>
                  </w:r>
                  <w:r w:rsidRPr="00C951F5">
                    <w:rPr>
                      <w:rFonts w:hint="eastAsia"/>
                    </w:rPr>
                    <w:t xml:space="preserve">동 항목이 </w:t>
                  </w:r>
                  <w:r w:rsidRPr="00C951F5">
                    <w:t>근원 CPI</w:t>
                  </w:r>
                  <w:r w:rsidRPr="00C951F5">
                    <w:rPr>
                      <w:rFonts w:hint="eastAsia"/>
                    </w:rPr>
                    <w:t>에서 차지하는</w:t>
                  </w:r>
                  <w:r w:rsidRPr="00C951F5">
                    <w:t xml:space="preserve"> 비중</w:t>
                  </w:r>
                  <w:r w:rsidRPr="00C951F5">
                    <w:rPr>
                      <w:rFonts w:hint="eastAsia"/>
                    </w:rPr>
                    <w:t>은</w:t>
                  </w:r>
                  <w:r w:rsidRPr="00C951F5">
                    <w:t xml:space="preserve"> 0.035%</w:t>
                  </w:r>
                  <w:r w:rsidRPr="00C951F5">
                    <w:rPr>
                      <w:rFonts w:hint="eastAsia"/>
                    </w:rPr>
                    <w:t>에 불과하나</w:t>
                  </w:r>
                  <w:r w:rsidRPr="00C951F5">
                    <w:t xml:space="preserve"> 근원 PCE</w:t>
                  </w:r>
                  <w:r w:rsidRPr="00C951F5">
                    <w:rPr>
                      <w:rFonts w:hint="eastAsia"/>
                    </w:rPr>
                    <w:t>에서는</w:t>
                  </w:r>
                  <w:r w:rsidRPr="00C951F5">
                    <w:t xml:space="preserve"> 1.2%</w:t>
                  </w:r>
                  <w:r w:rsidRPr="00C951F5">
                    <w:rPr>
                      <w:rFonts w:hint="eastAsia"/>
                    </w:rPr>
                    <w:t>로 약</w:t>
                  </w:r>
                  <w:r w:rsidRPr="00C951F5">
                    <w:t xml:space="preserve"> 34배</w:t>
                  </w:r>
                  <w:r w:rsidRPr="00C951F5">
                    <w:rPr>
                      <w:rFonts w:hint="eastAsia"/>
                    </w:rPr>
                    <w:t xml:space="preserve"> </w:t>
                  </w:r>
                  <w:r w:rsidRPr="00C951F5">
                    <w:t>증</w:t>
                  </w:r>
                  <w:r w:rsidRPr="00C951F5">
                    <w:rPr>
                      <w:rFonts w:hint="eastAsia"/>
                    </w:rPr>
                    <w:t>가</w:t>
                  </w:r>
                  <w:r w:rsidRPr="00C951F5">
                    <w:t xml:space="preserve">. 게임·호스팅을 </w:t>
                  </w:r>
                  <w:r w:rsidRPr="00C951F5">
                    <w:rPr>
                      <w:rFonts w:hint="eastAsia"/>
                    </w:rPr>
                    <w:t xml:space="preserve">별도로 분류하지 </w:t>
                  </w:r>
                  <w:r w:rsidRPr="00C951F5">
                    <w:t xml:space="preserve">않고 품질 조정도 </w:t>
                  </w:r>
                  <w:r w:rsidRPr="00C951F5">
                    <w:rPr>
                      <w:rFonts w:hint="eastAsia"/>
                    </w:rPr>
                    <w:t>부재</w:t>
                  </w:r>
                </w:p>
              </w:tc>
              <w:tc>
                <w:tcPr>
                  <w:tcW w:w="1439" w:type="pct"/>
                  <w:vAlign w:val="center"/>
                </w:tcPr>
                <w:p w14:paraId="4071D7AB" w14:textId="77777777" w:rsidR="00A31A30" w:rsidRPr="00C951F5" w:rsidRDefault="00A31A30" w:rsidP="00A7521A">
                  <w:pPr>
                    <w:pStyle w:val="R"/>
                    <w:jc w:val="center"/>
                  </w:pPr>
                  <w:r w:rsidRPr="00C951F5">
                    <w:t>CPI에 게임소프트웨어 출판 PPI와 호스팅·ASP·IT 인프라 제공 서비스 PPI를 더한 BEA 합성 가격지수. 2021년 1분기부터 적용</w:t>
                  </w:r>
                </w:p>
              </w:tc>
              <w:tc>
                <w:tcPr>
                  <w:tcW w:w="1440" w:type="pct"/>
                  <w:vAlign w:val="center"/>
                </w:tcPr>
                <w:p w14:paraId="6A6B842D" w14:textId="77777777" w:rsidR="00A31A30" w:rsidRPr="00C951F5" w:rsidRDefault="00A31A30" w:rsidP="00A7521A">
                  <w:pPr>
                    <w:pStyle w:val="R"/>
                    <w:jc w:val="center"/>
                  </w:pPr>
                  <w:r w:rsidRPr="00C951F5">
                    <w:t>PCE 항목의 실제 구성(소프트웨어 출판 84%, 호스팅 16%)에 맞춤. CPI 비중이 줄어 저장매체 가격과 작은 표본의 잡음이 희석</w:t>
                  </w:r>
                </w:p>
              </w:tc>
            </w:tr>
          </w:tbl>
          <w:p w14:paraId="475B5FAF" w14:textId="77777777" w:rsidR="00A31A30" w:rsidRPr="00553808" w:rsidRDefault="00A31A30" w:rsidP="00A7521A">
            <w:pPr>
              <w:snapToGrid w:val="0"/>
              <w:jc w:val="center"/>
              <w:rPr>
                <w:rFonts w:ascii="바탕" w:eastAsia="바탕" w:hAnsi="Times New Roman" w:cs="Times New Roman"/>
                <w:spacing w:val="-10"/>
                <w:w w:val="95"/>
                <w:szCs w:val="24"/>
              </w:rPr>
            </w:pPr>
          </w:p>
        </w:tc>
      </w:tr>
      <w:tr w:rsidR="00A31A30" w14:paraId="38B4808D" w14:textId="77777777" w:rsidTr="00A7521A">
        <w:tc>
          <w:tcPr>
            <w:tcW w:w="9356" w:type="dxa"/>
            <w:vAlign w:val="center"/>
          </w:tcPr>
          <w:p w14:paraId="215799D0" w14:textId="77777777" w:rsidR="00A31A30" w:rsidRPr="00962A6A" w:rsidRDefault="00A31A30" w:rsidP="00A7521A">
            <w:pPr>
              <w:pStyle w:val="ad"/>
            </w:pPr>
            <w:r w:rsidRPr="00C951F5">
              <w:rPr>
                <w:rFonts w:hint="eastAsia"/>
              </w:rPr>
              <w:t>자료</w:t>
            </w:r>
            <w:r w:rsidRPr="00C951F5">
              <w:t>: Bureau of Economic Analysis, 한화투자증권 리서치센터</w:t>
            </w:r>
          </w:p>
        </w:tc>
      </w:tr>
      <w:bookmarkEnd w:id="57"/>
    </w:tbl>
    <w:p w14:paraId="7FB47FB4" w14:textId="77777777" w:rsidR="00B465F0" w:rsidRDefault="00B465F0" w:rsidP="00A01DA9">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61616E" w:rsidRPr="0086192D" w14:paraId="05245FA4" w14:textId="77777777" w:rsidTr="00A7521A">
        <w:tc>
          <w:tcPr>
            <w:tcW w:w="2440" w:type="pct"/>
            <w:tcBorders>
              <w:bottom w:val="single" w:sz="4" w:space="0" w:color="auto"/>
            </w:tcBorders>
            <w:vAlign w:val="center"/>
          </w:tcPr>
          <w:p w14:paraId="4A941E77" w14:textId="77777777" w:rsidR="0061616E" w:rsidRPr="0086192D" w:rsidRDefault="0061616E" w:rsidP="00A7521A">
            <w:pPr>
              <w:pStyle w:val="a"/>
              <w:rPr>
                <w:lang w:val="en-GB"/>
              </w:rPr>
            </w:pPr>
            <w:r w:rsidRPr="0061616E">
              <w:rPr>
                <w:rFonts w:hint="eastAsia"/>
                <w:lang w:val="en-GB"/>
              </w:rPr>
              <w:lastRenderedPageBreak/>
              <w:t>포트폴리오</w:t>
            </w:r>
            <w:r w:rsidRPr="0061616E">
              <w:rPr>
                <w:lang w:val="en-GB"/>
              </w:rPr>
              <w:t xml:space="preserve"> 관리 가격 상승률과 S&amp;P 500</w:t>
            </w:r>
          </w:p>
        </w:tc>
        <w:tc>
          <w:tcPr>
            <w:tcW w:w="121" w:type="pct"/>
            <w:vAlign w:val="center"/>
          </w:tcPr>
          <w:p w14:paraId="2F61A1A9" w14:textId="77777777" w:rsidR="0061616E" w:rsidRPr="0086192D" w:rsidRDefault="0061616E" w:rsidP="00A7521A">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4F838F7C" w14:textId="77777777" w:rsidR="0061616E" w:rsidRPr="0086192D" w:rsidRDefault="00D12281" w:rsidP="00A7521A">
            <w:pPr>
              <w:pStyle w:val="a"/>
              <w:rPr>
                <w:lang w:val="en-GB"/>
              </w:rPr>
            </w:pPr>
            <w:r w:rsidRPr="00D12281">
              <w:rPr>
                <w:rFonts w:hint="eastAsia"/>
                <w:lang w:val="en-GB"/>
              </w:rPr>
              <w:t>컴퓨터</w:t>
            </w:r>
            <w:r w:rsidRPr="00D12281">
              <w:rPr>
                <w:lang w:val="en-GB"/>
              </w:rPr>
              <w:t xml:space="preserve"> 소프트웨어·액세서리 가격 상승률</w:t>
            </w:r>
          </w:p>
        </w:tc>
      </w:tr>
      <w:tr w:rsidR="0061616E" w:rsidRPr="0086192D" w14:paraId="257150F4" w14:textId="77777777" w:rsidTr="00A7521A">
        <w:trPr>
          <w:trHeight w:hRule="exact" w:val="3515"/>
        </w:trPr>
        <w:tc>
          <w:tcPr>
            <w:tcW w:w="2440" w:type="pct"/>
            <w:tcBorders>
              <w:top w:val="single" w:sz="4" w:space="0" w:color="auto"/>
              <w:bottom w:val="single" w:sz="4" w:space="0" w:color="auto"/>
            </w:tcBorders>
            <w:vAlign w:val="center"/>
          </w:tcPr>
          <w:p w14:paraId="5F75D704" w14:textId="77777777" w:rsidR="0061616E" w:rsidRPr="0086192D" w:rsidRDefault="0061616E" w:rsidP="00A7521A">
            <w:pPr>
              <w:snapToGrid w:val="0"/>
              <w:jc w:val="center"/>
              <w:rPr>
                <w:rFonts w:ascii="바탕" w:eastAsia="바탕" w:hAnsi="Times New Roman" w:cs="Times New Roman"/>
                <w:spacing w:val="-10"/>
                <w:w w:val="90"/>
                <w:szCs w:val="24"/>
              </w:rPr>
            </w:pPr>
            <w:r w:rsidRPr="0061616E">
              <w:rPr>
                <w:rFonts w:ascii="바탕" w:eastAsia="바탕" w:hAnsi="Times New Roman" w:cs="Times New Roman"/>
                <w:noProof/>
                <w:spacing w:val="-10"/>
                <w:w w:val="90"/>
                <w:szCs w:val="24"/>
                <w:lang w:val="en-US"/>
              </w:rPr>
              <w:drawing>
                <wp:inline distT="0" distB="0" distL="0" distR="0" wp14:anchorId="4D21FAB9" wp14:editId="2B9C742F">
                  <wp:extent cx="2879725" cy="2161540"/>
                  <wp:effectExtent l="0" t="0" r="0" b="0"/>
                  <wp:docPr id="22" name="그림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121" w:type="pct"/>
            <w:vAlign w:val="center"/>
          </w:tcPr>
          <w:p w14:paraId="46C69662" w14:textId="77777777" w:rsidR="0061616E" w:rsidRPr="0086192D" w:rsidRDefault="0061616E" w:rsidP="00A7521A">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4B8416F3" w14:textId="77777777" w:rsidR="0061616E" w:rsidRPr="0086192D" w:rsidRDefault="00D12281" w:rsidP="00A7521A">
            <w:pPr>
              <w:snapToGrid w:val="0"/>
              <w:jc w:val="center"/>
              <w:rPr>
                <w:rFonts w:ascii="바탕" w:eastAsia="바탕" w:hAnsi="Times New Roman" w:cs="Times New Roman"/>
                <w:spacing w:val="-10"/>
                <w:w w:val="95"/>
                <w:szCs w:val="24"/>
              </w:rPr>
            </w:pPr>
            <w:r w:rsidRPr="00D12281">
              <w:rPr>
                <w:rFonts w:ascii="바탕" w:eastAsia="바탕" w:hAnsi="Times New Roman" w:cs="Times New Roman"/>
                <w:noProof/>
                <w:spacing w:val="-10"/>
                <w:w w:val="95"/>
                <w:szCs w:val="24"/>
                <w:lang w:val="en-US"/>
              </w:rPr>
              <w:drawing>
                <wp:inline distT="0" distB="0" distL="0" distR="0" wp14:anchorId="2C21F4E9" wp14:editId="2DBD4D36">
                  <wp:extent cx="2879725" cy="2161540"/>
                  <wp:effectExtent l="0" t="0" r="0" b="0"/>
                  <wp:docPr id="25" name="그림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61616E" w:rsidRPr="0086192D" w14:paraId="4D3D8741" w14:textId="77777777" w:rsidTr="00A7521A">
        <w:tc>
          <w:tcPr>
            <w:tcW w:w="2440" w:type="pct"/>
            <w:tcBorders>
              <w:top w:val="single" w:sz="4" w:space="0" w:color="auto"/>
            </w:tcBorders>
          </w:tcPr>
          <w:p w14:paraId="073B70F8" w14:textId="77777777" w:rsidR="0061616E" w:rsidRDefault="0061616E" w:rsidP="00A7521A">
            <w:pPr>
              <w:pStyle w:val="ad"/>
            </w:pPr>
            <w:r>
              <w:rPr>
                <w:rFonts w:hint="eastAsia"/>
              </w:rPr>
              <w:t>주</w:t>
            </w:r>
            <w:r>
              <w:t>: S&amp;P 500은 월 평균값 기준</w:t>
            </w:r>
          </w:p>
          <w:p w14:paraId="0E6982C8" w14:textId="77777777" w:rsidR="0061616E" w:rsidRPr="0086192D" w:rsidRDefault="0061616E" w:rsidP="00A7521A">
            <w:pPr>
              <w:pStyle w:val="ad"/>
            </w:pPr>
            <w:r w:rsidRPr="0061616E">
              <w:rPr>
                <w:rFonts w:hint="eastAsia"/>
              </w:rPr>
              <w:t>자료</w:t>
            </w:r>
            <w:r w:rsidRPr="0061616E">
              <w:t>: BEA, BLS, 한화투자증권 리서치센터</w:t>
            </w:r>
          </w:p>
        </w:tc>
        <w:tc>
          <w:tcPr>
            <w:tcW w:w="121" w:type="pct"/>
            <w:vAlign w:val="center"/>
          </w:tcPr>
          <w:p w14:paraId="00CAFE57" w14:textId="77777777" w:rsidR="0061616E" w:rsidRPr="0086192D" w:rsidRDefault="0061616E" w:rsidP="00A7521A">
            <w:pPr>
              <w:pStyle w:val="ad"/>
            </w:pPr>
          </w:p>
        </w:tc>
        <w:tc>
          <w:tcPr>
            <w:tcW w:w="2439" w:type="pct"/>
            <w:tcBorders>
              <w:top w:val="single" w:sz="4" w:space="0" w:color="auto"/>
            </w:tcBorders>
          </w:tcPr>
          <w:p w14:paraId="068BEE41" w14:textId="77777777" w:rsidR="0061616E" w:rsidRDefault="0061616E" w:rsidP="00A7521A">
            <w:pPr>
              <w:pStyle w:val="ad"/>
            </w:pPr>
            <w:r w:rsidRPr="0061616E">
              <w:rPr>
                <w:rFonts w:hint="eastAsia"/>
              </w:rPr>
              <w:t>주</w:t>
            </w:r>
            <w:r w:rsidRPr="0061616E">
              <w:t>: 신규는 CPI와 두 PPI를 3분의 1씩 반영</w:t>
            </w:r>
          </w:p>
          <w:p w14:paraId="413FF241" w14:textId="77777777" w:rsidR="0061616E" w:rsidRPr="0086192D" w:rsidRDefault="0061616E" w:rsidP="00A7521A">
            <w:pPr>
              <w:pStyle w:val="ad"/>
            </w:pPr>
            <w:r w:rsidRPr="0061616E">
              <w:rPr>
                <w:rFonts w:hint="eastAsia"/>
              </w:rPr>
              <w:t>자료</w:t>
            </w:r>
            <w:r w:rsidRPr="0061616E">
              <w:t>: BEA, BLS, 한화투자증권 리서치센터</w:t>
            </w:r>
          </w:p>
        </w:tc>
      </w:tr>
    </w:tbl>
    <w:p w14:paraId="4C7AA8D2" w14:textId="1EE0596F" w:rsidR="00A31A30" w:rsidRDefault="00A31A30" w:rsidP="00E62346">
      <w:pPr>
        <w:rPr>
          <w:rFonts w:ascii="바탕" w:eastAsia="바탕" w:hAnsi="Times New Roman" w:cs="Times New Roman"/>
          <w:spacing w:val="-10"/>
          <w:w w:val="95"/>
          <w:szCs w:val="24"/>
        </w:rPr>
      </w:pPr>
    </w:p>
    <w:p w14:paraId="1FD3BD3C" w14:textId="77777777" w:rsidR="00A01DA9" w:rsidRDefault="00A01DA9" w:rsidP="00E6234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226"/>
        <w:gridCol w:w="4563"/>
      </w:tblGrid>
      <w:tr w:rsidR="00D12281" w:rsidRPr="0086192D" w14:paraId="03B71DC6" w14:textId="77777777" w:rsidTr="00A7521A">
        <w:tc>
          <w:tcPr>
            <w:tcW w:w="2440" w:type="pct"/>
            <w:tcBorders>
              <w:bottom w:val="single" w:sz="4" w:space="0" w:color="auto"/>
            </w:tcBorders>
            <w:vAlign w:val="center"/>
          </w:tcPr>
          <w:p w14:paraId="18AB62D3" w14:textId="77777777" w:rsidR="00D12281" w:rsidRPr="0086192D" w:rsidRDefault="00A16776" w:rsidP="00A7521A">
            <w:pPr>
              <w:pStyle w:val="a"/>
              <w:rPr>
                <w:lang w:val="en-GB"/>
              </w:rPr>
            </w:pPr>
            <w:r w:rsidRPr="00A16776">
              <w:rPr>
                <w:rFonts w:hint="eastAsia"/>
                <w:lang w:val="en-GB"/>
              </w:rPr>
              <w:t>법률</w:t>
            </w:r>
            <w:r w:rsidRPr="00A16776">
              <w:rPr>
                <w:lang w:val="en-GB"/>
              </w:rPr>
              <w:t xml:space="preserve"> 서비스 가격 상승률</w:t>
            </w:r>
          </w:p>
        </w:tc>
        <w:tc>
          <w:tcPr>
            <w:tcW w:w="121" w:type="pct"/>
            <w:vAlign w:val="center"/>
          </w:tcPr>
          <w:p w14:paraId="01FAE6AA" w14:textId="77777777" w:rsidR="00D12281" w:rsidRPr="0086192D" w:rsidRDefault="00D12281" w:rsidP="00A7521A">
            <w:pPr>
              <w:snapToGrid w:val="0"/>
              <w:rPr>
                <w:rFonts w:ascii="바탕" w:eastAsia="바탕" w:hAnsi="Times New Roman" w:cs="Times New Roman"/>
                <w:spacing w:val="-10"/>
                <w:w w:val="95"/>
                <w:szCs w:val="24"/>
              </w:rPr>
            </w:pPr>
          </w:p>
        </w:tc>
        <w:tc>
          <w:tcPr>
            <w:tcW w:w="2439" w:type="pct"/>
            <w:tcBorders>
              <w:bottom w:val="single" w:sz="4" w:space="0" w:color="auto"/>
            </w:tcBorders>
            <w:vAlign w:val="center"/>
          </w:tcPr>
          <w:p w14:paraId="116FA91B" w14:textId="77777777" w:rsidR="00D12281" w:rsidRPr="0086192D" w:rsidRDefault="00A16776" w:rsidP="00A7521A">
            <w:pPr>
              <w:pStyle w:val="a"/>
              <w:rPr>
                <w:lang w:val="en-GB"/>
              </w:rPr>
            </w:pPr>
            <w:r w:rsidRPr="00A16776">
              <w:rPr>
                <w:rFonts w:hint="eastAsia"/>
                <w:lang w:val="en-GB"/>
              </w:rPr>
              <w:t>경로별</w:t>
            </w:r>
            <w:r w:rsidRPr="00A16776">
              <w:rPr>
                <w:lang w:val="en-GB"/>
              </w:rPr>
              <w:t xml:space="preserve"> 근원 PCE 상승률 변화 전망</w:t>
            </w:r>
          </w:p>
        </w:tc>
      </w:tr>
      <w:tr w:rsidR="00D12281" w:rsidRPr="0086192D" w14:paraId="11ED4A72" w14:textId="77777777" w:rsidTr="00A7521A">
        <w:trPr>
          <w:trHeight w:hRule="exact" w:val="3515"/>
        </w:trPr>
        <w:tc>
          <w:tcPr>
            <w:tcW w:w="2440" w:type="pct"/>
            <w:tcBorders>
              <w:top w:val="single" w:sz="4" w:space="0" w:color="auto"/>
              <w:bottom w:val="single" w:sz="4" w:space="0" w:color="auto"/>
            </w:tcBorders>
            <w:vAlign w:val="center"/>
          </w:tcPr>
          <w:p w14:paraId="22FDD873" w14:textId="77777777" w:rsidR="00D12281" w:rsidRPr="0086192D" w:rsidRDefault="00DF5A72" w:rsidP="00A7521A">
            <w:pPr>
              <w:snapToGrid w:val="0"/>
              <w:jc w:val="center"/>
              <w:rPr>
                <w:rFonts w:ascii="바탕" w:eastAsia="바탕" w:hAnsi="Times New Roman" w:cs="Times New Roman"/>
                <w:spacing w:val="-10"/>
                <w:w w:val="90"/>
                <w:szCs w:val="24"/>
              </w:rPr>
            </w:pPr>
            <w:r w:rsidRPr="00DF5A72">
              <w:rPr>
                <w:rFonts w:ascii="바탕" w:eastAsia="바탕" w:hAnsi="Times New Roman" w:cs="Times New Roman"/>
                <w:noProof/>
                <w:spacing w:val="-10"/>
                <w:w w:val="90"/>
                <w:szCs w:val="24"/>
                <w:lang w:val="en-US"/>
              </w:rPr>
              <w:drawing>
                <wp:inline distT="0" distB="0" distL="0" distR="0" wp14:anchorId="5247DDCB" wp14:editId="2A149209">
                  <wp:extent cx="2879725" cy="2161540"/>
                  <wp:effectExtent l="0" t="0" r="0" b="0"/>
                  <wp:docPr id="30" name="그림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121" w:type="pct"/>
            <w:vAlign w:val="center"/>
          </w:tcPr>
          <w:p w14:paraId="7F656AFF" w14:textId="77777777" w:rsidR="00D12281" w:rsidRPr="0086192D" w:rsidRDefault="00D12281" w:rsidP="00A7521A">
            <w:pPr>
              <w:snapToGrid w:val="0"/>
              <w:rPr>
                <w:rFonts w:ascii="바탕" w:eastAsia="바탕" w:hAnsi="Times New Roman" w:cs="Times New Roman"/>
                <w:spacing w:val="-10"/>
                <w:w w:val="90"/>
                <w:szCs w:val="24"/>
              </w:rPr>
            </w:pPr>
          </w:p>
        </w:tc>
        <w:tc>
          <w:tcPr>
            <w:tcW w:w="2439" w:type="pct"/>
            <w:tcBorders>
              <w:bottom w:val="single" w:sz="4" w:space="0" w:color="auto"/>
            </w:tcBorders>
            <w:vAlign w:val="center"/>
          </w:tcPr>
          <w:p w14:paraId="70C6B3D1" w14:textId="77777777" w:rsidR="00D12281" w:rsidRPr="0086192D" w:rsidRDefault="00CE7181" w:rsidP="00A7521A">
            <w:pPr>
              <w:snapToGrid w:val="0"/>
              <w:jc w:val="center"/>
              <w:rPr>
                <w:rFonts w:ascii="바탕" w:eastAsia="바탕" w:hAnsi="Times New Roman" w:cs="Times New Roman"/>
                <w:spacing w:val="-10"/>
                <w:w w:val="95"/>
                <w:szCs w:val="24"/>
              </w:rPr>
            </w:pPr>
            <w:r w:rsidRPr="00CE7181">
              <w:rPr>
                <w:rFonts w:ascii="바탕" w:eastAsia="바탕" w:hAnsi="Times New Roman" w:cs="Times New Roman"/>
                <w:noProof/>
                <w:spacing w:val="-10"/>
                <w:w w:val="95"/>
                <w:szCs w:val="24"/>
                <w:lang w:val="en-US"/>
              </w:rPr>
              <w:drawing>
                <wp:inline distT="0" distB="0" distL="0" distR="0" wp14:anchorId="72331C36" wp14:editId="2DCE459F">
                  <wp:extent cx="2879725" cy="2161540"/>
                  <wp:effectExtent l="0" t="0" r="0" b="0"/>
                  <wp:docPr id="31" name="그림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12281" w:rsidRPr="0086192D" w14:paraId="6B13B12C" w14:textId="77777777" w:rsidTr="00A7521A">
        <w:tc>
          <w:tcPr>
            <w:tcW w:w="2440" w:type="pct"/>
            <w:tcBorders>
              <w:top w:val="single" w:sz="4" w:space="0" w:color="auto"/>
            </w:tcBorders>
          </w:tcPr>
          <w:p w14:paraId="574DB215" w14:textId="77777777" w:rsidR="0096392F" w:rsidRDefault="0096392F" w:rsidP="00A7521A">
            <w:pPr>
              <w:pStyle w:val="ad"/>
            </w:pPr>
            <w:r w:rsidRPr="0096392F">
              <w:rPr>
                <w:rFonts w:hint="eastAsia"/>
              </w:rPr>
              <w:t>주</w:t>
            </w:r>
            <w:r w:rsidRPr="0096392F">
              <w:t>: 신규 방식은 2024년 1월부터 적용</w:t>
            </w:r>
          </w:p>
          <w:p w14:paraId="5AB5B215" w14:textId="77777777" w:rsidR="00D12281" w:rsidRPr="0086192D" w:rsidRDefault="00D12281" w:rsidP="00A7521A">
            <w:pPr>
              <w:pStyle w:val="ad"/>
            </w:pPr>
            <w:r w:rsidRPr="0061616E">
              <w:rPr>
                <w:rFonts w:hint="eastAsia"/>
              </w:rPr>
              <w:t>자료</w:t>
            </w:r>
            <w:r w:rsidRPr="0061616E">
              <w:t>: BEA, BLS, 한화투자증권 리서치센터</w:t>
            </w:r>
          </w:p>
        </w:tc>
        <w:tc>
          <w:tcPr>
            <w:tcW w:w="121" w:type="pct"/>
            <w:vAlign w:val="center"/>
          </w:tcPr>
          <w:p w14:paraId="077DC366" w14:textId="77777777" w:rsidR="00D12281" w:rsidRPr="0086192D" w:rsidRDefault="00D12281" w:rsidP="00A7521A">
            <w:pPr>
              <w:pStyle w:val="ad"/>
            </w:pPr>
          </w:p>
        </w:tc>
        <w:tc>
          <w:tcPr>
            <w:tcW w:w="2439" w:type="pct"/>
            <w:tcBorders>
              <w:top w:val="single" w:sz="4" w:space="0" w:color="auto"/>
            </w:tcBorders>
          </w:tcPr>
          <w:p w14:paraId="7EBDC584" w14:textId="77777777" w:rsidR="0096392F" w:rsidRDefault="0096392F" w:rsidP="00A7521A">
            <w:pPr>
              <w:pStyle w:val="ad"/>
            </w:pPr>
            <w:r w:rsidRPr="0096392F">
              <w:rPr>
                <w:rFonts w:hint="eastAsia"/>
              </w:rPr>
              <w:t>주</w:t>
            </w:r>
            <w:r w:rsidRPr="0096392F">
              <w:t>: 신규 - 기존. 주가는 S&amp;P 500 월 평균,</w:t>
            </w:r>
            <w:r>
              <w:rPr>
                <w:rFonts w:hint="eastAsia"/>
              </w:rPr>
              <w:t xml:space="preserve"> </w:t>
            </w:r>
            <w:r w:rsidRPr="0096392F">
              <w:t>CPI는 소프트웨어 CPI, 모두 전년동월 대비</w:t>
            </w:r>
          </w:p>
          <w:p w14:paraId="514F5243" w14:textId="77777777" w:rsidR="00D12281" w:rsidRPr="0086192D" w:rsidRDefault="00D12281" w:rsidP="00A7521A">
            <w:pPr>
              <w:pStyle w:val="ad"/>
            </w:pPr>
            <w:r w:rsidRPr="0061616E">
              <w:rPr>
                <w:rFonts w:hint="eastAsia"/>
              </w:rPr>
              <w:t>자료</w:t>
            </w:r>
            <w:r w:rsidRPr="0061616E">
              <w:t>: BEA, BLS, 한화투자증권 리서치센터</w:t>
            </w:r>
          </w:p>
        </w:tc>
      </w:tr>
    </w:tbl>
    <w:p w14:paraId="0532D0C5" w14:textId="77777777" w:rsidR="007C502C" w:rsidRDefault="007C502C" w:rsidP="009D403D">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6802"/>
      </w:tblGrid>
      <w:tr w:rsidR="00D41115" w:rsidRPr="00805816" w14:paraId="489B7C25" w14:textId="77777777" w:rsidTr="0066358B">
        <w:tc>
          <w:tcPr>
            <w:tcW w:w="2552" w:type="dxa"/>
            <w:vAlign w:val="center"/>
          </w:tcPr>
          <w:p w14:paraId="097FDA6E" w14:textId="77777777" w:rsidR="00D41115" w:rsidRPr="008D193E" w:rsidRDefault="00D41115" w:rsidP="00D41115">
            <w:pPr>
              <w:snapToGrid w:val="0"/>
              <w:rPr>
                <w:rFonts w:ascii="바탕" w:eastAsia="바탕" w:hAnsi="Times New Roman" w:cs="Times New Roman"/>
                <w:spacing w:val="-10"/>
                <w:w w:val="95"/>
                <w:szCs w:val="24"/>
              </w:rPr>
            </w:pPr>
          </w:p>
        </w:tc>
        <w:tc>
          <w:tcPr>
            <w:tcW w:w="6802" w:type="dxa"/>
            <w:vAlign w:val="center"/>
          </w:tcPr>
          <w:p w14:paraId="08EB5EAB" w14:textId="77777777" w:rsidR="00D41115" w:rsidRPr="00805816" w:rsidRDefault="00D41115" w:rsidP="003B53F7">
            <w:pPr>
              <w:pStyle w:val="ab"/>
            </w:pPr>
            <w:bookmarkStart w:id="58" w:name="_Toc225521640"/>
            <w:bookmarkStart w:id="59" w:name="_Toc233374880"/>
            <w:bookmarkStart w:id="60" w:name="_Toc236398964"/>
            <w:bookmarkStart w:id="61" w:name="_Toc239084270"/>
            <w:bookmarkStart w:id="62" w:name="_Toc241505007"/>
            <w:r>
              <w:rPr>
                <w:rFonts w:hint="eastAsia"/>
              </w:rPr>
              <w:t>V</w:t>
            </w:r>
            <w:r w:rsidR="006F011A">
              <w:rPr>
                <w:rFonts w:hint="eastAsia"/>
              </w:rPr>
              <w:t>I</w:t>
            </w:r>
            <w:r w:rsidRPr="00805816">
              <w:rPr>
                <w:rFonts w:hint="eastAsia"/>
              </w:rPr>
              <w:t xml:space="preserve">. </w:t>
            </w:r>
            <w:r>
              <w:rPr>
                <w:rFonts w:hint="eastAsia"/>
              </w:rPr>
              <w:t>Market Review</w:t>
            </w:r>
            <w:bookmarkEnd w:id="58"/>
            <w:bookmarkEnd w:id="59"/>
            <w:bookmarkEnd w:id="60"/>
            <w:bookmarkEnd w:id="61"/>
            <w:bookmarkEnd w:id="62"/>
          </w:p>
        </w:tc>
      </w:tr>
    </w:tbl>
    <w:p w14:paraId="0FF66FDC" w14:textId="77777777" w:rsidR="00D41115" w:rsidRDefault="00D41115"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D41115" w:rsidRPr="00805816" w14:paraId="2E2BBE4E" w14:textId="77777777" w:rsidTr="0066358B">
        <w:trPr>
          <w:trHeight w:val="66"/>
        </w:trPr>
        <w:tc>
          <w:tcPr>
            <w:tcW w:w="2553" w:type="dxa"/>
            <w:vAlign w:val="center"/>
          </w:tcPr>
          <w:p w14:paraId="7C2E0B48" w14:textId="77777777" w:rsidR="00D41115" w:rsidRPr="00440753" w:rsidRDefault="00D41115" w:rsidP="00D41115">
            <w:pPr>
              <w:snapToGrid w:val="0"/>
              <w:rPr>
                <w:rFonts w:ascii="바탕" w:eastAsia="바탕" w:hAnsi="Times New Roman" w:cs="Times New Roman"/>
                <w:spacing w:val="-10"/>
                <w:w w:val="95"/>
                <w:szCs w:val="24"/>
              </w:rPr>
            </w:pPr>
            <w:r w:rsidRPr="00553808">
              <w:rPr>
                <w:rFonts w:ascii="바탕" w:eastAsia="바탕" w:hAnsi="Times New Roman" w:cs="Times New Roman"/>
                <w:spacing w:val="-10"/>
                <w:w w:val="95"/>
                <w:szCs w:val="24"/>
              </w:rPr>
              <w:br w:type="page"/>
            </w:r>
          </w:p>
        </w:tc>
        <w:tc>
          <w:tcPr>
            <w:tcW w:w="6803" w:type="dxa"/>
            <w:vAlign w:val="center"/>
          </w:tcPr>
          <w:p w14:paraId="0D73CA7C" w14:textId="77777777" w:rsidR="00D41115" w:rsidRPr="00805816" w:rsidRDefault="00D41115" w:rsidP="00D41115">
            <w:pPr>
              <w:pStyle w:val="ac"/>
            </w:pPr>
            <w:bookmarkStart w:id="63" w:name="_Toc172893904"/>
            <w:bookmarkStart w:id="64" w:name="_Toc178232394"/>
            <w:bookmarkStart w:id="65" w:name="_Toc225521641"/>
            <w:bookmarkStart w:id="66" w:name="_Toc233374881"/>
            <w:bookmarkStart w:id="67" w:name="_Toc236398965"/>
            <w:bookmarkStart w:id="68" w:name="_Toc239084271"/>
            <w:bookmarkStart w:id="69" w:name="_Toc241505008"/>
            <w:r>
              <w:t xml:space="preserve">1. </w:t>
            </w:r>
            <w:r>
              <w:rPr>
                <w:rFonts w:hint="eastAsia"/>
              </w:rPr>
              <w:t>해외 시장</w:t>
            </w:r>
            <w:bookmarkEnd w:id="63"/>
            <w:bookmarkEnd w:id="64"/>
            <w:bookmarkEnd w:id="65"/>
            <w:bookmarkEnd w:id="66"/>
            <w:bookmarkEnd w:id="67"/>
            <w:bookmarkEnd w:id="68"/>
            <w:bookmarkEnd w:id="69"/>
          </w:p>
        </w:tc>
      </w:tr>
    </w:tbl>
    <w:p w14:paraId="5F308635" w14:textId="77777777" w:rsidR="00D41115" w:rsidRDefault="00D41115" w:rsidP="0066358B">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D41115" w:rsidRPr="005B1210" w14:paraId="438C3A5C" w14:textId="77777777" w:rsidTr="0066358B">
        <w:trPr>
          <w:trHeight w:val="66"/>
        </w:trPr>
        <w:tc>
          <w:tcPr>
            <w:tcW w:w="2175" w:type="dxa"/>
          </w:tcPr>
          <w:p w14:paraId="63999138" w14:textId="77777777" w:rsidR="00D41115" w:rsidRPr="001F295E" w:rsidRDefault="00FA133C" w:rsidP="00D41115">
            <w:pPr>
              <w:pStyle w:val="a9"/>
              <w:rPr>
                <w:sz w:val="23"/>
                <w:szCs w:val="23"/>
              </w:rPr>
            </w:pPr>
            <w:r>
              <w:rPr>
                <w:rFonts w:hint="eastAsia"/>
                <w:sz w:val="23"/>
                <w:szCs w:val="23"/>
              </w:rPr>
              <w:t>선진국 약세</w:t>
            </w:r>
          </w:p>
        </w:tc>
        <w:tc>
          <w:tcPr>
            <w:tcW w:w="377" w:type="dxa"/>
          </w:tcPr>
          <w:p w14:paraId="1564F5C0" w14:textId="77777777" w:rsidR="00D41115" w:rsidRPr="001F295E" w:rsidRDefault="00D41115" w:rsidP="00D41115">
            <w:pPr>
              <w:snapToGrid w:val="0"/>
              <w:ind w:rightChars="212" w:right="399"/>
              <w:rPr>
                <w:rFonts w:ascii="나눔고딕" w:hAnsi="나눔고딕" w:cs="Times New Roman"/>
                <w:spacing w:val="-10"/>
                <w:w w:val="95"/>
                <w:sz w:val="23"/>
                <w:szCs w:val="23"/>
                <w:lang w:val="x-none"/>
              </w:rPr>
            </w:pPr>
          </w:p>
        </w:tc>
        <w:tc>
          <w:tcPr>
            <w:tcW w:w="6802" w:type="dxa"/>
          </w:tcPr>
          <w:p w14:paraId="5D348982" w14:textId="45FDF04F" w:rsidR="00D41115" w:rsidRPr="003312AF" w:rsidRDefault="001F0D11" w:rsidP="00EC66CD">
            <w:pPr>
              <w:pStyle w:val="body"/>
              <w:rPr>
                <w:sz w:val="23"/>
                <w:szCs w:val="23"/>
              </w:rPr>
            </w:pPr>
            <w:r>
              <w:rPr>
                <w:rFonts w:hint="eastAsia"/>
                <w:sz w:val="23"/>
                <w:szCs w:val="23"/>
              </w:rPr>
              <w:t>선</w:t>
            </w:r>
            <w:r w:rsidR="00FA0B15" w:rsidRPr="00FA0B15">
              <w:rPr>
                <w:rFonts w:hint="eastAsia"/>
                <w:sz w:val="23"/>
                <w:szCs w:val="23"/>
              </w:rPr>
              <w:t>진국</w:t>
            </w:r>
            <w:r w:rsidR="00FA0B15" w:rsidRPr="00FA0B15">
              <w:rPr>
                <w:sz w:val="23"/>
                <w:szCs w:val="23"/>
              </w:rPr>
              <w:t xml:space="preserve"> 국채시장은 주요국 중앙은행의 긴축 행보에 약세를 보였다. 연준은 9월 FOMC에서 기준금리를 만장일치 인상했고, 점도표는 연내 1회 추가 인상을 시사했다. 미국 10년 금리는 2007년 이후 처음 5%를 상회했다. ECB와 BOJ도 기준금리를 인상했고, 영란은행은 동결했지만 인상 소수의견이 3명 나왔다.</w:t>
            </w:r>
          </w:p>
        </w:tc>
      </w:tr>
      <w:tr w:rsidR="00D41115" w:rsidRPr="008B14DE" w14:paraId="2F9D059D" w14:textId="77777777" w:rsidTr="0066358B">
        <w:trPr>
          <w:trHeight w:val="66"/>
        </w:trPr>
        <w:tc>
          <w:tcPr>
            <w:tcW w:w="2175" w:type="dxa"/>
          </w:tcPr>
          <w:p w14:paraId="75A7B81B" w14:textId="77777777" w:rsidR="00D41115" w:rsidRPr="001342DE" w:rsidRDefault="00FA133C" w:rsidP="00D41115">
            <w:pPr>
              <w:pStyle w:val="a9"/>
              <w:rPr>
                <w:sz w:val="23"/>
                <w:szCs w:val="23"/>
              </w:rPr>
            </w:pPr>
            <w:r>
              <w:rPr>
                <w:rFonts w:hint="eastAsia"/>
                <w:sz w:val="23"/>
                <w:szCs w:val="23"/>
              </w:rPr>
              <w:t xml:space="preserve">신흥국 </w:t>
            </w:r>
            <w:r w:rsidR="00B82EA8">
              <w:rPr>
                <w:rFonts w:hint="eastAsia"/>
                <w:sz w:val="23"/>
                <w:szCs w:val="23"/>
              </w:rPr>
              <w:t>국가별 차별화</w:t>
            </w:r>
          </w:p>
        </w:tc>
        <w:tc>
          <w:tcPr>
            <w:tcW w:w="377" w:type="dxa"/>
          </w:tcPr>
          <w:p w14:paraId="3E4ED819" w14:textId="77777777" w:rsidR="00D41115" w:rsidRPr="00C634B4" w:rsidRDefault="00D41115" w:rsidP="00D41115">
            <w:pPr>
              <w:snapToGrid w:val="0"/>
              <w:ind w:rightChars="212" w:right="399"/>
              <w:rPr>
                <w:rFonts w:ascii="나눔고딕" w:hAnsi="나눔고딕" w:cs="Times New Roman"/>
                <w:spacing w:val="-10"/>
                <w:w w:val="95"/>
                <w:sz w:val="23"/>
                <w:szCs w:val="23"/>
                <w:highlight w:val="yellow"/>
                <w:lang w:val="x-none"/>
              </w:rPr>
            </w:pPr>
          </w:p>
        </w:tc>
        <w:tc>
          <w:tcPr>
            <w:tcW w:w="6802" w:type="dxa"/>
          </w:tcPr>
          <w:p w14:paraId="71C50D52" w14:textId="77777777" w:rsidR="00D41115" w:rsidRPr="00D77621" w:rsidRDefault="00B41DEA" w:rsidP="00D77621">
            <w:pPr>
              <w:pStyle w:val="body"/>
              <w:rPr>
                <w:sz w:val="23"/>
                <w:szCs w:val="23"/>
              </w:rPr>
            </w:pPr>
            <w:r w:rsidRPr="00B41DEA">
              <w:rPr>
                <w:rFonts w:hint="eastAsia"/>
                <w:sz w:val="23"/>
                <w:szCs w:val="23"/>
              </w:rPr>
              <w:t>신흥국</w:t>
            </w:r>
            <w:r w:rsidRPr="00B41DEA">
              <w:rPr>
                <w:sz w:val="23"/>
                <w:szCs w:val="23"/>
              </w:rPr>
              <w:t xml:space="preserve"> 국채시장은 국가별로 차별화된 흐름을 보였다. 브라질은 8월 물가(IPCA)가 전월 대비 0.32% 하락한 가운데 중앙은행이 기준금리를 5회 연속 인하하면서 10년 금리가 </w:t>
            </w:r>
            <w:r w:rsidR="002F08B1">
              <w:rPr>
                <w:rFonts w:hint="eastAsia"/>
                <w:sz w:val="23"/>
                <w:szCs w:val="23"/>
              </w:rPr>
              <w:t>크게</w:t>
            </w:r>
            <w:r w:rsidRPr="00B41DEA">
              <w:rPr>
                <w:sz w:val="23"/>
                <w:szCs w:val="23"/>
              </w:rPr>
              <w:t xml:space="preserve"> 하락했다. 인도네시아는 중앙은행이 기준금리를 동결하고 외국인 자금 유입 유인책을 확대하면서 상승분을 대부분 되돌렸다.</w:t>
            </w:r>
          </w:p>
        </w:tc>
      </w:tr>
    </w:tbl>
    <w:p w14:paraId="35ED3792" w14:textId="77777777" w:rsidR="00D41115" w:rsidRDefault="00D41115"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7"/>
        <w:gridCol w:w="253"/>
        <w:gridCol w:w="4536"/>
      </w:tblGrid>
      <w:tr w:rsidR="00D41115" w:rsidRPr="006617FC" w14:paraId="39CB169E" w14:textId="77777777" w:rsidTr="0066358B">
        <w:tc>
          <w:tcPr>
            <w:tcW w:w="4567" w:type="dxa"/>
            <w:tcBorders>
              <w:bottom w:val="single" w:sz="4" w:space="0" w:color="auto"/>
            </w:tcBorders>
            <w:vAlign w:val="center"/>
          </w:tcPr>
          <w:p w14:paraId="6879A637" w14:textId="77777777" w:rsidR="00D41115" w:rsidRPr="009C3D82" w:rsidRDefault="00D41115" w:rsidP="00D41115">
            <w:pPr>
              <w:pStyle w:val="a"/>
            </w:pPr>
            <w:r>
              <w:rPr>
                <w:rFonts w:hint="eastAsia"/>
              </w:rPr>
              <w:t>202</w:t>
            </w:r>
            <w:r>
              <w:t>0</w:t>
            </w:r>
            <w:r>
              <w:rPr>
                <w:rFonts w:hint="eastAsia"/>
              </w:rPr>
              <w:t xml:space="preserve">년 이후 </w:t>
            </w:r>
            <w:r>
              <w:t xml:space="preserve">글로벌 </w:t>
            </w:r>
            <w:r>
              <w:rPr>
                <w:rFonts w:hint="eastAsia"/>
              </w:rPr>
              <w:t>주요 채권지수 수익률 추이</w:t>
            </w:r>
          </w:p>
        </w:tc>
        <w:tc>
          <w:tcPr>
            <w:tcW w:w="253" w:type="dxa"/>
            <w:vAlign w:val="center"/>
          </w:tcPr>
          <w:p w14:paraId="1DEA8571" w14:textId="77777777" w:rsidR="00D41115" w:rsidRPr="00C030C1" w:rsidRDefault="00D41115" w:rsidP="00D41115">
            <w:pPr>
              <w:snapToGrid w:val="0"/>
              <w:rPr>
                <w:rFonts w:ascii="바탕" w:eastAsia="바탕" w:hAnsi="Times New Roman" w:cs="Times New Roman"/>
                <w:spacing w:val="-10"/>
                <w:w w:val="95"/>
                <w:szCs w:val="24"/>
              </w:rPr>
            </w:pPr>
          </w:p>
        </w:tc>
        <w:tc>
          <w:tcPr>
            <w:tcW w:w="4536" w:type="dxa"/>
            <w:tcBorders>
              <w:bottom w:val="single" w:sz="4" w:space="0" w:color="auto"/>
            </w:tcBorders>
            <w:vAlign w:val="center"/>
          </w:tcPr>
          <w:p w14:paraId="490E0463" w14:textId="77777777" w:rsidR="00D41115" w:rsidRPr="009C3D82" w:rsidRDefault="00D41115" w:rsidP="0093198A">
            <w:pPr>
              <w:pStyle w:val="a"/>
            </w:pPr>
            <w:r>
              <w:rPr>
                <w:rFonts w:hint="eastAsia"/>
              </w:rPr>
              <w:t>주요국 채권 금리 변동</w:t>
            </w:r>
          </w:p>
        </w:tc>
      </w:tr>
      <w:tr w:rsidR="00D41115" w:rsidRPr="006617FC" w14:paraId="2CC05AF0" w14:textId="77777777" w:rsidTr="0066358B">
        <w:trPr>
          <w:trHeight w:hRule="exact" w:val="3515"/>
        </w:trPr>
        <w:tc>
          <w:tcPr>
            <w:tcW w:w="4567" w:type="dxa"/>
            <w:tcBorders>
              <w:top w:val="single" w:sz="4" w:space="0" w:color="auto"/>
              <w:bottom w:val="single" w:sz="4" w:space="0" w:color="auto"/>
            </w:tcBorders>
            <w:vAlign w:val="center"/>
          </w:tcPr>
          <w:p w14:paraId="3F2F7E45" w14:textId="77777777" w:rsidR="00D41115" w:rsidRPr="00DC2F9B" w:rsidRDefault="00C1342D" w:rsidP="00D41115">
            <w:pPr>
              <w:snapToGrid w:val="0"/>
              <w:jc w:val="center"/>
              <w:rPr>
                <w:rFonts w:ascii="바탕" w:eastAsia="바탕" w:hAnsi="Times New Roman" w:cs="Times New Roman"/>
                <w:spacing w:val="-10"/>
                <w:w w:val="90"/>
                <w:szCs w:val="24"/>
              </w:rPr>
            </w:pPr>
            <w:r w:rsidRPr="00C1342D">
              <w:rPr>
                <w:rFonts w:ascii="바탕" w:eastAsia="바탕" w:hAnsi="Times New Roman" w:cs="Times New Roman"/>
                <w:noProof/>
                <w:spacing w:val="-10"/>
                <w:w w:val="90"/>
                <w:szCs w:val="24"/>
                <w:lang w:val="en-US"/>
              </w:rPr>
              <w:drawing>
                <wp:inline distT="0" distB="0" distL="0" distR="0" wp14:anchorId="5D519DEE" wp14:editId="1F24A401">
                  <wp:extent cx="2879725" cy="2161540"/>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53" w:type="dxa"/>
            <w:vAlign w:val="center"/>
          </w:tcPr>
          <w:p w14:paraId="1C0BF2DD" w14:textId="77777777" w:rsidR="00D41115" w:rsidRPr="006617FC" w:rsidRDefault="00D41115" w:rsidP="00D41115">
            <w:pPr>
              <w:snapToGrid w:val="0"/>
              <w:rPr>
                <w:rFonts w:ascii="바탕" w:eastAsia="바탕" w:hAnsi="Times New Roman" w:cs="Times New Roman"/>
                <w:spacing w:val="-10"/>
                <w:w w:val="90"/>
                <w:szCs w:val="24"/>
              </w:rPr>
            </w:pPr>
          </w:p>
        </w:tc>
        <w:tc>
          <w:tcPr>
            <w:tcW w:w="4536" w:type="dxa"/>
            <w:tcBorders>
              <w:bottom w:val="single" w:sz="4" w:space="0" w:color="auto"/>
            </w:tcBorders>
            <w:vAlign w:val="center"/>
          </w:tcPr>
          <w:p w14:paraId="1170BAF1" w14:textId="77777777" w:rsidR="00D41115" w:rsidRPr="009B4BC0" w:rsidRDefault="00C1342D" w:rsidP="00D41115">
            <w:pPr>
              <w:snapToGrid w:val="0"/>
              <w:jc w:val="center"/>
              <w:rPr>
                <w:rFonts w:ascii="바탕" w:eastAsia="바탕" w:hAnsi="Times New Roman" w:cs="Times New Roman"/>
                <w:spacing w:val="-10"/>
                <w:w w:val="95"/>
                <w:szCs w:val="24"/>
              </w:rPr>
            </w:pPr>
            <w:r w:rsidRPr="00C1342D">
              <w:rPr>
                <w:rFonts w:ascii="바탕" w:eastAsia="바탕" w:hAnsi="Times New Roman" w:cs="Times New Roman"/>
                <w:noProof/>
                <w:spacing w:val="-10"/>
                <w:w w:val="95"/>
                <w:szCs w:val="24"/>
                <w:lang w:val="en-US"/>
              </w:rPr>
              <w:drawing>
                <wp:inline distT="0" distB="0" distL="0" distR="0" wp14:anchorId="5BB48D75" wp14:editId="38A3AC34">
                  <wp:extent cx="2879725" cy="2161540"/>
                  <wp:effectExtent l="0" t="0" r="0"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E92CBF" w14:paraId="51C21C90" w14:textId="77777777" w:rsidTr="0066358B">
        <w:tc>
          <w:tcPr>
            <w:tcW w:w="4567" w:type="dxa"/>
            <w:tcBorders>
              <w:top w:val="single" w:sz="4" w:space="0" w:color="auto"/>
            </w:tcBorders>
          </w:tcPr>
          <w:p w14:paraId="6A6D632E" w14:textId="77777777" w:rsidR="00D41115" w:rsidRPr="00E92CBF" w:rsidRDefault="00D41115" w:rsidP="00D41115">
            <w:pPr>
              <w:pStyle w:val="ad"/>
            </w:pPr>
            <w:r w:rsidRPr="00E92CBF">
              <w:rPr>
                <w:rFonts w:hint="eastAsia"/>
              </w:rPr>
              <w:t>주:</w:t>
            </w:r>
            <w:r w:rsidRPr="00E92CBF">
              <w:t xml:space="preserve"> </w:t>
            </w:r>
            <w:r>
              <w:rPr>
                <w:rFonts w:hint="eastAsia"/>
              </w:rPr>
              <w:t>ICE</w:t>
            </w:r>
            <w:r>
              <w:t xml:space="preserve"> BofA </w:t>
            </w:r>
            <w:r w:rsidRPr="00E92CBF">
              <w:t xml:space="preserve">TR Index, </w:t>
            </w:r>
            <w:r w:rsidRPr="00E92CBF">
              <w:rPr>
                <w:rFonts w:hint="eastAsia"/>
              </w:rPr>
              <w:t>자료: Bloomberg</w:t>
            </w:r>
            <w:r w:rsidRPr="00E92CBF">
              <w:t>,</w:t>
            </w:r>
            <w:r w:rsidRPr="00E92CBF">
              <w:rPr>
                <w:rFonts w:hint="eastAsia"/>
              </w:rPr>
              <w:t xml:space="preserve"> </w:t>
            </w:r>
            <w:r w:rsidRPr="00E92CBF">
              <w:t>한화투자증권 리서치센터</w:t>
            </w:r>
          </w:p>
        </w:tc>
        <w:tc>
          <w:tcPr>
            <w:tcW w:w="253" w:type="dxa"/>
          </w:tcPr>
          <w:p w14:paraId="0182CC2F" w14:textId="77777777" w:rsidR="00D41115" w:rsidRPr="00E92CBF" w:rsidRDefault="00D41115" w:rsidP="00D41115">
            <w:pPr>
              <w:pStyle w:val="ad"/>
            </w:pPr>
          </w:p>
        </w:tc>
        <w:tc>
          <w:tcPr>
            <w:tcW w:w="4536" w:type="dxa"/>
            <w:tcBorders>
              <w:top w:val="single" w:sz="4" w:space="0" w:color="auto"/>
            </w:tcBorders>
          </w:tcPr>
          <w:p w14:paraId="11DFCCD7" w14:textId="77777777" w:rsidR="00D41115" w:rsidRPr="00E92CBF" w:rsidRDefault="00D41115" w:rsidP="00D41115">
            <w:pPr>
              <w:pStyle w:val="ad"/>
            </w:pPr>
            <w:r w:rsidRPr="00E92CBF">
              <w:rPr>
                <w:rFonts w:hint="eastAsia"/>
              </w:rPr>
              <w:t>주:</w:t>
            </w:r>
            <w:r w:rsidRPr="00E92CBF">
              <w:t xml:space="preserve"> </w:t>
            </w:r>
            <w:r w:rsidR="0068245F">
              <w:t>9/25</w:t>
            </w:r>
            <w:r w:rsidR="00AE50C5">
              <w:t xml:space="preserve"> </w:t>
            </w:r>
            <w:r>
              <w:t>종가</w:t>
            </w:r>
            <w:r w:rsidRPr="00E92CBF">
              <w:rPr>
                <w:rFonts w:hint="eastAsia"/>
              </w:rPr>
              <w:t xml:space="preserve">, 국가별 </w:t>
            </w:r>
            <w:r w:rsidRPr="00E92CBF">
              <w:t>10</w:t>
            </w:r>
            <w:r w:rsidRPr="00E92CBF">
              <w:rPr>
                <w:rFonts w:hint="eastAsia"/>
              </w:rPr>
              <w:t>년 금리 기준, 자료: 연합인포맥스</w:t>
            </w:r>
            <w:r w:rsidRPr="00E92CBF">
              <w:t>,</w:t>
            </w:r>
            <w:r w:rsidRPr="00E92CBF">
              <w:rPr>
                <w:rFonts w:hint="eastAsia"/>
              </w:rPr>
              <w:t xml:space="preserve"> </w:t>
            </w:r>
            <w:r w:rsidRPr="00E92CBF">
              <w:t>한화투자증권 리서치센터</w:t>
            </w:r>
          </w:p>
        </w:tc>
      </w:tr>
    </w:tbl>
    <w:p w14:paraId="1ECE9818" w14:textId="77777777" w:rsidR="00D41115" w:rsidRDefault="00D41115"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7"/>
        <w:gridCol w:w="252"/>
        <w:gridCol w:w="4537"/>
      </w:tblGrid>
      <w:tr w:rsidR="00D41115" w:rsidRPr="006617FC" w14:paraId="6F7B6EBB" w14:textId="77777777" w:rsidTr="0066358B">
        <w:tc>
          <w:tcPr>
            <w:tcW w:w="4567" w:type="dxa"/>
            <w:tcBorders>
              <w:bottom w:val="single" w:sz="4" w:space="0" w:color="auto"/>
            </w:tcBorders>
            <w:vAlign w:val="center"/>
          </w:tcPr>
          <w:p w14:paraId="76AD8F5B" w14:textId="77777777" w:rsidR="00D41115" w:rsidRPr="009C3D82" w:rsidRDefault="00D41115" w:rsidP="00E03A39">
            <w:pPr>
              <w:pStyle w:val="a"/>
            </w:pPr>
            <w:r w:rsidRPr="009C3D82">
              <w:rPr>
                <w:rFonts w:hint="eastAsia"/>
              </w:rPr>
              <w:t>미 국채 금리 및 수익률 곡선 변동</w:t>
            </w:r>
          </w:p>
        </w:tc>
        <w:tc>
          <w:tcPr>
            <w:tcW w:w="252" w:type="dxa"/>
            <w:vAlign w:val="center"/>
          </w:tcPr>
          <w:p w14:paraId="7B619090" w14:textId="77777777" w:rsidR="00D41115" w:rsidRPr="00C030C1" w:rsidRDefault="00D41115" w:rsidP="00D41115">
            <w:pPr>
              <w:snapToGrid w:val="0"/>
              <w:rPr>
                <w:rFonts w:ascii="바탕" w:eastAsia="바탕" w:hAnsi="Times New Roman" w:cs="Times New Roman"/>
                <w:spacing w:val="-10"/>
                <w:w w:val="95"/>
                <w:szCs w:val="24"/>
              </w:rPr>
            </w:pPr>
          </w:p>
        </w:tc>
        <w:tc>
          <w:tcPr>
            <w:tcW w:w="4537" w:type="dxa"/>
            <w:tcBorders>
              <w:bottom w:val="single" w:sz="4" w:space="0" w:color="auto"/>
            </w:tcBorders>
            <w:vAlign w:val="center"/>
          </w:tcPr>
          <w:p w14:paraId="68F3E3EA" w14:textId="77777777" w:rsidR="00D41115" w:rsidRPr="009C3D82" w:rsidRDefault="00D41115" w:rsidP="00D41115">
            <w:pPr>
              <w:pStyle w:val="a"/>
            </w:pPr>
            <w:r>
              <w:rPr>
                <w:rFonts w:hint="eastAsia"/>
              </w:rPr>
              <w:t xml:space="preserve">신흥국 채권 </w:t>
            </w:r>
            <w:r>
              <w:t xml:space="preserve">ETF </w:t>
            </w:r>
            <w:r>
              <w:rPr>
                <w:rFonts w:hint="eastAsia"/>
              </w:rPr>
              <w:t>및 통화지수 추이</w:t>
            </w:r>
          </w:p>
        </w:tc>
      </w:tr>
      <w:tr w:rsidR="00D41115" w:rsidRPr="006617FC" w14:paraId="18ADE6FB" w14:textId="77777777" w:rsidTr="0066358B">
        <w:trPr>
          <w:trHeight w:hRule="exact" w:val="3515"/>
        </w:trPr>
        <w:tc>
          <w:tcPr>
            <w:tcW w:w="4567" w:type="dxa"/>
            <w:tcBorders>
              <w:top w:val="single" w:sz="4" w:space="0" w:color="auto"/>
              <w:bottom w:val="single" w:sz="4" w:space="0" w:color="auto"/>
            </w:tcBorders>
            <w:vAlign w:val="center"/>
          </w:tcPr>
          <w:p w14:paraId="6D53FD42" w14:textId="77777777" w:rsidR="00D41115" w:rsidRPr="003A5036" w:rsidRDefault="00D56F80" w:rsidP="00D41115">
            <w:pPr>
              <w:snapToGrid w:val="0"/>
              <w:jc w:val="center"/>
              <w:rPr>
                <w:rFonts w:ascii="바탕" w:eastAsia="바탕" w:hAnsi="Times New Roman" w:cs="Times New Roman"/>
                <w:spacing w:val="-10"/>
                <w:w w:val="90"/>
                <w:szCs w:val="24"/>
              </w:rPr>
            </w:pPr>
            <w:r w:rsidRPr="00D56F80">
              <w:rPr>
                <w:rFonts w:ascii="바탕" w:eastAsia="바탕" w:hAnsi="Times New Roman" w:cs="Times New Roman"/>
                <w:noProof/>
                <w:spacing w:val="-10"/>
                <w:w w:val="90"/>
                <w:szCs w:val="24"/>
                <w:lang w:val="en-US"/>
              </w:rPr>
              <w:drawing>
                <wp:inline distT="0" distB="0" distL="0" distR="0" wp14:anchorId="7A12138A" wp14:editId="22848E5E">
                  <wp:extent cx="2879725" cy="2161540"/>
                  <wp:effectExtent l="0" t="0" r="0" b="0"/>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52" w:type="dxa"/>
            <w:vAlign w:val="center"/>
          </w:tcPr>
          <w:p w14:paraId="4A27BA99" w14:textId="77777777" w:rsidR="00D41115" w:rsidRPr="006617FC" w:rsidRDefault="00D41115" w:rsidP="00D41115">
            <w:pPr>
              <w:snapToGrid w:val="0"/>
              <w:rPr>
                <w:rFonts w:ascii="바탕" w:eastAsia="바탕" w:hAnsi="Times New Roman" w:cs="Times New Roman"/>
                <w:spacing w:val="-10"/>
                <w:w w:val="90"/>
                <w:szCs w:val="24"/>
              </w:rPr>
            </w:pPr>
          </w:p>
        </w:tc>
        <w:tc>
          <w:tcPr>
            <w:tcW w:w="4537" w:type="dxa"/>
            <w:tcBorders>
              <w:bottom w:val="single" w:sz="4" w:space="0" w:color="auto"/>
            </w:tcBorders>
            <w:vAlign w:val="center"/>
          </w:tcPr>
          <w:p w14:paraId="712E4F87" w14:textId="77777777" w:rsidR="00D41115" w:rsidRPr="006617FC" w:rsidRDefault="00C1342D" w:rsidP="00D41115">
            <w:pPr>
              <w:snapToGrid w:val="0"/>
              <w:jc w:val="center"/>
              <w:rPr>
                <w:rFonts w:ascii="바탕" w:eastAsia="바탕" w:hAnsi="Times New Roman" w:cs="Times New Roman"/>
                <w:spacing w:val="-10"/>
                <w:w w:val="95"/>
                <w:szCs w:val="24"/>
              </w:rPr>
            </w:pPr>
            <w:r w:rsidRPr="00C1342D">
              <w:rPr>
                <w:rFonts w:ascii="바탕" w:eastAsia="바탕" w:hAnsi="Times New Roman" w:cs="Times New Roman"/>
                <w:noProof/>
                <w:spacing w:val="-10"/>
                <w:w w:val="95"/>
                <w:szCs w:val="24"/>
                <w:lang w:val="en-US"/>
              </w:rPr>
              <w:drawing>
                <wp:inline distT="0" distB="0" distL="0" distR="0" wp14:anchorId="52568217" wp14:editId="5BC9934E">
                  <wp:extent cx="2879725" cy="2161540"/>
                  <wp:effectExtent l="0" t="0" r="0" b="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322893" w14:paraId="7DAC1E23" w14:textId="77777777" w:rsidTr="0066358B">
        <w:tc>
          <w:tcPr>
            <w:tcW w:w="4567" w:type="dxa"/>
            <w:tcBorders>
              <w:top w:val="single" w:sz="4" w:space="0" w:color="auto"/>
            </w:tcBorders>
          </w:tcPr>
          <w:p w14:paraId="6282E540" w14:textId="77777777" w:rsidR="00D41115" w:rsidRPr="00DE619C" w:rsidRDefault="00D41115" w:rsidP="00D41115">
            <w:pPr>
              <w:pStyle w:val="ad"/>
            </w:pPr>
            <w:r w:rsidRPr="00DE619C">
              <w:rPr>
                <w:rFonts w:hint="eastAsia"/>
              </w:rPr>
              <w:t>주:</w:t>
            </w:r>
            <w:r w:rsidRPr="00DE619C">
              <w:t xml:space="preserve"> </w:t>
            </w:r>
            <w:r w:rsidR="0068245F">
              <w:t>9/25</w:t>
            </w:r>
            <w:r w:rsidR="00AE50C5">
              <w:t xml:space="preserve"> </w:t>
            </w:r>
            <w:r>
              <w:t>종가</w:t>
            </w:r>
            <w:r w:rsidRPr="00DE619C">
              <w:rPr>
                <w:rFonts w:hint="eastAsia"/>
              </w:rPr>
              <w:t xml:space="preserve"> 기준</w:t>
            </w:r>
            <w:r>
              <w:rPr>
                <w:rFonts w:hint="eastAsia"/>
              </w:rPr>
              <w:t xml:space="preserve">, </w:t>
            </w:r>
            <w:r w:rsidRPr="00DE619C">
              <w:rPr>
                <w:rFonts w:hint="eastAsia"/>
              </w:rPr>
              <w:t>자료: 연합인포맥스</w:t>
            </w:r>
            <w:r w:rsidRPr="00DE619C">
              <w:t>,</w:t>
            </w:r>
            <w:r w:rsidRPr="00DE619C">
              <w:rPr>
                <w:rFonts w:hint="eastAsia"/>
              </w:rPr>
              <w:t xml:space="preserve"> </w:t>
            </w:r>
            <w:r w:rsidRPr="00DE619C">
              <w:t>한화투자증권 리서치센터</w:t>
            </w:r>
          </w:p>
        </w:tc>
        <w:tc>
          <w:tcPr>
            <w:tcW w:w="252" w:type="dxa"/>
          </w:tcPr>
          <w:p w14:paraId="52A1BFAF" w14:textId="77777777" w:rsidR="00D41115" w:rsidRPr="00DE619C" w:rsidRDefault="00D41115" w:rsidP="00D41115">
            <w:pPr>
              <w:pStyle w:val="ad"/>
            </w:pPr>
          </w:p>
        </w:tc>
        <w:tc>
          <w:tcPr>
            <w:tcW w:w="4537" w:type="dxa"/>
            <w:tcBorders>
              <w:top w:val="single" w:sz="4" w:space="0" w:color="auto"/>
            </w:tcBorders>
          </w:tcPr>
          <w:p w14:paraId="22438AF2" w14:textId="77777777" w:rsidR="00D41115" w:rsidRDefault="00D41115" w:rsidP="00D41115">
            <w:pPr>
              <w:pStyle w:val="ad"/>
            </w:pPr>
            <w:r>
              <w:rPr>
                <w:rFonts w:hint="eastAsia"/>
              </w:rPr>
              <w:t>주1:</w:t>
            </w:r>
            <w:r>
              <w:t xml:space="preserve"> </w:t>
            </w:r>
            <w:r>
              <w:rPr>
                <w:rFonts w:hint="eastAsia"/>
              </w:rPr>
              <w:t xml:space="preserve">채권 </w:t>
            </w:r>
            <w:r>
              <w:t>ETF</w:t>
            </w:r>
            <w:r>
              <w:rPr>
                <w:rFonts w:hint="eastAsia"/>
              </w:rPr>
              <w:t xml:space="preserve">는 </w:t>
            </w:r>
            <w:r w:rsidRPr="000B02C0">
              <w:t>iShares J.P. Morgan USD Emerging Markets Bond ETF</w:t>
            </w:r>
            <w:r>
              <w:t xml:space="preserve">, </w:t>
            </w:r>
          </w:p>
          <w:p w14:paraId="14362EBF" w14:textId="77777777" w:rsidR="00D41115" w:rsidRPr="00DA4649" w:rsidRDefault="00D41115" w:rsidP="00D41115">
            <w:pPr>
              <w:pStyle w:val="ad"/>
              <w:rPr>
                <w:w w:val="90"/>
              </w:rPr>
            </w:pPr>
            <w:r w:rsidRPr="00DA4649">
              <w:rPr>
                <w:rFonts w:hint="eastAsia"/>
                <w:w w:val="90"/>
              </w:rPr>
              <w:t>주2</w:t>
            </w:r>
            <w:r w:rsidRPr="00DA4649">
              <w:rPr>
                <w:w w:val="90"/>
              </w:rPr>
              <w:t xml:space="preserve">: </w:t>
            </w:r>
            <w:r w:rsidRPr="00DA4649">
              <w:rPr>
                <w:rFonts w:hint="eastAsia"/>
                <w:w w:val="90"/>
              </w:rPr>
              <w:t xml:space="preserve">통화지수는 </w:t>
            </w:r>
            <w:r w:rsidRPr="00DA4649">
              <w:rPr>
                <w:w w:val="90"/>
              </w:rPr>
              <w:t xml:space="preserve">MSCI EM Currency Index, </w:t>
            </w:r>
            <w:r w:rsidRPr="00DA4649">
              <w:rPr>
                <w:rFonts w:hint="eastAsia"/>
                <w:w w:val="90"/>
              </w:rPr>
              <w:t>자료: 연합인포맥스</w:t>
            </w:r>
            <w:r w:rsidRPr="00DA4649">
              <w:rPr>
                <w:w w:val="90"/>
              </w:rPr>
              <w:t>,</w:t>
            </w:r>
            <w:r w:rsidRPr="00DA4649">
              <w:rPr>
                <w:rFonts w:hint="eastAsia"/>
                <w:w w:val="90"/>
              </w:rPr>
              <w:t xml:space="preserve"> </w:t>
            </w:r>
            <w:r w:rsidRPr="00DA4649">
              <w:rPr>
                <w:w w:val="90"/>
              </w:rPr>
              <w:t>한화투자증권 리서치센터</w:t>
            </w:r>
          </w:p>
        </w:tc>
      </w:tr>
    </w:tbl>
    <w:p w14:paraId="4F0D333A" w14:textId="77777777" w:rsidR="00D41115" w:rsidRDefault="00D41115" w:rsidP="0066358B">
      <w:pPr>
        <w:spacing w:line="20" w:lineRule="exact"/>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D41115" w:rsidRPr="00805816" w14:paraId="6A7436B3" w14:textId="77777777" w:rsidTr="0066358B">
        <w:trPr>
          <w:trHeight w:val="66"/>
        </w:trPr>
        <w:tc>
          <w:tcPr>
            <w:tcW w:w="2553" w:type="dxa"/>
            <w:vAlign w:val="center"/>
          </w:tcPr>
          <w:p w14:paraId="4873247E" w14:textId="77777777" w:rsidR="00D41115" w:rsidRPr="00440753" w:rsidRDefault="00D41115" w:rsidP="00D41115">
            <w:pPr>
              <w:snapToGrid w:val="0"/>
              <w:rPr>
                <w:rFonts w:ascii="바탕" w:eastAsia="바탕" w:hAnsi="Times New Roman" w:cs="Times New Roman"/>
                <w:spacing w:val="-10"/>
                <w:w w:val="95"/>
                <w:szCs w:val="24"/>
              </w:rPr>
            </w:pPr>
            <w:r w:rsidRPr="00553808">
              <w:rPr>
                <w:rFonts w:ascii="바탕" w:eastAsia="바탕" w:hAnsi="Times New Roman" w:cs="Times New Roman"/>
                <w:spacing w:val="-10"/>
                <w:w w:val="95"/>
                <w:szCs w:val="24"/>
              </w:rPr>
              <w:lastRenderedPageBreak/>
              <w:br w:type="page"/>
            </w:r>
          </w:p>
        </w:tc>
        <w:tc>
          <w:tcPr>
            <w:tcW w:w="6803" w:type="dxa"/>
            <w:vAlign w:val="center"/>
          </w:tcPr>
          <w:p w14:paraId="044BC93F" w14:textId="77777777" w:rsidR="00D41115" w:rsidRPr="00805816" w:rsidRDefault="00D41115" w:rsidP="00D41115">
            <w:pPr>
              <w:pStyle w:val="ac"/>
            </w:pPr>
            <w:bookmarkStart w:id="70" w:name="_Toc172893905"/>
            <w:bookmarkStart w:id="71" w:name="_Toc178232395"/>
            <w:bookmarkStart w:id="72" w:name="_Toc225521642"/>
            <w:bookmarkStart w:id="73" w:name="_Toc233374882"/>
            <w:bookmarkStart w:id="74" w:name="_Toc236398966"/>
            <w:bookmarkStart w:id="75" w:name="_Toc239084272"/>
            <w:bookmarkStart w:id="76" w:name="_Toc241505009"/>
            <w:r>
              <w:t xml:space="preserve">2. </w:t>
            </w:r>
            <w:r>
              <w:rPr>
                <w:rFonts w:hint="eastAsia"/>
              </w:rPr>
              <w:t>국내 시장</w:t>
            </w:r>
            <w:bookmarkEnd w:id="70"/>
            <w:bookmarkEnd w:id="71"/>
            <w:bookmarkEnd w:id="72"/>
            <w:bookmarkEnd w:id="73"/>
            <w:bookmarkEnd w:id="74"/>
            <w:bookmarkEnd w:id="75"/>
            <w:bookmarkEnd w:id="76"/>
          </w:p>
        </w:tc>
      </w:tr>
    </w:tbl>
    <w:p w14:paraId="07634F71" w14:textId="77777777" w:rsidR="00D41115" w:rsidRDefault="00D41115" w:rsidP="0066358B">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5"/>
        <w:gridCol w:w="377"/>
        <w:gridCol w:w="6802"/>
      </w:tblGrid>
      <w:tr w:rsidR="00D41115" w:rsidRPr="00C4038C" w14:paraId="4A971173" w14:textId="77777777" w:rsidTr="0066358B">
        <w:trPr>
          <w:trHeight w:val="66"/>
        </w:trPr>
        <w:tc>
          <w:tcPr>
            <w:tcW w:w="2175" w:type="dxa"/>
          </w:tcPr>
          <w:p w14:paraId="07EB506F" w14:textId="77777777" w:rsidR="005D5A4B" w:rsidRPr="001F295E" w:rsidRDefault="00D0239E" w:rsidP="005D5A4B">
            <w:pPr>
              <w:pStyle w:val="a9"/>
              <w:rPr>
                <w:sz w:val="23"/>
                <w:szCs w:val="23"/>
              </w:rPr>
            </w:pPr>
            <w:r w:rsidRPr="00D0239E">
              <w:rPr>
                <w:rFonts w:hint="eastAsia"/>
                <w:sz w:val="23"/>
                <w:szCs w:val="23"/>
              </w:rPr>
              <w:t>국고채</w:t>
            </w:r>
            <w:r w:rsidRPr="00D0239E">
              <w:rPr>
                <w:sz w:val="23"/>
                <w:szCs w:val="23"/>
              </w:rPr>
              <w:t xml:space="preserve"> Bear Flattening</w:t>
            </w:r>
          </w:p>
        </w:tc>
        <w:tc>
          <w:tcPr>
            <w:tcW w:w="377" w:type="dxa"/>
          </w:tcPr>
          <w:p w14:paraId="69797682" w14:textId="77777777" w:rsidR="00D41115" w:rsidRPr="001F295E" w:rsidRDefault="00D41115" w:rsidP="00D41115">
            <w:pPr>
              <w:snapToGrid w:val="0"/>
              <w:ind w:rightChars="212" w:right="399"/>
              <w:rPr>
                <w:rFonts w:ascii="나눔고딕" w:hAnsi="나눔고딕" w:cs="Times New Roman"/>
                <w:spacing w:val="-10"/>
                <w:w w:val="95"/>
                <w:sz w:val="23"/>
                <w:szCs w:val="23"/>
                <w:lang w:val="x-none"/>
              </w:rPr>
            </w:pPr>
          </w:p>
        </w:tc>
        <w:tc>
          <w:tcPr>
            <w:tcW w:w="6802" w:type="dxa"/>
          </w:tcPr>
          <w:p w14:paraId="73C43E4D" w14:textId="2DF3FE1F" w:rsidR="00D41115" w:rsidRPr="00BE094F" w:rsidRDefault="00D0239E" w:rsidP="00FB0AAF">
            <w:pPr>
              <w:pStyle w:val="body"/>
              <w:rPr>
                <w:sz w:val="23"/>
                <w:szCs w:val="23"/>
              </w:rPr>
            </w:pPr>
            <w:r w:rsidRPr="00D0239E">
              <w:rPr>
                <w:rFonts w:hint="eastAsia"/>
                <w:sz w:val="23"/>
                <w:szCs w:val="23"/>
              </w:rPr>
              <w:t>국고채시장은</w:t>
            </w:r>
            <w:r w:rsidRPr="00D0239E">
              <w:rPr>
                <w:sz w:val="23"/>
                <w:szCs w:val="23"/>
              </w:rPr>
              <w:t xml:space="preserve"> 단기 구간 중심으로 약세를 보이며 Bear Flattening 장세를 시현했다. 둔화 추세를 이어가지 못한 미국 8월 CPI와 연준, ECB, BOJ의 기준금리 인상이 단기금리 상승 압력으로 작용했다. 국고 3년 금리는 2023년 11월 이후 처음으로 4%를 상회했다. 국고 10년 금리는 월 중반 4.60%까지 올랐으나 이후 상승폭을 대부분 되돌렸다</w:t>
            </w:r>
            <w:r w:rsidR="00E56D36">
              <w:rPr>
                <w:rFonts w:hint="eastAsia"/>
                <w:sz w:val="23"/>
                <w:szCs w:val="23"/>
              </w:rPr>
              <w:t>.</w:t>
            </w:r>
          </w:p>
        </w:tc>
      </w:tr>
      <w:tr w:rsidR="00D41115" w:rsidRPr="00C4038C" w14:paraId="11F8EBB6" w14:textId="77777777" w:rsidTr="0066358B">
        <w:trPr>
          <w:trHeight w:val="66"/>
        </w:trPr>
        <w:tc>
          <w:tcPr>
            <w:tcW w:w="2175" w:type="dxa"/>
          </w:tcPr>
          <w:p w14:paraId="20853DD3" w14:textId="77777777" w:rsidR="00D41115" w:rsidRPr="000D2586" w:rsidRDefault="00D0239E" w:rsidP="000E2F95">
            <w:pPr>
              <w:pStyle w:val="a9"/>
              <w:rPr>
                <w:sz w:val="23"/>
                <w:szCs w:val="23"/>
              </w:rPr>
            </w:pPr>
            <w:r w:rsidRPr="00D0239E">
              <w:rPr>
                <w:rFonts w:hint="eastAsia"/>
                <w:sz w:val="23"/>
                <w:szCs w:val="23"/>
              </w:rPr>
              <w:t>크레딧</w:t>
            </w:r>
            <w:r w:rsidRPr="00D0239E">
              <w:rPr>
                <w:sz w:val="23"/>
                <w:szCs w:val="23"/>
              </w:rPr>
              <w:t xml:space="preserve"> 섹터별 차별화</w:t>
            </w:r>
          </w:p>
        </w:tc>
        <w:tc>
          <w:tcPr>
            <w:tcW w:w="377" w:type="dxa"/>
          </w:tcPr>
          <w:p w14:paraId="32A18159" w14:textId="77777777" w:rsidR="00D41115" w:rsidRPr="0092054E" w:rsidRDefault="00D41115" w:rsidP="00D41115">
            <w:pPr>
              <w:snapToGrid w:val="0"/>
              <w:ind w:rightChars="212" w:right="399"/>
              <w:rPr>
                <w:rFonts w:ascii="나눔고딕" w:hAnsi="나눔고딕" w:cs="Times New Roman"/>
                <w:spacing w:val="-10"/>
                <w:w w:val="95"/>
                <w:sz w:val="23"/>
                <w:szCs w:val="23"/>
                <w:highlight w:val="yellow"/>
                <w:lang w:val="x-none"/>
              </w:rPr>
            </w:pPr>
          </w:p>
        </w:tc>
        <w:tc>
          <w:tcPr>
            <w:tcW w:w="6802" w:type="dxa"/>
          </w:tcPr>
          <w:p w14:paraId="78EC07EC" w14:textId="77777777" w:rsidR="00D41115" w:rsidRPr="006F0ADA" w:rsidRDefault="00421854" w:rsidP="00672B83">
            <w:pPr>
              <w:pStyle w:val="body"/>
              <w:rPr>
                <w:sz w:val="23"/>
                <w:szCs w:val="23"/>
              </w:rPr>
            </w:pPr>
            <w:r w:rsidRPr="00421854">
              <w:rPr>
                <w:rFonts w:hint="eastAsia"/>
                <w:sz w:val="23"/>
                <w:szCs w:val="23"/>
              </w:rPr>
              <w:t>크레딧</w:t>
            </w:r>
            <w:r w:rsidRPr="00421854">
              <w:rPr>
                <w:sz w:val="23"/>
                <w:szCs w:val="23"/>
              </w:rPr>
              <w:t xml:space="preserve"> 스프레드는 섹터별로 차별화되었다. 공사채와 은행채는 발행 부담이 부각되며 확대된 반면, 회사채는 발행 부진에 따른 수급 요인으로 축소되었다. 은행채는 저원가성 수신 감소와 4분기 차환 물량(5대 은행 27.1조원)이, 공사채는 LH 중심의 부채 확대 계획이 부담으로 작용했다.</w:t>
            </w:r>
          </w:p>
        </w:tc>
      </w:tr>
    </w:tbl>
    <w:p w14:paraId="15776C14" w14:textId="77777777" w:rsidR="00D41115" w:rsidRPr="002D4D46" w:rsidRDefault="00D41115"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6"/>
        <w:gridCol w:w="248"/>
        <w:gridCol w:w="4542"/>
      </w:tblGrid>
      <w:tr w:rsidR="00D41115" w:rsidRPr="006617FC" w14:paraId="05C386BC" w14:textId="77777777" w:rsidTr="0066358B">
        <w:tc>
          <w:tcPr>
            <w:tcW w:w="4566" w:type="dxa"/>
            <w:tcBorders>
              <w:bottom w:val="single" w:sz="4" w:space="0" w:color="auto"/>
            </w:tcBorders>
            <w:vAlign w:val="center"/>
          </w:tcPr>
          <w:p w14:paraId="2179EF45" w14:textId="77777777" w:rsidR="00D41115" w:rsidRPr="009C3D82" w:rsidRDefault="00D41115" w:rsidP="00A27FED">
            <w:pPr>
              <w:pStyle w:val="a"/>
            </w:pPr>
            <w:r w:rsidRPr="009C3D82">
              <w:rPr>
                <w:rFonts w:hint="eastAsia"/>
              </w:rPr>
              <w:t>국고채 금리 및 수익률 곡선 변동</w:t>
            </w:r>
          </w:p>
        </w:tc>
        <w:tc>
          <w:tcPr>
            <w:tcW w:w="248" w:type="dxa"/>
            <w:vAlign w:val="center"/>
          </w:tcPr>
          <w:p w14:paraId="5DDCDFCA" w14:textId="77777777" w:rsidR="00D41115" w:rsidRPr="00C030C1" w:rsidRDefault="00D41115" w:rsidP="00D41115">
            <w:pPr>
              <w:snapToGrid w:val="0"/>
              <w:rPr>
                <w:rFonts w:ascii="바탕" w:eastAsia="바탕" w:hAnsi="Times New Roman" w:cs="Times New Roman"/>
                <w:spacing w:val="-10"/>
                <w:w w:val="95"/>
                <w:szCs w:val="24"/>
              </w:rPr>
            </w:pPr>
          </w:p>
        </w:tc>
        <w:tc>
          <w:tcPr>
            <w:tcW w:w="4542" w:type="dxa"/>
            <w:tcBorders>
              <w:bottom w:val="single" w:sz="4" w:space="0" w:color="auto"/>
            </w:tcBorders>
            <w:vAlign w:val="center"/>
          </w:tcPr>
          <w:p w14:paraId="7D822B49" w14:textId="77777777" w:rsidR="00D41115" w:rsidRPr="009C3D82" w:rsidRDefault="00D41115" w:rsidP="00D41115">
            <w:pPr>
              <w:pStyle w:val="a"/>
            </w:pPr>
            <w:r>
              <w:rPr>
                <w:rFonts w:hint="eastAsia"/>
              </w:rPr>
              <w:t>한미 주요 국채 스프레드 추이</w:t>
            </w:r>
          </w:p>
        </w:tc>
      </w:tr>
      <w:tr w:rsidR="00D41115" w:rsidRPr="006617FC" w14:paraId="17576FA9" w14:textId="77777777" w:rsidTr="0066358B">
        <w:trPr>
          <w:trHeight w:hRule="exact" w:val="3515"/>
        </w:trPr>
        <w:tc>
          <w:tcPr>
            <w:tcW w:w="4566" w:type="dxa"/>
            <w:tcBorders>
              <w:top w:val="single" w:sz="4" w:space="0" w:color="auto"/>
              <w:bottom w:val="single" w:sz="4" w:space="0" w:color="auto"/>
            </w:tcBorders>
            <w:vAlign w:val="center"/>
          </w:tcPr>
          <w:p w14:paraId="39148D79" w14:textId="77777777" w:rsidR="00D41115" w:rsidRPr="003A5036" w:rsidRDefault="00D56F80" w:rsidP="00D41115">
            <w:pPr>
              <w:snapToGrid w:val="0"/>
              <w:jc w:val="center"/>
              <w:rPr>
                <w:rFonts w:ascii="바탕" w:eastAsia="바탕" w:hAnsi="Times New Roman" w:cs="Times New Roman"/>
                <w:spacing w:val="-10"/>
                <w:w w:val="90"/>
                <w:szCs w:val="24"/>
              </w:rPr>
            </w:pPr>
            <w:r w:rsidRPr="00D56F80">
              <w:rPr>
                <w:rFonts w:ascii="바탕" w:eastAsia="바탕" w:hAnsi="Times New Roman" w:cs="Times New Roman"/>
                <w:noProof/>
                <w:spacing w:val="-10"/>
                <w:w w:val="90"/>
                <w:szCs w:val="24"/>
                <w:lang w:val="en-US"/>
              </w:rPr>
              <w:drawing>
                <wp:inline distT="0" distB="0" distL="0" distR="0" wp14:anchorId="5F250734" wp14:editId="2A923700">
                  <wp:extent cx="2879725" cy="2161540"/>
                  <wp:effectExtent l="0" t="0" r="0" b="0"/>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48" w:type="dxa"/>
            <w:vAlign w:val="center"/>
          </w:tcPr>
          <w:p w14:paraId="6484371E" w14:textId="77777777" w:rsidR="00D41115" w:rsidRPr="006617FC"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3F4363C6" w14:textId="77777777" w:rsidR="00D41115" w:rsidRPr="006617FC" w:rsidRDefault="00D56F80" w:rsidP="00D41115">
            <w:pPr>
              <w:snapToGrid w:val="0"/>
              <w:jc w:val="center"/>
              <w:rPr>
                <w:rFonts w:ascii="바탕" w:eastAsia="바탕" w:hAnsi="Times New Roman" w:cs="Times New Roman"/>
                <w:spacing w:val="-10"/>
                <w:w w:val="95"/>
                <w:szCs w:val="24"/>
              </w:rPr>
            </w:pPr>
            <w:r w:rsidRPr="00D56F80">
              <w:rPr>
                <w:rFonts w:ascii="바탕" w:eastAsia="바탕" w:hAnsi="Times New Roman" w:cs="Times New Roman"/>
                <w:noProof/>
                <w:spacing w:val="-10"/>
                <w:w w:val="95"/>
                <w:szCs w:val="24"/>
                <w:lang w:val="en-US"/>
              </w:rPr>
              <w:drawing>
                <wp:inline distT="0" distB="0" distL="0" distR="0" wp14:anchorId="4654BE10" wp14:editId="3C0C3518">
                  <wp:extent cx="2879725" cy="2161540"/>
                  <wp:effectExtent l="0" t="0" r="0" b="0"/>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322893" w14:paraId="4D2134F5" w14:textId="77777777" w:rsidTr="0066358B">
        <w:tc>
          <w:tcPr>
            <w:tcW w:w="4566" w:type="dxa"/>
            <w:tcBorders>
              <w:top w:val="single" w:sz="4" w:space="0" w:color="auto"/>
            </w:tcBorders>
          </w:tcPr>
          <w:p w14:paraId="106359E0" w14:textId="77777777" w:rsidR="00D41115" w:rsidRPr="00DE619C" w:rsidRDefault="00D41115" w:rsidP="002D4D46">
            <w:pPr>
              <w:pStyle w:val="ad"/>
            </w:pPr>
            <w:r w:rsidRPr="00DE619C">
              <w:rPr>
                <w:rFonts w:hint="eastAsia"/>
              </w:rPr>
              <w:t>주:</w:t>
            </w:r>
            <w:r w:rsidRPr="00DE619C">
              <w:t xml:space="preserve"> </w:t>
            </w:r>
            <w:r w:rsidR="0068245F">
              <w:t>9/25</w:t>
            </w:r>
            <w:r w:rsidR="00AE50C5">
              <w:t xml:space="preserve"> </w:t>
            </w:r>
            <w:r>
              <w:t>종가</w:t>
            </w:r>
            <w:r w:rsidRPr="00DE619C">
              <w:rPr>
                <w:rFonts w:hint="eastAsia"/>
              </w:rPr>
              <w:t xml:space="preserve"> 기준</w:t>
            </w:r>
            <w:r w:rsidR="002D4D46">
              <w:rPr>
                <w:rFonts w:hint="eastAsia"/>
              </w:rPr>
              <w:t xml:space="preserve">, </w:t>
            </w:r>
            <w:r w:rsidRPr="00DE619C">
              <w:rPr>
                <w:rFonts w:hint="eastAsia"/>
              </w:rPr>
              <w:t>자료: 연합인포맥스</w:t>
            </w:r>
            <w:r w:rsidRPr="00DE619C">
              <w:t>,</w:t>
            </w:r>
            <w:r w:rsidRPr="00DE619C">
              <w:rPr>
                <w:rFonts w:hint="eastAsia"/>
              </w:rPr>
              <w:t xml:space="preserve"> </w:t>
            </w:r>
            <w:r w:rsidRPr="00DE619C">
              <w:t>한화투자증권 리서치센터</w:t>
            </w:r>
          </w:p>
        </w:tc>
        <w:tc>
          <w:tcPr>
            <w:tcW w:w="248" w:type="dxa"/>
          </w:tcPr>
          <w:p w14:paraId="4E7B91AF" w14:textId="77777777" w:rsidR="00D41115" w:rsidRPr="00DE619C" w:rsidRDefault="00D41115" w:rsidP="00D41115">
            <w:pPr>
              <w:pStyle w:val="ad"/>
            </w:pPr>
          </w:p>
        </w:tc>
        <w:tc>
          <w:tcPr>
            <w:tcW w:w="4542" w:type="dxa"/>
            <w:tcBorders>
              <w:top w:val="single" w:sz="4" w:space="0" w:color="auto"/>
            </w:tcBorders>
          </w:tcPr>
          <w:p w14:paraId="7590BFF6" w14:textId="77777777" w:rsidR="00D41115" w:rsidRPr="00DE619C" w:rsidRDefault="00D41115" w:rsidP="002D4D46">
            <w:pPr>
              <w:pStyle w:val="ad"/>
            </w:pPr>
            <w:r w:rsidRPr="00DE619C">
              <w:rPr>
                <w:rFonts w:hint="eastAsia"/>
              </w:rPr>
              <w:t>주:</w:t>
            </w:r>
            <w:r w:rsidRPr="00DE619C">
              <w:t xml:space="preserve"> </w:t>
            </w:r>
            <w:r w:rsidR="0068245F">
              <w:t>9/25</w:t>
            </w:r>
            <w:r w:rsidR="00AE50C5">
              <w:t xml:space="preserve"> </w:t>
            </w:r>
            <w:r>
              <w:t>종가</w:t>
            </w:r>
            <w:r w:rsidRPr="00DE619C">
              <w:rPr>
                <w:rFonts w:hint="eastAsia"/>
              </w:rPr>
              <w:t xml:space="preserve"> 기준</w:t>
            </w:r>
            <w:r w:rsidR="002D4D46">
              <w:rPr>
                <w:rFonts w:hint="eastAsia"/>
              </w:rPr>
              <w:t xml:space="preserve">, </w:t>
            </w:r>
            <w:r w:rsidRPr="00DE619C">
              <w:rPr>
                <w:rFonts w:hint="eastAsia"/>
              </w:rPr>
              <w:t>자료: 연합인포맥스</w:t>
            </w:r>
            <w:r w:rsidRPr="00DE619C">
              <w:t>,</w:t>
            </w:r>
            <w:r w:rsidRPr="00DE619C">
              <w:rPr>
                <w:rFonts w:hint="eastAsia"/>
              </w:rPr>
              <w:t xml:space="preserve"> </w:t>
            </w:r>
            <w:r w:rsidRPr="00DE619C">
              <w:t>한화투자증권 리서치센터</w:t>
            </w:r>
          </w:p>
        </w:tc>
      </w:tr>
    </w:tbl>
    <w:p w14:paraId="0DF966C3" w14:textId="77777777" w:rsidR="00160A0C" w:rsidRDefault="00160A0C" w:rsidP="0066358B">
      <w:pPr>
        <w:rPr>
          <w:rFonts w:ascii="바탕" w:eastAsia="바탕" w:hAnsi="Times New Roman" w:cs="Times New Roman"/>
          <w:spacing w:val="-10"/>
          <w:w w:val="95"/>
          <w:szCs w:val="24"/>
        </w:rPr>
      </w:pPr>
    </w:p>
    <w:p w14:paraId="33E7EC74" w14:textId="77777777" w:rsidR="00CF32B6" w:rsidRDefault="00CF32B6"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6"/>
        <w:gridCol w:w="248"/>
        <w:gridCol w:w="4542"/>
      </w:tblGrid>
      <w:tr w:rsidR="00D41115" w:rsidRPr="006617FC" w14:paraId="16D29E91" w14:textId="77777777" w:rsidTr="0066358B">
        <w:tc>
          <w:tcPr>
            <w:tcW w:w="4566" w:type="dxa"/>
            <w:tcBorders>
              <w:bottom w:val="single" w:sz="4" w:space="0" w:color="auto"/>
            </w:tcBorders>
            <w:vAlign w:val="center"/>
          </w:tcPr>
          <w:p w14:paraId="6366FF05" w14:textId="77777777" w:rsidR="00D41115" w:rsidRPr="009C3D82" w:rsidRDefault="00D41115" w:rsidP="00752DEA">
            <w:pPr>
              <w:pStyle w:val="a"/>
            </w:pPr>
            <w:r>
              <w:rPr>
                <w:rFonts w:hint="eastAsia"/>
              </w:rPr>
              <w:t>주요 크레딧 스프레드 변동</w:t>
            </w:r>
          </w:p>
        </w:tc>
        <w:tc>
          <w:tcPr>
            <w:tcW w:w="248" w:type="dxa"/>
            <w:vAlign w:val="center"/>
          </w:tcPr>
          <w:p w14:paraId="01525DB4" w14:textId="77777777" w:rsidR="00D41115" w:rsidRPr="00C030C1" w:rsidRDefault="00D41115" w:rsidP="00D41115">
            <w:pPr>
              <w:snapToGrid w:val="0"/>
              <w:rPr>
                <w:rFonts w:ascii="바탕" w:eastAsia="바탕" w:hAnsi="Times New Roman" w:cs="Times New Roman"/>
                <w:spacing w:val="-10"/>
                <w:w w:val="95"/>
                <w:szCs w:val="24"/>
              </w:rPr>
            </w:pPr>
          </w:p>
        </w:tc>
        <w:tc>
          <w:tcPr>
            <w:tcW w:w="4542" w:type="dxa"/>
            <w:tcBorders>
              <w:bottom w:val="single" w:sz="4" w:space="0" w:color="auto"/>
            </w:tcBorders>
            <w:vAlign w:val="center"/>
          </w:tcPr>
          <w:p w14:paraId="4FE171AB" w14:textId="1A74182B" w:rsidR="00D41115" w:rsidRPr="009C3D82" w:rsidRDefault="00A01DA9" w:rsidP="00D41115">
            <w:pPr>
              <w:pStyle w:val="a"/>
            </w:pPr>
            <w:r>
              <w:rPr>
                <w:rFonts w:hint="eastAsia"/>
              </w:rPr>
              <w:t xml:space="preserve"> </w:t>
            </w:r>
            <w:r w:rsidR="00D41115">
              <w:rPr>
                <w:rFonts w:hint="eastAsia"/>
              </w:rPr>
              <w:t>회사채 스프레드 추이</w:t>
            </w:r>
          </w:p>
        </w:tc>
      </w:tr>
      <w:tr w:rsidR="00D41115" w:rsidRPr="006617FC" w14:paraId="00C667CB" w14:textId="77777777" w:rsidTr="0066358B">
        <w:trPr>
          <w:trHeight w:hRule="exact" w:val="3515"/>
        </w:trPr>
        <w:tc>
          <w:tcPr>
            <w:tcW w:w="4566" w:type="dxa"/>
            <w:tcBorders>
              <w:top w:val="single" w:sz="4" w:space="0" w:color="auto"/>
              <w:bottom w:val="single" w:sz="4" w:space="0" w:color="auto"/>
            </w:tcBorders>
            <w:vAlign w:val="center"/>
          </w:tcPr>
          <w:p w14:paraId="2919DFC4" w14:textId="77777777" w:rsidR="00D41115" w:rsidRPr="003A5036" w:rsidRDefault="00D56F80" w:rsidP="00D41115">
            <w:pPr>
              <w:snapToGrid w:val="0"/>
              <w:jc w:val="center"/>
              <w:rPr>
                <w:rFonts w:ascii="바탕" w:eastAsia="바탕" w:hAnsi="Times New Roman" w:cs="Times New Roman"/>
                <w:spacing w:val="-10"/>
                <w:w w:val="90"/>
                <w:szCs w:val="24"/>
              </w:rPr>
            </w:pPr>
            <w:r w:rsidRPr="00D56F80">
              <w:rPr>
                <w:rFonts w:ascii="바탕" w:eastAsia="바탕" w:hAnsi="Times New Roman" w:cs="Times New Roman"/>
                <w:noProof/>
                <w:spacing w:val="-10"/>
                <w:w w:val="90"/>
                <w:szCs w:val="24"/>
                <w:lang w:val="en-US"/>
              </w:rPr>
              <w:drawing>
                <wp:inline distT="0" distB="0" distL="0" distR="0" wp14:anchorId="3B5DA5EC" wp14:editId="12B31E29">
                  <wp:extent cx="2879725" cy="2161540"/>
                  <wp:effectExtent l="0" t="0" r="0" b="0"/>
                  <wp:docPr id="1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48" w:type="dxa"/>
            <w:vAlign w:val="center"/>
          </w:tcPr>
          <w:p w14:paraId="60AA39CB" w14:textId="77777777" w:rsidR="00D41115" w:rsidRPr="006617FC"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7D78078B" w14:textId="77777777" w:rsidR="00D41115" w:rsidRPr="006617FC" w:rsidRDefault="00D56F80" w:rsidP="00D41115">
            <w:pPr>
              <w:snapToGrid w:val="0"/>
              <w:jc w:val="center"/>
              <w:rPr>
                <w:rFonts w:ascii="바탕" w:eastAsia="바탕" w:hAnsi="Times New Roman" w:cs="Times New Roman"/>
                <w:spacing w:val="-10"/>
                <w:w w:val="95"/>
                <w:szCs w:val="24"/>
              </w:rPr>
            </w:pPr>
            <w:r w:rsidRPr="00D56F80">
              <w:rPr>
                <w:rFonts w:ascii="바탕" w:eastAsia="바탕" w:hAnsi="Times New Roman" w:cs="Times New Roman"/>
                <w:noProof/>
                <w:spacing w:val="-10"/>
                <w:w w:val="95"/>
                <w:szCs w:val="24"/>
                <w:lang w:val="en-US"/>
              </w:rPr>
              <w:drawing>
                <wp:inline distT="0" distB="0" distL="0" distR="0" wp14:anchorId="7C98D30C" wp14:editId="0DE5707E">
                  <wp:extent cx="2879725" cy="2161540"/>
                  <wp:effectExtent l="0" t="0" r="0" b="0"/>
                  <wp:docPr id="20" name="그림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322893" w14:paraId="76B8F348" w14:textId="77777777" w:rsidTr="0066358B">
        <w:tc>
          <w:tcPr>
            <w:tcW w:w="4566" w:type="dxa"/>
            <w:tcBorders>
              <w:top w:val="single" w:sz="4" w:space="0" w:color="auto"/>
            </w:tcBorders>
          </w:tcPr>
          <w:p w14:paraId="568899CE" w14:textId="77777777" w:rsidR="00D41115" w:rsidRDefault="00D41115" w:rsidP="00D41115">
            <w:pPr>
              <w:pStyle w:val="ad"/>
            </w:pPr>
            <w:r w:rsidRPr="00DE619C">
              <w:rPr>
                <w:rFonts w:hint="eastAsia"/>
              </w:rPr>
              <w:t>주:</w:t>
            </w:r>
            <w:r w:rsidRPr="00DE619C">
              <w:t xml:space="preserve"> </w:t>
            </w:r>
            <w:r w:rsidR="0068245F">
              <w:t>9/25</w:t>
            </w:r>
            <w:r w:rsidR="00AE50C5">
              <w:t xml:space="preserve"> </w:t>
            </w:r>
            <w:r>
              <w:t>종가</w:t>
            </w:r>
            <w:r w:rsidRPr="00DE619C">
              <w:rPr>
                <w:rFonts w:hint="eastAsia"/>
              </w:rPr>
              <w:t xml:space="preserve"> 기준</w:t>
            </w:r>
            <w:r>
              <w:rPr>
                <w:rFonts w:hint="eastAsia"/>
              </w:rPr>
              <w:t>,</w:t>
            </w:r>
            <w:r>
              <w:t xml:space="preserve"> </w:t>
            </w:r>
            <w:r>
              <w:rPr>
                <w:rFonts w:hint="eastAsia"/>
              </w:rPr>
              <w:t xml:space="preserve">국고 </w:t>
            </w:r>
            <w:r>
              <w:t>3</w:t>
            </w:r>
            <w:r>
              <w:rPr>
                <w:rFonts w:hint="eastAsia"/>
              </w:rPr>
              <w:t xml:space="preserve">년 대비 민평 </w:t>
            </w:r>
            <w:r>
              <w:t>3</w:t>
            </w:r>
            <w:r>
              <w:rPr>
                <w:rFonts w:hint="eastAsia"/>
              </w:rPr>
              <w:t>사 금리 스프레드</w:t>
            </w:r>
          </w:p>
          <w:p w14:paraId="5181637B" w14:textId="77777777" w:rsidR="00D41115" w:rsidRPr="00DE619C" w:rsidRDefault="00D41115" w:rsidP="00D41115">
            <w:pPr>
              <w:pStyle w:val="ad"/>
            </w:pPr>
            <w:r w:rsidRPr="00DE619C">
              <w:rPr>
                <w:rFonts w:hint="eastAsia"/>
              </w:rPr>
              <w:t>자료: 연합인포맥스</w:t>
            </w:r>
            <w:r w:rsidRPr="00DE619C">
              <w:t>,</w:t>
            </w:r>
            <w:r w:rsidRPr="00DE619C">
              <w:rPr>
                <w:rFonts w:hint="eastAsia"/>
              </w:rPr>
              <w:t xml:space="preserve"> </w:t>
            </w:r>
            <w:r w:rsidRPr="00DE619C">
              <w:t>한화투자증권 리서치센터</w:t>
            </w:r>
          </w:p>
        </w:tc>
        <w:tc>
          <w:tcPr>
            <w:tcW w:w="248" w:type="dxa"/>
          </w:tcPr>
          <w:p w14:paraId="6BD23D59" w14:textId="77777777" w:rsidR="00D41115" w:rsidRPr="00DE619C" w:rsidRDefault="00D41115" w:rsidP="00D41115">
            <w:pPr>
              <w:pStyle w:val="ad"/>
            </w:pPr>
          </w:p>
        </w:tc>
        <w:tc>
          <w:tcPr>
            <w:tcW w:w="4542" w:type="dxa"/>
            <w:tcBorders>
              <w:top w:val="single" w:sz="4" w:space="0" w:color="auto"/>
            </w:tcBorders>
          </w:tcPr>
          <w:p w14:paraId="7B886D19" w14:textId="77777777" w:rsidR="00D41115" w:rsidRDefault="00D41115" w:rsidP="00D41115">
            <w:pPr>
              <w:pStyle w:val="ad"/>
            </w:pPr>
            <w:r w:rsidRPr="00DE619C">
              <w:rPr>
                <w:rFonts w:hint="eastAsia"/>
              </w:rPr>
              <w:t>주:</w:t>
            </w:r>
            <w:r w:rsidRPr="00DE619C">
              <w:t xml:space="preserve"> </w:t>
            </w:r>
            <w:r w:rsidR="0068245F">
              <w:t>9/25</w:t>
            </w:r>
            <w:r w:rsidR="00AE50C5">
              <w:t xml:space="preserve"> </w:t>
            </w:r>
            <w:r>
              <w:t>종가</w:t>
            </w:r>
            <w:r w:rsidRPr="00DE619C">
              <w:rPr>
                <w:rFonts w:hint="eastAsia"/>
              </w:rPr>
              <w:t xml:space="preserve"> 기준</w:t>
            </w:r>
            <w:r>
              <w:rPr>
                <w:rFonts w:hint="eastAsia"/>
              </w:rPr>
              <w:t>,</w:t>
            </w:r>
            <w:r>
              <w:t xml:space="preserve"> </w:t>
            </w:r>
            <w:r>
              <w:rPr>
                <w:rFonts w:hint="eastAsia"/>
              </w:rPr>
              <w:t xml:space="preserve">국고 </w:t>
            </w:r>
            <w:r>
              <w:t>3</w:t>
            </w:r>
            <w:r>
              <w:rPr>
                <w:rFonts w:hint="eastAsia"/>
              </w:rPr>
              <w:t xml:space="preserve">년 대비 민평 </w:t>
            </w:r>
            <w:r>
              <w:t>3</w:t>
            </w:r>
            <w:r>
              <w:rPr>
                <w:rFonts w:hint="eastAsia"/>
              </w:rPr>
              <w:t>사 금리 스프레드</w:t>
            </w:r>
          </w:p>
          <w:p w14:paraId="3BCE5C55" w14:textId="77777777" w:rsidR="00D41115" w:rsidRPr="00DE619C" w:rsidRDefault="00D41115" w:rsidP="00D41115">
            <w:pPr>
              <w:pStyle w:val="ad"/>
            </w:pPr>
            <w:r w:rsidRPr="00DE619C">
              <w:rPr>
                <w:rFonts w:hint="eastAsia"/>
              </w:rPr>
              <w:t>자료: 연합인포맥스</w:t>
            </w:r>
            <w:r w:rsidRPr="00DE619C">
              <w:t>,</w:t>
            </w:r>
            <w:r w:rsidRPr="00DE619C">
              <w:rPr>
                <w:rFonts w:hint="eastAsia"/>
              </w:rPr>
              <w:t xml:space="preserve"> </w:t>
            </w:r>
            <w:r w:rsidRPr="00DE619C">
              <w:t>한화투자증권 리서치센터</w:t>
            </w:r>
          </w:p>
        </w:tc>
      </w:tr>
    </w:tbl>
    <w:p w14:paraId="3059F928" w14:textId="77777777" w:rsidR="00D41115" w:rsidRPr="00AB5131" w:rsidRDefault="00D41115" w:rsidP="0066358B">
      <w:pPr>
        <w:rPr>
          <w:rFonts w:ascii="바탕" w:eastAsia="바탕" w:hAnsi="Times New Roman" w:cs="Times New Roman"/>
          <w:spacing w:val="-10"/>
          <w:w w:val="95"/>
          <w:sz w:val="4"/>
          <w:szCs w:val="4"/>
        </w:rPr>
      </w:pPr>
      <w:r w:rsidRPr="00AB5131">
        <w:rPr>
          <w:rFonts w:ascii="바탕" w:eastAsia="바탕" w:hAnsi="Times New Roman" w:cs="Times New Roman"/>
          <w:spacing w:val="-10"/>
          <w:w w:val="95"/>
          <w:sz w:val="4"/>
          <w:szCs w:val="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3"/>
        <w:gridCol w:w="6803"/>
      </w:tblGrid>
      <w:tr w:rsidR="00D41115" w:rsidRPr="00805816" w14:paraId="1B0A40E8" w14:textId="77777777" w:rsidTr="0066358B">
        <w:trPr>
          <w:trHeight w:val="66"/>
        </w:trPr>
        <w:tc>
          <w:tcPr>
            <w:tcW w:w="2553" w:type="dxa"/>
            <w:vAlign w:val="center"/>
          </w:tcPr>
          <w:p w14:paraId="06B851DF" w14:textId="77777777" w:rsidR="00D41115" w:rsidRPr="00440753" w:rsidRDefault="00D41115" w:rsidP="00D41115">
            <w:pPr>
              <w:snapToGrid w:val="0"/>
              <w:rPr>
                <w:rFonts w:ascii="바탕" w:eastAsia="바탕" w:hAnsi="Times New Roman" w:cs="Times New Roman"/>
                <w:spacing w:val="-10"/>
                <w:w w:val="95"/>
                <w:szCs w:val="24"/>
              </w:rPr>
            </w:pPr>
            <w:r w:rsidRPr="00553808">
              <w:rPr>
                <w:rFonts w:ascii="바탕" w:eastAsia="바탕" w:hAnsi="Times New Roman" w:cs="Times New Roman"/>
                <w:spacing w:val="-10"/>
                <w:w w:val="95"/>
                <w:szCs w:val="24"/>
              </w:rPr>
              <w:lastRenderedPageBreak/>
              <w:br w:type="page"/>
            </w:r>
          </w:p>
        </w:tc>
        <w:tc>
          <w:tcPr>
            <w:tcW w:w="6803" w:type="dxa"/>
            <w:vAlign w:val="center"/>
          </w:tcPr>
          <w:p w14:paraId="68297F6C" w14:textId="77777777" w:rsidR="00D41115" w:rsidRPr="00805816" w:rsidRDefault="00D41115" w:rsidP="00D41115">
            <w:pPr>
              <w:pStyle w:val="ac"/>
            </w:pPr>
            <w:bookmarkStart w:id="77" w:name="_Toc172893906"/>
            <w:bookmarkStart w:id="78" w:name="_Toc178232396"/>
            <w:bookmarkStart w:id="79" w:name="_Toc225521643"/>
            <w:bookmarkStart w:id="80" w:name="_Toc233374883"/>
            <w:bookmarkStart w:id="81" w:name="_Toc236398967"/>
            <w:bookmarkStart w:id="82" w:name="_Toc239084273"/>
            <w:bookmarkStart w:id="83" w:name="_Toc241505010"/>
            <w:r>
              <w:t xml:space="preserve">3. </w:t>
            </w:r>
            <w:r>
              <w:rPr>
                <w:rFonts w:hint="eastAsia"/>
              </w:rPr>
              <w:t>수급</w:t>
            </w:r>
            <w:bookmarkEnd w:id="77"/>
            <w:bookmarkEnd w:id="78"/>
            <w:bookmarkEnd w:id="79"/>
            <w:bookmarkEnd w:id="80"/>
            <w:bookmarkEnd w:id="81"/>
            <w:bookmarkEnd w:id="82"/>
            <w:bookmarkEnd w:id="83"/>
          </w:p>
        </w:tc>
      </w:tr>
    </w:tbl>
    <w:p w14:paraId="7368C29E" w14:textId="77777777" w:rsidR="00D41115" w:rsidRDefault="00D41115" w:rsidP="0066358B">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75"/>
        <w:gridCol w:w="377"/>
        <w:gridCol w:w="6802"/>
      </w:tblGrid>
      <w:tr w:rsidR="00D41115" w14:paraId="3361C87A" w14:textId="77777777" w:rsidTr="0066358B">
        <w:tc>
          <w:tcPr>
            <w:tcW w:w="2175" w:type="dxa"/>
          </w:tcPr>
          <w:p w14:paraId="14FF2C66" w14:textId="77777777" w:rsidR="00D41115" w:rsidRPr="0076684C" w:rsidRDefault="00BC5EF8" w:rsidP="00D41115">
            <w:pPr>
              <w:pStyle w:val="a9"/>
              <w:rPr>
                <w:sz w:val="23"/>
                <w:szCs w:val="23"/>
              </w:rPr>
            </w:pPr>
            <w:r w:rsidRPr="00BC5EF8">
              <w:rPr>
                <w:rFonts w:hint="eastAsia"/>
                <w:sz w:val="23"/>
                <w:szCs w:val="23"/>
              </w:rPr>
              <w:t>국고채</w:t>
            </w:r>
            <w:r w:rsidRPr="00BC5EF8">
              <w:rPr>
                <w:sz w:val="23"/>
                <w:szCs w:val="23"/>
              </w:rPr>
              <w:t xml:space="preserve"> 순매수세, 외국인은 순매도 전환</w:t>
            </w:r>
          </w:p>
        </w:tc>
        <w:tc>
          <w:tcPr>
            <w:tcW w:w="377" w:type="dxa"/>
          </w:tcPr>
          <w:p w14:paraId="1C57086B" w14:textId="77777777" w:rsidR="00D41115" w:rsidRPr="006E2222" w:rsidRDefault="00D41115" w:rsidP="00D41115">
            <w:pPr>
              <w:snapToGrid w:val="0"/>
              <w:ind w:rightChars="212" w:right="399"/>
              <w:rPr>
                <w:rFonts w:ascii="나눔고딕" w:hAnsi="나눔고딕" w:cs="Times New Roman"/>
                <w:spacing w:val="-10"/>
                <w:w w:val="95"/>
                <w:sz w:val="23"/>
                <w:szCs w:val="23"/>
                <w:highlight w:val="yellow"/>
              </w:rPr>
            </w:pPr>
          </w:p>
        </w:tc>
        <w:tc>
          <w:tcPr>
            <w:tcW w:w="6802" w:type="dxa"/>
          </w:tcPr>
          <w:p w14:paraId="51EAAFA9" w14:textId="77777777" w:rsidR="00D41115" w:rsidRPr="0076684C" w:rsidRDefault="00BC5EF8" w:rsidP="00B932AD">
            <w:pPr>
              <w:pStyle w:val="body"/>
              <w:rPr>
                <w:sz w:val="23"/>
                <w:szCs w:val="23"/>
              </w:rPr>
            </w:pPr>
            <w:r w:rsidRPr="00BC5EF8">
              <w:rPr>
                <w:rFonts w:hint="eastAsia"/>
                <w:sz w:val="23"/>
                <w:szCs w:val="23"/>
              </w:rPr>
              <w:t>투자자들의</w:t>
            </w:r>
            <w:r w:rsidRPr="00BC5EF8">
              <w:rPr>
                <w:sz w:val="23"/>
                <w:szCs w:val="23"/>
              </w:rPr>
              <w:t xml:space="preserve"> 일평균 국고채 순매수 거래량은 4,832억원으로 22개월 연속 순매수세를 이어갔다. 1년 이하 순매도세(-531억원)가 10개월 연속 이어지는 가운데, 1~3년 구간도 2개월 연속 순매도(-180억원)를 기록했다. 나머지 구간은 순매수세가 이어졌다. 투자주체별로는 외국인이 22개월 만에 순매도(-172억원)로 전환되었고, 기금·공제도 5개월 연속 순매도(-503억원)를 기록했다. 보험(+2,148억원)과 은행(+1,868억원)이 시장 거래량의 </w:t>
            </w:r>
            <w:r w:rsidRPr="00BC5EF8">
              <w:rPr>
                <w:rFonts w:hint="eastAsia"/>
                <w:sz w:val="23"/>
                <w:szCs w:val="23"/>
              </w:rPr>
              <w:t>대부분을</w:t>
            </w:r>
            <w:r w:rsidRPr="00BC5EF8">
              <w:rPr>
                <w:sz w:val="23"/>
                <w:szCs w:val="23"/>
              </w:rPr>
              <w:t xml:space="preserve"> 차지했다.</w:t>
            </w:r>
          </w:p>
        </w:tc>
      </w:tr>
    </w:tbl>
    <w:p w14:paraId="4954C13E" w14:textId="77777777" w:rsidR="00D41115" w:rsidRDefault="00D41115" w:rsidP="0066358B">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tblGrid>
      <w:tr w:rsidR="00395A0B" w:rsidRPr="007E1846" w14:paraId="61835313" w14:textId="77777777" w:rsidTr="00395A0B">
        <w:tc>
          <w:tcPr>
            <w:tcW w:w="5000" w:type="pct"/>
            <w:tcBorders>
              <w:top w:val="nil"/>
              <w:left w:val="nil"/>
              <w:bottom w:val="single" w:sz="4" w:space="0" w:color="auto"/>
              <w:right w:val="nil"/>
            </w:tcBorders>
            <w:vAlign w:val="center"/>
            <w:hideMark/>
          </w:tcPr>
          <w:p w14:paraId="538647F5" w14:textId="6F1BEFB9" w:rsidR="00395A0B" w:rsidRPr="007E1846" w:rsidRDefault="00A01DA9" w:rsidP="000174C9">
            <w:pPr>
              <w:pStyle w:val="a"/>
              <w:rPr>
                <w:lang w:val="en-GB"/>
              </w:rPr>
            </w:pPr>
            <w:r>
              <w:rPr>
                <w:rFonts w:hint="eastAsia"/>
                <w:lang w:val="en-GB"/>
              </w:rPr>
              <w:t xml:space="preserve"> </w:t>
            </w:r>
            <w:r w:rsidR="00395A0B">
              <w:rPr>
                <w:rFonts w:hint="eastAsia"/>
                <w:lang w:val="en-GB"/>
              </w:rPr>
              <w:t>월간 국고채 발행 계획 및 실적 추이</w:t>
            </w:r>
          </w:p>
        </w:tc>
      </w:tr>
      <w:tr w:rsidR="00395A0B" w:rsidRPr="007E1846" w14:paraId="38BFBC43" w14:textId="77777777" w:rsidTr="00395A0B">
        <w:trPr>
          <w:trHeight w:hRule="exact" w:val="3515"/>
        </w:trPr>
        <w:tc>
          <w:tcPr>
            <w:tcW w:w="5000" w:type="pct"/>
            <w:tcBorders>
              <w:top w:val="nil"/>
              <w:left w:val="nil"/>
              <w:bottom w:val="single" w:sz="4" w:space="0" w:color="auto"/>
              <w:right w:val="nil"/>
            </w:tcBorders>
            <w:vAlign w:val="center"/>
            <w:hideMark/>
          </w:tcPr>
          <w:p w14:paraId="0616EE47" w14:textId="77777777" w:rsidR="00395A0B" w:rsidRPr="00395A0B" w:rsidRDefault="00614D18" w:rsidP="000174C9">
            <w:pPr>
              <w:snapToGrid w:val="0"/>
              <w:jc w:val="center"/>
              <w:rPr>
                <w:rFonts w:ascii="바탕" w:eastAsia="바탕" w:hAnsi="Times New Roman" w:cs="Times New Roman"/>
                <w:spacing w:val="-10"/>
                <w:w w:val="95"/>
                <w:szCs w:val="24"/>
              </w:rPr>
            </w:pPr>
            <w:r w:rsidRPr="00614D18">
              <w:rPr>
                <w:rFonts w:ascii="바탕" w:eastAsia="바탕" w:hAnsi="Times New Roman" w:cs="Times New Roman"/>
                <w:noProof/>
                <w:spacing w:val="-10"/>
                <w:w w:val="95"/>
                <w:szCs w:val="24"/>
                <w:lang w:val="en-US"/>
              </w:rPr>
              <w:drawing>
                <wp:inline distT="0" distB="0" distL="0" distR="0" wp14:anchorId="36195270" wp14:editId="047C632A">
                  <wp:extent cx="5939790" cy="2160905"/>
                  <wp:effectExtent l="0" t="0" r="3810" b="0"/>
                  <wp:docPr id="23" name="그림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939790" cy="2160905"/>
                          </a:xfrm>
                          <a:prstGeom prst="rect">
                            <a:avLst/>
                          </a:prstGeom>
                          <a:noFill/>
                          <a:ln>
                            <a:noFill/>
                          </a:ln>
                        </pic:spPr>
                      </pic:pic>
                    </a:graphicData>
                  </a:graphic>
                </wp:inline>
              </w:drawing>
            </w:r>
          </w:p>
        </w:tc>
      </w:tr>
      <w:tr w:rsidR="00395A0B" w:rsidRPr="007E1846" w14:paraId="497E07EB" w14:textId="77777777" w:rsidTr="00395A0B">
        <w:tc>
          <w:tcPr>
            <w:tcW w:w="5000" w:type="pct"/>
            <w:tcBorders>
              <w:top w:val="single" w:sz="4" w:space="0" w:color="auto"/>
              <w:left w:val="nil"/>
              <w:bottom w:val="nil"/>
              <w:right w:val="nil"/>
            </w:tcBorders>
            <w:hideMark/>
          </w:tcPr>
          <w:p w14:paraId="2EA61F19" w14:textId="77777777" w:rsidR="0008255F" w:rsidRDefault="0008255F" w:rsidP="000174C9">
            <w:pPr>
              <w:pStyle w:val="ad"/>
            </w:pPr>
            <w:r>
              <w:rPr>
                <w:rFonts w:hint="eastAsia"/>
              </w:rPr>
              <w:t>주: 9월 실적 및 10월 계획은 미발표</w:t>
            </w:r>
          </w:p>
          <w:p w14:paraId="3603C3DF" w14:textId="77777777" w:rsidR="00395A0B" w:rsidRPr="007E1846" w:rsidRDefault="00395A0B" w:rsidP="000174C9">
            <w:pPr>
              <w:pStyle w:val="ad"/>
            </w:pPr>
            <w:r w:rsidRPr="007E1846">
              <w:rPr>
                <w:rFonts w:hint="eastAsia"/>
              </w:rPr>
              <w:t xml:space="preserve">자료: </w:t>
            </w:r>
            <w:r w:rsidR="00B624F0">
              <w:rPr>
                <w:rFonts w:hint="eastAsia"/>
              </w:rPr>
              <w:t>재정경제부</w:t>
            </w:r>
            <w:r w:rsidRPr="007E1846">
              <w:rPr>
                <w:rFonts w:hint="eastAsia"/>
              </w:rPr>
              <w:t xml:space="preserve">, </w:t>
            </w:r>
            <w:r w:rsidRPr="007E1846">
              <w:t>한화투자증권 리서치센터</w:t>
            </w:r>
          </w:p>
        </w:tc>
      </w:tr>
    </w:tbl>
    <w:p w14:paraId="0302AE46" w14:textId="77777777" w:rsidR="00596AB4" w:rsidRDefault="00596AB4" w:rsidP="0066358B">
      <w:pPr>
        <w:rPr>
          <w:rFonts w:ascii="바탕" w:eastAsia="바탕" w:hAnsi="Times New Roman" w:cs="Times New Roman"/>
          <w:spacing w:val="-10"/>
          <w:w w:val="95"/>
          <w:szCs w:val="24"/>
        </w:rPr>
      </w:pPr>
    </w:p>
    <w:p w14:paraId="18E45620" w14:textId="77777777" w:rsidR="00E84315" w:rsidRDefault="00E84315"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6"/>
        <w:gridCol w:w="248"/>
        <w:gridCol w:w="4542"/>
      </w:tblGrid>
      <w:tr w:rsidR="00D41115" w:rsidRPr="006617FC" w14:paraId="5AE833E2" w14:textId="77777777" w:rsidTr="0066358B">
        <w:tc>
          <w:tcPr>
            <w:tcW w:w="4566" w:type="dxa"/>
            <w:tcBorders>
              <w:bottom w:val="single" w:sz="4" w:space="0" w:color="auto"/>
            </w:tcBorders>
            <w:vAlign w:val="center"/>
          </w:tcPr>
          <w:p w14:paraId="0AC8C0EE" w14:textId="44B06673" w:rsidR="00D41115" w:rsidRPr="006617FC" w:rsidRDefault="00A01DA9" w:rsidP="009E3B30">
            <w:pPr>
              <w:pStyle w:val="a"/>
            </w:pPr>
            <w:r>
              <w:rPr>
                <w:lang w:val="en-GB"/>
              </w:rPr>
              <w:t xml:space="preserve"> </w:t>
            </w:r>
            <w:r w:rsidR="00C36EDB">
              <w:rPr>
                <w:rFonts w:hint="eastAsia"/>
                <w:lang w:val="en-GB"/>
              </w:rPr>
              <w:t>9</w:t>
            </w:r>
            <w:r w:rsidR="00D41115">
              <w:t xml:space="preserve">월 투자주체별 </w:t>
            </w:r>
            <w:r w:rsidR="00D41115">
              <w:rPr>
                <w:rFonts w:hint="eastAsia"/>
              </w:rPr>
              <w:t>채권시장 일평균 순매수 거래량</w:t>
            </w:r>
          </w:p>
        </w:tc>
        <w:tc>
          <w:tcPr>
            <w:tcW w:w="248" w:type="dxa"/>
            <w:vAlign w:val="center"/>
          </w:tcPr>
          <w:p w14:paraId="529E1086" w14:textId="77777777" w:rsidR="00D41115" w:rsidRPr="00614D18" w:rsidRDefault="00D41115" w:rsidP="00D41115">
            <w:pPr>
              <w:snapToGrid w:val="0"/>
              <w:rPr>
                <w:rFonts w:ascii="바탕" w:eastAsia="바탕" w:hAnsi="Times New Roman" w:cs="Times New Roman"/>
                <w:spacing w:val="-10"/>
                <w:w w:val="95"/>
                <w:szCs w:val="24"/>
                <w:lang w:val="en-US"/>
              </w:rPr>
            </w:pPr>
          </w:p>
        </w:tc>
        <w:tc>
          <w:tcPr>
            <w:tcW w:w="4542" w:type="dxa"/>
            <w:tcBorders>
              <w:bottom w:val="single" w:sz="4" w:space="0" w:color="auto"/>
            </w:tcBorders>
            <w:vAlign w:val="center"/>
          </w:tcPr>
          <w:p w14:paraId="14ECC903" w14:textId="31851A08" w:rsidR="00D41115" w:rsidRPr="006617FC" w:rsidRDefault="00A01DA9" w:rsidP="00D41115">
            <w:pPr>
              <w:pStyle w:val="a"/>
            </w:pPr>
            <w:r>
              <w:t xml:space="preserve"> </w:t>
            </w:r>
            <w:r w:rsidR="00C36EDB">
              <w:rPr>
                <w:rFonts w:hint="eastAsia"/>
              </w:rPr>
              <w:t>9</w:t>
            </w:r>
            <w:r w:rsidR="00D41115">
              <w:rPr>
                <w:rFonts w:hint="eastAsia"/>
              </w:rPr>
              <w:t>월 채권별 일평균 순매수 거래량</w:t>
            </w:r>
          </w:p>
        </w:tc>
      </w:tr>
      <w:tr w:rsidR="00D41115" w:rsidRPr="006617FC" w14:paraId="73C49908" w14:textId="77777777" w:rsidTr="0066358B">
        <w:trPr>
          <w:trHeight w:hRule="exact" w:val="3515"/>
        </w:trPr>
        <w:tc>
          <w:tcPr>
            <w:tcW w:w="4566" w:type="dxa"/>
            <w:tcBorders>
              <w:top w:val="single" w:sz="4" w:space="0" w:color="auto"/>
              <w:bottom w:val="single" w:sz="4" w:space="0" w:color="auto"/>
            </w:tcBorders>
            <w:vAlign w:val="center"/>
          </w:tcPr>
          <w:p w14:paraId="191B3CFF" w14:textId="77777777" w:rsidR="00D41115" w:rsidRPr="0092452A" w:rsidRDefault="008341A8" w:rsidP="00D41115">
            <w:pPr>
              <w:snapToGrid w:val="0"/>
              <w:jc w:val="center"/>
              <w:rPr>
                <w:rFonts w:ascii="바탕" w:eastAsia="바탕" w:hAnsi="Times New Roman" w:cs="Times New Roman"/>
                <w:spacing w:val="-10"/>
                <w:w w:val="90"/>
                <w:szCs w:val="24"/>
              </w:rPr>
            </w:pPr>
            <w:r w:rsidRPr="008341A8">
              <w:rPr>
                <w:rFonts w:ascii="바탕" w:eastAsia="바탕" w:hAnsi="Times New Roman" w:cs="Times New Roman"/>
                <w:noProof/>
                <w:spacing w:val="-10"/>
                <w:w w:val="90"/>
                <w:szCs w:val="24"/>
                <w:lang w:val="en-US"/>
              </w:rPr>
              <w:drawing>
                <wp:inline distT="0" distB="0" distL="0" distR="0" wp14:anchorId="32F4F8E2" wp14:editId="7AFCB989">
                  <wp:extent cx="2879725" cy="2185035"/>
                  <wp:effectExtent l="0" t="0" r="0" b="5715"/>
                  <wp:docPr id="48" name="그림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879725" cy="2185035"/>
                          </a:xfrm>
                          <a:prstGeom prst="rect">
                            <a:avLst/>
                          </a:prstGeom>
                          <a:noFill/>
                          <a:ln>
                            <a:noFill/>
                          </a:ln>
                        </pic:spPr>
                      </pic:pic>
                    </a:graphicData>
                  </a:graphic>
                </wp:inline>
              </w:drawing>
            </w:r>
          </w:p>
        </w:tc>
        <w:tc>
          <w:tcPr>
            <w:tcW w:w="248" w:type="dxa"/>
            <w:vAlign w:val="center"/>
          </w:tcPr>
          <w:p w14:paraId="44FFB896" w14:textId="77777777" w:rsidR="00D41115" w:rsidRPr="006617FC"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215923F1" w14:textId="77777777" w:rsidR="00D41115" w:rsidRPr="00D3509C" w:rsidRDefault="008341A8" w:rsidP="00D41115">
            <w:pPr>
              <w:snapToGrid w:val="0"/>
              <w:jc w:val="center"/>
              <w:rPr>
                <w:rFonts w:ascii="바탕" w:eastAsia="바탕" w:hAnsi="Times New Roman" w:cs="Times New Roman"/>
                <w:spacing w:val="-10"/>
                <w:w w:val="95"/>
                <w:szCs w:val="24"/>
              </w:rPr>
            </w:pPr>
            <w:r w:rsidRPr="008341A8">
              <w:rPr>
                <w:rFonts w:ascii="바탕" w:eastAsia="바탕" w:hAnsi="Times New Roman" w:cs="Times New Roman"/>
                <w:noProof/>
                <w:spacing w:val="-10"/>
                <w:w w:val="95"/>
                <w:szCs w:val="24"/>
                <w:lang w:val="en-US"/>
              </w:rPr>
              <w:drawing>
                <wp:inline distT="0" distB="0" distL="0" distR="0" wp14:anchorId="4C66A8E4" wp14:editId="196A10DE">
                  <wp:extent cx="2874010" cy="2179320"/>
                  <wp:effectExtent l="0" t="0" r="2540" b="0"/>
                  <wp:docPr id="49" name="그림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874010" cy="2179320"/>
                          </a:xfrm>
                          <a:prstGeom prst="rect">
                            <a:avLst/>
                          </a:prstGeom>
                          <a:noFill/>
                          <a:ln>
                            <a:noFill/>
                          </a:ln>
                        </pic:spPr>
                      </pic:pic>
                    </a:graphicData>
                  </a:graphic>
                </wp:inline>
              </w:drawing>
            </w:r>
          </w:p>
        </w:tc>
      </w:tr>
      <w:tr w:rsidR="00D41115" w:rsidRPr="00B122EA" w14:paraId="31C79011" w14:textId="77777777" w:rsidTr="0066358B">
        <w:tc>
          <w:tcPr>
            <w:tcW w:w="4566" w:type="dxa"/>
            <w:tcBorders>
              <w:top w:val="single" w:sz="4" w:space="0" w:color="auto"/>
            </w:tcBorders>
          </w:tcPr>
          <w:p w14:paraId="582FC8DB" w14:textId="77777777" w:rsidR="00D41115" w:rsidRPr="00B122EA" w:rsidRDefault="00D41115" w:rsidP="00C64B61">
            <w:pPr>
              <w:pStyle w:val="ad"/>
            </w:pPr>
            <w:r>
              <w:rPr>
                <w:rFonts w:hint="eastAsia"/>
              </w:rPr>
              <w:t xml:space="preserve">주: </w:t>
            </w:r>
            <w:r w:rsidR="0068245F">
              <w:t>9/25</w:t>
            </w:r>
            <w:r w:rsidR="00AE50C5">
              <w:t xml:space="preserve"> </w:t>
            </w:r>
            <w:r>
              <w:rPr>
                <w:rFonts w:hint="eastAsia"/>
              </w:rPr>
              <w:t>기준</w:t>
            </w:r>
            <w:r w:rsidR="00C64B61">
              <w:rPr>
                <w:rFonts w:hint="eastAsia"/>
              </w:rPr>
              <w:t xml:space="preserve">, </w:t>
            </w:r>
            <w:r w:rsidRPr="00B122EA">
              <w:rPr>
                <w:rFonts w:hint="eastAsia"/>
              </w:rPr>
              <w:t>자료:</w:t>
            </w:r>
            <w:r w:rsidRPr="00B122EA">
              <w:t xml:space="preserve"> </w:t>
            </w:r>
            <w:r>
              <w:rPr>
                <w:rFonts w:hint="eastAsia"/>
              </w:rPr>
              <w:t>연합인포맥스</w:t>
            </w:r>
            <w:r w:rsidRPr="00B122EA">
              <w:rPr>
                <w:rFonts w:hint="eastAsia"/>
              </w:rPr>
              <w:t>,</w:t>
            </w:r>
            <w:r w:rsidRPr="00B122EA">
              <w:t xml:space="preserve"> 한화투자증권 리서치센터</w:t>
            </w:r>
          </w:p>
        </w:tc>
        <w:tc>
          <w:tcPr>
            <w:tcW w:w="248" w:type="dxa"/>
          </w:tcPr>
          <w:p w14:paraId="3C396AA0" w14:textId="77777777" w:rsidR="00D41115" w:rsidRPr="00B122EA" w:rsidRDefault="00D41115" w:rsidP="00D41115">
            <w:pPr>
              <w:pStyle w:val="ad"/>
            </w:pPr>
          </w:p>
        </w:tc>
        <w:tc>
          <w:tcPr>
            <w:tcW w:w="4542" w:type="dxa"/>
            <w:tcBorders>
              <w:top w:val="single" w:sz="4" w:space="0" w:color="auto"/>
            </w:tcBorders>
          </w:tcPr>
          <w:p w14:paraId="01BC59A4" w14:textId="77777777" w:rsidR="00D41115" w:rsidRPr="00B122EA" w:rsidRDefault="00D41115" w:rsidP="00C64B61">
            <w:pPr>
              <w:pStyle w:val="ad"/>
            </w:pPr>
            <w:r>
              <w:rPr>
                <w:rFonts w:hint="eastAsia"/>
              </w:rPr>
              <w:t xml:space="preserve">주: </w:t>
            </w:r>
            <w:r w:rsidR="0068245F">
              <w:t>9/25</w:t>
            </w:r>
            <w:r w:rsidR="00AE50C5">
              <w:t xml:space="preserve"> </w:t>
            </w:r>
            <w:r>
              <w:rPr>
                <w:rFonts w:hint="eastAsia"/>
              </w:rPr>
              <w:t>기준</w:t>
            </w:r>
            <w:r w:rsidR="00C64B61">
              <w:rPr>
                <w:rFonts w:hint="eastAsia"/>
              </w:rPr>
              <w:t xml:space="preserve">, </w:t>
            </w:r>
            <w:r w:rsidRPr="00B122EA">
              <w:rPr>
                <w:rFonts w:hint="eastAsia"/>
              </w:rPr>
              <w:t>자료:</w:t>
            </w:r>
            <w:r w:rsidRPr="00B122EA">
              <w:t xml:space="preserve"> </w:t>
            </w:r>
            <w:r>
              <w:rPr>
                <w:rFonts w:hint="eastAsia"/>
              </w:rPr>
              <w:t>연합인포맥스</w:t>
            </w:r>
            <w:r w:rsidRPr="00B122EA">
              <w:rPr>
                <w:rFonts w:hint="eastAsia"/>
              </w:rPr>
              <w:t>,</w:t>
            </w:r>
            <w:r w:rsidRPr="00B122EA">
              <w:t xml:space="preserve"> 한화투자증권 리서치센터</w:t>
            </w:r>
          </w:p>
        </w:tc>
      </w:tr>
    </w:tbl>
    <w:p w14:paraId="4FEEAB74" w14:textId="77777777" w:rsidR="00D41115" w:rsidRPr="006021C2" w:rsidRDefault="00D41115" w:rsidP="00596AB4">
      <w:pPr>
        <w:spacing w:line="20" w:lineRule="exact"/>
        <w:rPr>
          <w:rFonts w:ascii="바탕" w:eastAsia="바탕" w:hAnsi="Times New Roman" w:cs="Times New Roman"/>
          <w:spacing w:val="-10"/>
          <w:w w:val="95"/>
          <w:szCs w:val="24"/>
        </w:rPr>
      </w:pPr>
      <w:r w:rsidRPr="006021C2">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90"/>
        <w:gridCol w:w="224"/>
        <w:gridCol w:w="4542"/>
      </w:tblGrid>
      <w:tr w:rsidR="00D41115" w:rsidRPr="006617FC" w14:paraId="5DE01355" w14:textId="77777777" w:rsidTr="0066358B">
        <w:tc>
          <w:tcPr>
            <w:tcW w:w="4590" w:type="dxa"/>
            <w:tcBorders>
              <w:bottom w:val="single" w:sz="4" w:space="0" w:color="auto"/>
            </w:tcBorders>
            <w:vAlign w:val="center"/>
          </w:tcPr>
          <w:p w14:paraId="1234525E" w14:textId="74A14B37" w:rsidR="00D41115" w:rsidRPr="006617FC" w:rsidRDefault="00A01DA9" w:rsidP="00D41115">
            <w:pPr>
              <w:pStyle w:val="a"/>
            </w:pPr>
            <w:r>
              <w:rPr>
                <w:rFonts w:hint="eastAsia"/>
              </w:rPr>
              <w:lastRenderedPageBreak/>
              <w:t xml:space="preserve"> </w:t>
            </w:r>
            <w:r w:rsidR="00D41115">
              <w:rPr>
                <w:rFonts w:hint="eastAsia"/>
              </w:rPr>
              <w:t>국고채시장 만기별 일평균 순매수 거래량 추이</w:t>
            </w:r>
          </w:p>
        </w:tc>
        <w:tc>
          <w:tcPr>
            <w:tcW w:w="224" w:type="dxa"/>
            <w:vAlign w:val="center"/>
          </w:tcPr>
          <w:p w14:paraId="7C488FB9" w14:textId="77777777" w:rsidR="00D41115" w:rsidRPr="006617FC" w:rsidRDefault="00D41115" w:rsidP="00D41115">
            <w:pPr>
              <w:snapToGrid w:val="0"/>
              <w:rPr>
                <w:rFonts w:ascii="바탕" w:eastAsia="바탕" w:hAnsi="Times New Roman" w:cs="Times New Roman"/>
                <w:spacing w:val="-10"/>
                <w:w w:val="95"/>
                <w:szCs w:val="24"/>
              </w:rPr>
            </w:pPr>
          </w:p>
        </w:tc>
        <w:tc>
          <w:tcPr>
            <w:tcW w:w="4542" w:type="dxa"/>
            <w:tcBorders>
              <w:bottom w:val="single" w:sz="4" w:space="0" w:color="auto"/>
            </w:tcBorders>
            <w:vAlign w:val="center"/>
          </w:tcPr>
          <w:p w14:paraId="06BEB987" w14:textId="47E5FF25" w:rsidR="00D41115" w:rsidRPr="006617FC" w:rsidRDefault="00A01DA9" w:rsidP="00D41115">
            <w:pPr>
              <w:pStyle w:val="a"/>
            </w:pPr>
            <w:r>
              <w:rPr>
                <w:rFonts w:hint="eastAsia"/>
              </w:rPr>
              <w:t xml:space="preserve"> </w:t>
            </w:r>
            <w:r w:rsidR="00D41115">
              <w:rPr>
                <w:rFonts w:hint="eastAsia"/>
              </w:rPr>
              <w:t>외국인 국고채 만기별 일평균 순매수 거래량 추이</w:t>
            </w:r>
          </w:p>
        </w:tc>
      </w:tr>
      <w:tr w:rsidR="00D41115" w:rsidRPr="006617FC" w14:paraId="0608F974" w14:textId="77777777" w:rsidTr="0066358B">
        <w:trPr>
          <w:trHeight w:hRule="exact" w:val="3515"/>
        </w:trPr>
        <w:tc>
          <w:tcPr>
            <w:tcW w:w="4590" w:type="dxa"/>
            <w:tcBorders>
              <w:top w:val="single" w:sz="4" w:space="0" w:color="auto"/>
              <w:bottom w:val="single" w:sz="4" w:space="0" w:color="auto"/>
            </w:tcBorders>
            <w:vAlign w:val="center"/>
          </w:tcPr>
          <w:p w14:paraId="785292EB" w14:textId="77777777" w:rsidR="00D41115" w:rsidRPr="006F487C" w:rsidRDefault="008341A8" w:rsidP="00D41115">
            <w:pPr>
              <w:snapToGrid w:val="0"/>
              <w:jc w:val="center"/>
              <w:rPr>
                <w:rFonts w:ascii="바탕" w:eastAsia="바탕" w:hAnsi="Times New Roman" w:cs="Times New Roman"/>
                <w:spacing w:val="-10"/>
                <w:w w:val="90"/>
                <w:szCs w:val="24"/>
              </w:rPr>
            </w:pPr>
            <w:r w:rsidRPr="008341A8">
              <w:rPr>
                <w:rFonts w:ascii="바탕" w:eastAsia="바탕" w:hAnsi="Times New Roman" w:cs="Times New Roman"/>
                <w:noProof/>
                <w:spacing w:val="-10"/>
                <w:w w:val="90"/>
                <w:szCs w:val="24"/>
                <w:lang w:val="en-US"/>
              </w:rPr>
              <w:drawing>
                <wp:inline distT="0" distB="0" distL="0" distR="0" wp14:anchorId="1515C68E" wp14:editId="7F6EE802">
                  <wp:extent cx="2909570" cy="2161540"/>
                  <wp:effectExtent l="0" t="0" r="5080" b="0"/>
                  <wp:docPr id="51" name="그림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909570" cy="2161540"/>
                          </a:xfrm>
                          <a:prstGeom prst="rect">
                            <a:avLst/>
                          </a:prstGeom>
                          <a:noFill/>
                          <a:ln>
                            <a:noFill/>
                          </a:ln>
                        </pic:spPr>
                      </pic:pic>
                    </a:graphicData>
                  </a:graphic>
                </wp:inline>
              </w:drawing>
            </w:r>
          </w:p>
        </w:tc>
        <w:tc>
          <w:tcPr>
            <w:tcW w:w="224" w:type="dxa"/>
            <w:vAlign w:val="center"/>
          </w:tcPr>
          <w:p w14:paraId="12DB48EB" w14:textId="77777777" w:rsidR="00D41115" w:rsidRPr="006617FC"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0189297B" w14:textId="77777777" w:rsidR="00D41115" w:rsidRPr="00D3509C" w:rsidRDefault="008341A8" w:rsidP="00D41115">
            <w:pPr>
              <w:snapToGrid w:val="0"/>
              <w:jc w:val="center"/>
              <w:rPr>
                <w:rFonts w:ascii="바탕" w:eastAsia="바탕" w:hAnsi="Times New Roman" w:cs="Times New Roman"/>
                <w:spacing w:val="-10"/>
                <w:w w:val="95"/>
                <w:szCs w:val="24"/>
              </w:rPr>
            </w:pPr>
            <w:r w:rsidRPr="008341A8">
              <w:rPr>
                <w:rFonts w:ascii="바탕" w:eastAsia="바탕" w:hAnsi="Times New Roman" w:cs="Times New Roman"/>
                <w:noProof/>
                <w:spacing w:val="-10"/>
                <w:w w:val="95"/>
                <w:szCs w:val="24"/>
                <w:lang w:val="en-US"/>
              </w:rPr>
              <w:drawing>
                <wp:inline distT="0" distB="0" distL="0" distR="0" wp14:anchorId="5CC79E4B" wp14:editId="71108FF7">
                  <wp:extent cx="2879725" cy="2161540"/>
                  <wp:effectExtent l="0" t="0" r="0" b="0"/>
                  <wp:docPr id="52" name="그림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E92CBF" w14:paraId="5C8E3F44" w14:textId="77777777" w:rsidTr="0066358B">
        <w:tc>
          <w:tcPr>
            <w:tcW w:w="4590" w:type="dxa"/>
            <w:tcBorders>
              <w:top w:val="single" w:sz="4" w:space="0" w:color="auto"/>
            </w:tcBorders>
          </w:tcPr>
          <w:p w14:paraId="2156793D" w14:textId="77777777" w:rsidR="00D41115" w:rsidRPr="00E92CBF" w:rsidRDefault="00D41115" w:rsidP="00D41115">
            <w:pPr>
              <w:pStyle w:val="ad"/>
            </w:pPr>
            <w:r w:rsidRPr="00E92CBF">
              <w:rPr>
                <w:rFonts w:hint="eastAsia"/>
              </w:rPr>
              <w:t>자료:</w:t>
            </w:r>
            <w:r w:rsidRPr="00E92CBF">
              <w:t xml:space="preserve"> </w:t>
            </w:r>
            <w:r w:rsidRPr="00E92CBF">
              <w:rPr>
                <w:rFonts w:hint="eastAsia"/>
              </w:rPr>
              <w:t>연합인포맥스,</w:t>
            </w:r>
            <w:r w:rsidRPr="00E92CBF">
              <w:t xml:space="preserve"> 한화투자증권 리서치센터</w:t>
            </w:r>
          </w:p>
        </w:tc>
        <w:tc>
          <w:tcPr>
            <w:tcW w:w="224" w:type="dxa"/>
          </w:tcPr>
          <w:p w14:paraId="0D75CA93" w14:textId="77777777" w:rsidR="00D41115" w:rsidRPr="00E92CBF" w:rsidRDefault="00D41115" w:rsidP="00D41115">
            <w:pPr>
              <w:pStyle w:val="ad"/>
            </w:pPr>
          </w:p>
        </w:tc>
        <w:tc>
          <w:tcPr>
            <w:tcW w:w="4542" w:type="dxa"/>
            <w:tcBorders>
              <w:top w:val="single" w:sz="4" w:space="0" w:color="auto"/>
            </w:tcBorders>
          </w:tcPr>
          <w:p w14:paraId="7AE9206F" w14:textId="77777777" w:rsidR="00D41115" w:rsidRPr="00E92CBF" w:rsidRDefault="00D41115" w:rsidP="00D41115">
            <w:pPr>
              <w:pStyle w:val="ad"/>
            </w:pPr>
            <w:r w:rsidRPr="00E92CBF">
              <w:rPr>
                <w:rFonts w:hint="eastAsia"/>
              </w:rPr>
              <w:t>자료:</w:t>
            </w:r>
            <w:r w:rsidRPr="00E92CBF">
              <w:t xml:space="preserve"> </w:t>
            </w:r>
            <w:r w:rsidRPr="00E92CBF">
              <w:rPr>
                <w:rFonts w:hint="eastAsia"/>
              </w:rPr>
              <w:t>연합인포맥스,</w:t>
            </w:r>
            <w:r w:rsidRPr="00E92CBF">
              <w:t xml:space="preserve"> 한화투자증권 리서치센터</w:t>
            </w:r>
          </w:p>
        </w:tc>
      </w:tr>
    </w:tbl>
    <w:p w14:paraId="581DFC60" w14:textId="77777777" w:rsidR="00D41115" w:rsidRDefault="00D41115" w:rsidP="0066358B">
      <w:pPr>
        <w:rPr>
          <w:rFonts w:ascii="바탕" w:eastAsia="바탕" w:hAnsi="Times New Roman" w:cs="Times New Roman"/>
          <w:spacing w:val="-10"/>
          <w:w w:val="95"/>
          <w:szCs w:val="24"/>
        </w:rPr>
      </w:pPr>
    </w:p>
    <w:p w14:paraId="1167E591" w14:textId="77777777" w:rsidR="00D41115" w:rsidRDefault="00D41115"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6"/>
        <w:gridCol w:w="248"/>
        <w:gridCol w:w="4542"/>
      </w:tblGrid>
      <w:tr w:rsidR="00D41115" w:rsidRPr="006617FC" w14:paraId="2A14B22A" w14:textId="77777777" w:rsidTr="0066358B">
        <w:tc>
          <w:tcPr>
            <w:tcW w:w="4566" w:type="dxa"/>
            <w:tcBorders>
              <w:bottom w:val="single" w:sz="4" w:space="0" w:color="auto"/>
            </w:tcBorders>
            <w:vAlign w:val="center"/>
          </w:tcPr>
          <w:p w14:paraId="59DE945C" w14:textId="149D0BE7" w:rsidR="00D41115" w:rsidRPr="006617FC" w:rsidRDefault="00A01DA9" w:rsidP="00D41115">
            <w:pPr>
              <w:pStyle w:val="a"/>
            </w:pPr>
            <w:r>
              <w:rPr>
                <w:rFonts w:hint="eastAsia"/>
              </w:rPr>
              <w:t xml:space="preserve"> </w:t>
            </w:r>
            <w:r w:rsidR="00D41115">
              <w:rPr>
                <w:rFonts w:hint="eastAsia"/>
              </w:rPr>
              <w:t>기금</w:t>
            </w:r>
            <w:r w:rsidR="00D41115" w:rsidRPr="00071C21">
              <w:rPr>
                <w:rFonts w:hint="eastAsia"/>
              </w:rPr>
              <w:t>·</w:t>
            </w:r>
            <w:r w:rsidR="00D41115">
              <w:rPr>
                <w:rFonts w:hint="eastAsia"/>
              </w:rPr>
              <w:t>공제 국고채 만기별 일평균 순매수 거래량 추이</w:t>
            </w:r>
          </w:p>
        </w:tc>
        <w:tc>
          <w:tcPr>
            <w:tcW w:w="248" w:type="dxa"/>
            <w:vAlign w:val="center"/>
          </w:tcPr>
          <w:p w14:paraId="4AEE7F76" w14:textId="77777777" w:rsidR="00D41115" w:rsidRPr="006617FC" w:rsidRDefault="00D41115" w:rsidP="00D41115">
            <w:pPr>
              <w:snapToGrid w:val="0"/>
              <w:rPr>
                <w:rFonts w:ascii="바탕" w:eastAsia="바탕" w:hAnsi="Times New Roman" w:cs="Times New Roman"/>
                <w:spacing w:val="-10"/>
                <w:w w:val="95"/>
                <w:szCs w:val="24"/>
              </w:rPr>
            </w:pPr>
          </w:p>
        </w:tc>
        <w:tc>
          <w:tcPr>
            <w:tcW w:w="4542" w:type="dxa"/>
            <w:tcBorders>
              <w:bottom w:val="single" w:sz="4" w:space="0" w:color="auto"/>
            </w:tcBorders>
            <w:vAlign w:val="center"/>
          </w:tcPr>
          <w:p w14:paraId="3A9CBD3D" w14:textId="251E10D7" w:rsidR="00D41115" w:rsidRPr="006617FC" w:rsidRDefault="00A01DA9" w:rsidP="00D41115">
            <w:pPr>
              <w:pStyle w:val="a"/>
            </w:pPr>
            <w:r>
              <w:rPr>
                <w:rFonts w:hint="eastAsia"/>
              </w:rPr>
              <w:t xml:space="preserve"> </w:t>
            </w:r>
            <w:r w:rsidR="00D41115">
              <w:rPr>
                <w:rFonts w:hint="eastAsia"/>
              </w:rPr>
              <w:t>보험 국고채 만기별 일평균 순매수 거래량 추이</w:t>
            </w:r>
          </w:p>
        </w:tc>
      </w:tr>
      <w:tr w:rsidR="00D41115" w:rsidRPr="006617FC" w14:paraId="0604BF6C" w14:textId="77777777" w:rsidTr="0066358B">
        <w:trPr>
          <w:trHeight w:hRule="exact" w:val="3515"/>
        </w:trPr>
        <w:tc>
          <w:tcPr>
            <w:tcW w:w="4566" w:type="dxa"/>
            <w:tcBorders>
              <w:top w:val="single" w:sz="4" w:space="0" w:color="auto"/>
              <w:bottom w:val="single" w:sz="4" w:space="0" w:color="auto"/>
            </w:tcBorders>
            <w:vAlign w:val="center"/>
          </w:tcPr>
          <w:p w14:paraId="7703C966" w14:textId="77777777" w:rsidR="00D41115" w:rsidRPr="002C4945" w:rsidRDefault="008341A8" w:rsidP="00D41115">
            <w:pPr>
              <w:snapToGrid w:val="0"/>
              <w:jc w:val="center"/>
              <w:rPr>
                <w:rFonts w:ascii="바탕" w:eastAsia="바탕" w:hAnsi="Times New Roman" w:cs="Times New Roman"/>
                <w:spacing w:val="-10"/>
                <w:w w:val="90"/>
                <w:szCs w:val="24"/>
                <w:lang w:val="en-US"/>
              </w:rPr>
            </w:pPr>
            <w:r w:rsidRPr="008341A8">
              <w:rPr>
                <w:rFonts w:ascii="바탕" w:eastAsia="바탕" w:hAnsi="Times New Roman" w:cs="Times New Roman"/>
                <w:noProof/>
                <w:spacing w:val="-10"/>
                <w:w w:val="90"/>
                <w:szCs w:val="24"/>
                <w:lang w:val="en-US"/>
              </w:rPr>
              <w:drawing>
                <wp:inline distT="0" distB="0" distL="0" distR="0" wp14:anchorId="236FE613" wp14:editId="16DA3DBF">
                  <wp:extent cx="2879725" cy="2161540"/>
                  <wp:effectExtent l="0" t="0" r="0" b="0"/>
                  <wp:docPr id="54" name="그림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48" w:type="dxa"/>
            <w:vAlign w:val="center"/>
          </w:tcPr>
          <w:p w14:paraId="67524D95" w14:textId="77777777" w:rsidR="00D41115" w:rsidRPr="006617FC"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5B772CF6" w14:textId="77777777" w:rsidR="00D41115" w:rsidRPr="00D3509C" w:rsidRDefault="008341A8" w:rsidP="00D41115">
            <w:pPr>
              <w:snapToGrid w:val="0"/>
              <w:jc w:val="center"/>
              <w:rPr>
                <w:rFonts w:ascii="바탕" w:eastAsia="바탕" w:hAnsi="Times New Roman" w:cs="Times New Roman"/>
                <w:spacing w:val="-10"/>
                <w:w w:val="95"/>
                <w:szCs w:val="24"/>
              </w:rPr>
            </w:pPr>
            <w:r w:rsidRPr="008341A8">
              <w:rPr>
                <w:rFonts w:ascii="바탕" w:eastAsia="바탕" w:hAnsi="Times New Roman" w:cs="Times New Roman"/>
                <w:noProof/>
                <w:spacing w:val="-10"/>
                <w:w w:val="95"/>
                <w:szCs w:val="24"/>
                <w:lang w:val="en-US"/>
              </w:rPr>
              <w:drawing>
                <wp:inline distT="0" distB="0" distL="0" distR="0" wp14:anchorId="4D7F8FDE" wp14:editId="31BF1C6E">
                  <wp:extent cx="2879725" cy="2161540"/>
                  <wp:effectExtent l="0" t="0" r="0" b="0"/>
                  <wp:docPr id="55" name="그림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E92CBF" w14:paraId="1FCE1131" w14:textId="77777777" w:rsidTr="0066358B">
        <w:tc>
          <w:tcPr>
            <w:tcW w:w="4566" w:type="dxa"/>
            <w:tcBorders>
              <w:top w:val="single" w:sz="4" w:space="0" w:color="auto"/>
            </w:tcBorders>
          </w:tcPr>
          <w:p w14:paraId="7F3054D8" w14:textId="77777777" w:rsidR="00D41115" w:rsidRPr="00E92CBF" w:rsidRDefault="00D41115" w:rsidP="00D41115">
            <w:pPr>
              <w:pStyle w:val="ad"/>
            </w:pPr>
            <w:r w:rsidRPr="00E92CBF">
              <w:rPr>
                <w:rFonts w:hint="eastAsia"/>
              </w:rPr>
              <w:t>자료:</w:t>
            </w:r>
            <w:r w:rsidRPr="00E92CBF">
              <w:t xml:space="preserve"> </w:t>
            </w:r>
            <w:r w:rsidRPr="00E92CBF">
              <w:rPr>
                <w:rFonts w:hint="eastAsia"/>
              </w:rPr>
              <w:t>연합인포맥스,</w:t>
            </w:r>
            <w:r w:rsidRPr="00E92CBF">
              <w:t xml:space="preserve"> 한화투자증권 리서치센터</w:t>
            </w:r>
          </w:p>
        </w:tc>
        <w:tc>
          <w:tcPr>
            <w:tcW w:w="248" w:type="dxa"/>
          </w:tcPr>
          <w:p w14:paraId="7C33CEA9" w14:textId="77777777" w:rsidR="00D41115" w:rsidRPr="00E92CBF" w:rsidRDefault="00D41115" w:rsidP="00D41115">
            <w:pPr>
              <w:pStyle w:val="ad"/>
            </w:pPr>
          </w:p>
        </w:tc>
        <w:tc>
          <w:tcPr>
            <w:tcW w:w="4542" w:type="dxa"/>
            <w:tcBorders>
              <w:top w:val="single" w:sz="4" w:space="0" w:color="auto"/>
            </w:tcBorders>
          </w:tcPr>
          <w:p w14:paraId="6A8C34AF" w14:textId="77777777" w:rsidR="00D41115" w:rsidRPr="00E92CBF" w:rsidRDefault="00D41115" w:rsidP="00D41115">
            <w:pPr>
              <w:pStyle w:val="ad"/>
            </w:pPr>
            <w:r w:rsidRPr="00E92CBF">
              <w:rPr>
                <w:rFonts w:hint="eastAsia"/>
              </w:rPr>
              <w:t>자료:</w:t>
            </w:r>
            <w:r w:rsidRPr="00E92CBF">
              <w:t xml:space="preserve"> </w:t>
            </w:r>
            <w:r w:rsidRPr="00E92CBF">
              <w:rPr>
                <w:rFonts w:hint="eastAsia"/>
              </w:rPr>
              <w:t>연합인포맥스,</w:t>
            </w:r>
            <w:r w:rsidRPr="00E92CBF">
              <w:t xml:space="preserve"> 한화투자증권 리서치센터</w:t>
            </w:r>
          </w:p>
        </w:tc>
      </w:tr>
    </w:tbl>
    <w:p w14:paraId="3F7642B1" w14:textId="77777777" w:rsidR="00D41115" w:rsidRDefault="00D41115" w:rsidP="0066358B">
      <w:pPr>
        <w:rPr>
          <w:rFonts w:ascii="바탕" w:eastAsia="바탕" w:hAnsi="Times New Roman" w:cs="Times New Roman"/>
          <w:spacing w:val="-10"/>
          <w:w w:val="95"/>
          <w:szCs w:val="24"/>
        </w:rPr>
      </w:pPr>
    </w:p>
    <w:p w14:paraId="36E95B7D" w14:textId="77777777" w:rsidR="00D41115" w:rsidRDefault="00D41115"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6"/>
        <w:gridCol w:w="248"/>
        <w:gridCol w:w="4542"/>
      </w:tblGrid>
      <w:tr w:rsidR="00D41115" w:rsidRPr="006617FC" w14:paraId="05EA86E2" w14:textId="77777777" w:rsidTr="0066358B">
        <w:tc>
          <w:tcPr>
            <w:tcW w:w="4566" w:type="dxa"/>
            <w:tcBorders>
              <w:bottom w:val="single" w:sz="4" w:space="0" w:color="auto"/>
            </w:tcBorders>
            <w:vAlign w:val="center"/>
          </w:tcPr>
          <w:p w14:paraId="3167A66C" w14:textId="30EA3168" w:rsidR="00D41115" w:rsidRPr="006617FC" w:rsidRDefault="00A01DA9" w:rsidP="00D41115">
            <w:pPr>
              <w:pStyle w:val="a"/>
            </w:pPr>
            <w:r>
              <w:rPr>
                <w:rFonts w:hint="eastAsia"/>
              </w:rPr>
              <w:t xml:space="preserve"> </w:t>
            </w:r>
            <w:r w:rsidR="00D41115">
              <w:rPr>
                <w:rFonts w:hint="eastAsia"/>
              </w:rPr>
              <w:t>운용(공모) 국고채 만기별 일평균 순매수 거래량 추이</w:t>
            </w:r>
          </w:p>
        </w:tc>
        <w:tc>
          <w:tcPr>
            <w:tcW w:w="248" w:type="dxa"/>
            <w:vAlign w:val="center"/>
          </w:tcPr>
          <w:p w14:paraId="7068592B" w14:textId="77777777" w:rsidR="00D41115" w:rsidRPr="006617FC" w:rsidRDefault="00D41115" w:rsidP="00D41115">
            <w:pPr>
              <w:snapToGrid w:val="0"/>
              <w:rPr>
                <w:rFonts w:ascii="바탕" w:eastAsia="바탕" w:hAnsi="Times New Roman" w:cs="Times New Roman"/>
                <w:spacing w:val="-10"/>
                <w:w w:val="95"/>
                <w:szCs w:val="24"/>
              </w:rPr>
            </w:pPr>
          </w:p>
        </w:tc>
        <w:tc>
          <w:tcPr>
            <w:tcW w:w="4542" w:type="dxa"/>
            <w:tcBorders>
              <w:bottom w:val="single" w:sz="4" w:space="0" w:color="auto"/>
            </w:tcBorders>
            <w:vAlign w:val="center"/>
          </w:tcPr>
          <w:p w14:paraId="6E31C1F3" w14:textId="35083F97" w:rsidR="00D41115" w:rsidRPr="006617FC" w:rsidRDefault="00A01DA9" w:rsidP="00D41115">
            <w:pPr>
              <w:pStyle w:val="a"/>
            </w:pPr>
            <w:r>
              <w:rPr>
                <w:rFonts w:hint="eastAsia"/>
              </w:rPr>
              <w:t xml:space="preserve"> </w:t>
            </w:r>
            <w:r w:rsidR="00D41115">
              <w:rPr>
                <w:rFonts w:hint="eastAsia"/>
              </w:rPr>
              <w:t>은행 국고채 만기별 일평균 순매수 거래량 추이</w:t>
            </w:r>
          </w:p>
        </w:tc>
      </w:tr>
      <w:tr w:rsidR="00D41115" w:rsidRPr="006617FC" w14:paraId="5474FC5E" w14:textId="77777777" w:rsidTr="0066358B">
        <w:trPr>
          <w:trHeight w:hRule="exact" w:val="3515"/>
        </w:trPr>
        <w:tc>
          <w:tcPr>
            <w:tcW w:w="4566" w:type="dxa"/>
            <w:tcBorders>
              <w:top w:val="single" w:sz="4" w:space="0" w:color="auto"/>
              <w:bottom w:val="single" w:sz="4" w:space="0" w:color="auto"/>
            </w:tcBorders>
            <w:vAlign w:val="center"/>
          </w:tcPr>
          <w:p w14:paraId="11454C78" w14:textId="77777777" w:rsidR="00D41115" w:rsidRPr="006F487C" w:rsidRDefault="008341A8" w:rsidP="00D41115">
            <w:pPr>
              <w:snapToGrid w:val="0"/>
              <w:jc w:val="center"/>
              <w:rPr>
                <w:rFonts w:ascii="바탕" w:eastAsia="바탕" w:hAnsi="Times New Roman" w:cs="Times New Roman"/>
                <w:spacing w:val="-10"/>
                <w:w w:val="90"/>
                <w:szCs w:val="24"/>
              </w:rPr>
            </w:pPr>
            <w:r w:rsidRPr="008341A8">
              <w:rPr>
                <w:rFonts w:ascii="바탕" w:eastAsia="바탕" w:hAnsi="Times New Roman" w:cs="Times New Roman"/>
                <w:noProof/>
                <w:spacing w:val="-10"/>
                <w:w w:val="90"/>
                <w:szCs w:val="24"/>
                <w:lang w:val="en-US"/>
              </w:rPr>
              <w:drawing>
                <wp:inline distT="0" distB="0" distL="0" distR="0" wp14:anchorId="0BB26734" wp14:editId="562DF50E">
                  <wp:extent cx="2879725" cy="2161540"/>
                  <wp:effectExtent l="0" t="0" r="0" b="0"/>
                  <wp:docPr id="58" name="그림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48" w:type="dxa"/>
            <w:vAlign w:val="center"/>
          </w:tcPr>
          <w:p w14:paraId="2A934C32" w14:textId="77777777" w:rsidR="00D41115" w:rsidRPr="006617FC"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6FDEE145" w14:textId="77777777" w:rsidR="00D41115" w:rsidRPr="00D3509C" w:rsidRDefault="008341A8" w:rsidP="00D41115">
            <w:pPr>
              <w:snapToGrid w:val="0"/>
              <w:jc w:val="center"/>
              <w:rPr>
                <w:rFonts w:ascii="바탕" w:eastAsia="바탕" w:hAnsi="Times New Roman" w:cs="Times New Roman"/>
                <w:spacing w:val="-10"/>
                <w:w w:val="95"/>
                <w:szCs w:val="24"/>
              </w:rPr>
            </w:pPr>
            <w:r w:rsidRPr="008341A8">
              <w:rPr>
                <w:rFonts w:ascii="바탕" w:eastAsia="바탕" w:hAnsi="Times New Roman" w:cs="Times New Roman"/>
                <w:noProof/>
                <w:spacing w:val="-10"/>
                <w:w w:val="95"/>
                <w:szCs w:val="24"/>
                <w:lang w:val="en-US"/>
              </w:rPr>
              <w:drawing>
                <wp:inline distT="0" distB="0" distL="0" distR="0" wp14:anchorId="3C1EF8A5" wp14:editId="0B35B4A0">
                  <wp:extent cx="2879725" cy="2161540"/>
                  <wp:effectExtent l="0" t="0" r="0" b="0"/>
                  <wp:docPr id="59" name="그림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E92CBF" w14:paraId="0FC53F53" w14:textId="77777777" w:rsidTr="0066358B">
        <w:tc>
          <w:tcPr>
            <w:tcW w:w="4566" w:type="dxa"/>
            <w:tcBorders>
              <w:top w:val="single" w:sz="4" w:space="0" w:color="auto"/>
            </w:tcBorders>
          </w:tcPr>
          <w:p w14:paraId="270275FF" w14:textId="77777777" w:rsidR="00D41115" w:rsidRPr="00E92CBF" w:rsidRDefault="00D41115" w:rsidP="00D41115">
            <w:pPr>
              <w:pStyle w:val="ad"/>
            </w:pPr>
            <w:r w:rsidRPr="00E92CBF">
              <w:rPr>
                <w:rFonts w:hint="eastAsia"/>
              </w:rPr>
              <w:t>자료:</w:t>
            </w:r>
            <w:r w:rsidRPr="00E92CBF">
              <w:t xml:space="preserve"> </w:t>
            </w:r>
            <w:r w:rsidRPr="00E92CBF">
              <w:rPr>
                <w:rFonts w:hint="eastAsia"/>
              </w:rPr>
              <w:t>연합인포맥스,</w:t>
            </w:r>
            <w:r w:rsidRPr="00E92CBF">
              <w:t xml:space="preserve"> 한화투자증권 리서치센터</w:t>
            </w:r>
          </w:p>
        </w:tc>
        <w:tc>
          <w:tcPr>
            <w:tcW w:w="248" w:type="dxa"/>
          </w:tcPr>
          <w:p w14:paraId="247574EE" w14:textId="77777777" w:rsidR="00D41115" w:rsidRPr="00E92CBF" w:rsidRDefault="00D41115" w:rsidP="00D41115">
            <w:pPr>
              <w:pStyle w:val="ad"/>
            </w:pPr>
          </w:p>
        </w:tc>
        <w:tc>
          <w:tcPr>
            <w:tcW w:w="4542" w:type="dxa"/>
            <w:tcBorders>
              <w:top w:val="single" w:sz="4" w:space="0" w:color="auto"/>
            </w:tcBorders>
          </w:tcPr>
          <w:p w14:paraId="49139844" w14:textId="77777777" w:rsidR="00D41115" w:rsidRPr="00E92CBF" w:rsidRDefault="00D41115" w:rsidP="00D41115">
            <w:pPr>
              <w:pStyle w:val="ad"/>
            </w:pPr>
            <w:r w:rsidRPr="00E92CBF">
              <w:rPr>
                <w:rFonts w:hint="eastAsia"/>
              </w:rPr>
              <w:t>자료:</w:t>
            </w:r>
            <w:r w:rsidRPr="00E92CBF">
              <w:t xml:space="preserve"> </w:t>
            </w:r>
            <w:r w:rsidRPr="00E92CBF">
              <w:rPr>
                <w:rFonts w:hint="eastAsia"/>
              </w:rPr>
              <w:t>연합인포맥스,</w:t>
            </w:r>
            <w:r w:rsidRPr="00E92CBF">
              <w:t xml:space="preserve"> 한화투자증권 리서치센터</w:t>
            </w:r>
          </w:p>
        </w:tc>
      </w:tr>
    </w:tbl>
    <w:p w14:paraId="1D1B05BB" w14:textId="77777777" w:rsidR="00D41115" w:rsidRDefault="00D41115" w:rsidP="0066358B">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6"/>
        <w:gridCol w:w="248"/>
        <w:gridCol w:w="4542"/>
      </w:tblGrid>
      <w:tr w:rsidR="00D41115" w:rsidRPr="006617FC" w14:paraId="302566B6" w14:textId="77777777" w:rsidTr="0066358B">
        <w:tc>
          <w:tcPr>
            <w:tcW w:w="4566" w:type="dxa"/>
            <w:tcBorders>
              <w:bottom w:val="single" w:sz="4" w:space="0" w:color="auto"/>
            </w:tcBorders>
            <w:vAlign w:val="center"/>
          </w:tcPr>
          <w:p w14:paraId="30B7A1B7" w14:textId="000BA46F" w:rsidR="00D41115" w:rsidRPr="006617FC" w:rsidRDefault="00A01DA9" w:rsidP="00D41115">
            <w:pPr>
              <w:pStyle w:val="a"/>
            </w:pPr>
            <w:r>
              <w:rPr>
                <w:rFonts w:hint="eastAsia"/>
              </w:rPr>
              <w:lastRenderedPageBreak/>
              <w:t xml:space="preserve"> </w:t>
            </w:r>
            <w:r w:rsidR="00D41115">
              <w:rPr>
                <w:rFonts w:hint="eastAsia"/>
              </w:rPr>
              <w:t>종금</w:t>
            </w:r>
            <w:r w:rsidR="00D41115" w:rsidRPr="00071C21">
              <w:rPr>
                <w:rFonts w:hint="eastAsia"/>
              </w:rPr>
              <w:t>·</w:t>
            </w:r>
            <w:r w:rsidR="00D41115">
              <w:rPr>
                <w:rFonts w:hint="eastAsia"/>
              </w:rPr>
              <w:t>상호 국고채 만기별 일평균 순매수 거래량 추이</w:t>
            </w:r>
          </w:p>
        </w:tc>
        <w:tc>
          <w:tcPr>
            <w:tcW w:w="248" w:type="dxa"/>
            <w:vAlign w:val="center"/>
          </w:tcPr>
          <w:p w14:paraId="0FC3A799" w14:textId="77777777" w:rsidR="00D41115" w:rsidRPr="006617FC" w:rsidRDefault="00D41115" w:rsidP="00D41115">
            <w:pPr>
              <w:snapToGrid w:val="0"/>
              <w:rPr>
                <w:rFonts w:ascii="바탕" w:eastAsia="바탕" w:hAnsi="Times New Roman" w:cs="Times New Roman"/>
                <w:spacing w:val="-10"/>
                <w:w w:val="95"/>
                <w:szCs w:val="24"/>
              </w:rPr>
            </w:pPr>
          </w:p>
        </w:tc>
        <w:tc>
          <w:tcPr>
            <w:tcW w:w="4542" w:type="dxa"/>
            <w:tcBorders>
              <w:bottom w:val="single" w:sz="4" w:space="0" w:color="auto"/>
            </w:tcBorders>
            <w:vAlign w:val="center"/>
          </w:tcPr>
          <w:p w14:paraId="6001624F" w14:textId="2A1838AD" w:rsidR="00D41115" w:rsidRPr="00A01DA9" w:rsidRDefault="00A01DA9" w:rsidP="00D41115">
            <w:pPr>
              <w:pStyle w:val="a"/>
              <w:rPr>
                <w:spacing w:val="-12"/>
              </w:rPr>
            </w:pPr>
            <w:r>
              <w:rPr>
                <w:rFonts w:hint="eastAsia"/>
              </w:rPr>
              <w:t xml:space="preserve"> </w:t>
            </w:r>
            <w:r w:rsidR="00D41115" w:rsidRPr="00A01DA9">
              <w:rPr>
                <w:rFonts w:hint="eastAsia"/>
                <w:spacing w:val="-12"/>
              </w:rPr>
              <w:t>기타 투자자 국고채 만기별 일평균 순매수 거래량 추이</w:t>
            </w:r>
          </w:p>
        </w:tc>
      </w:tr>
      <w:tr w:rsidR="00D41115" w:rsidRPr="006617FC" w14:paraId="3240021B" w14:textId="77777777" w:rsidTr="0066358B">
        <w:trPr>
          <w:trHeight w:hRule="exact" w:val="3515"/>
        </w:trPr>
        <w:tc>
          <w:tcPr>
            <w:tcW w:w="4566" w:type="dxa"/>
            <w:tcBorders>
              <w:top w:val="single" w:sz="4" w:space="0" w:color="auto"/>
              <w:bottom w:val="single" w:sz="4" w:space="0" w:color="auto"/>
            </w:tcBorders>
            <w:vAlign w:val="center"/>
          </w:tcPr>
          <w:p w14:paraId="25E2312E" w14:textId="77777777" w:rsidR="00D41115" w:rsidRPr="00451661" w:rsidRDefault="008341A8" w:rsidP="00D41115">
            <w:pPr>
              <w:snapToGrid w:val="0"/>
              <w:jc w:val="center"/>
              <w:rPr>
                <w:rFonts w:ascii="바탕" w:eastAsia="바탕" w:hAnsi="Times New Roman" w:cs="Times New Roman"/>
                <w:spacing w:val="-10"/>
                <w:w w:val="90"/>
                <w:szCs w:val="24"/>
              </w:rPr>
            </w:pPr>
            <w:r w:rsidRPr="008341A8">
              <w:rPr>
                <w:rFonts w:ascii="바탕" w:eastAsia="바탕" w:hAnsi="Times New Roman" w:cs="Times New Roman"/>
                <w:noProof/>
                <w:spacing w:val="-10"/>
                <w:w w:val="90"/>
                <w:szCs w:val="24"/>
                <w:lang w:val="en-US"/>
              </w:rPr>
              <w:drawing>
                <wp:inline distT="0" distB="0" distL="0" distR="0" wp14:anchorId="265F1A12" wp14:editId="2977E401">
                  <wp:extent cx="2879725" cy="2161540"/>
                  <wp:effectExtent l="0" t="0" r="0" b="0"/>
                  <wp:docPr id="62" name="그림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48" w:type="dxa"/>
            <w:vAlign w:val="center"/>
          </w:tcPr>
          <w:p w14:paraId="71857C1D" w14:textId="77777777" w:rsidR="00D41115" w:rsidRPr="006617FC"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28F74C8A" w14:textId="77777777" w:rsidR="00D41115" w:rsidRPr="00D3509C" w:rsidRDefault="008341A8" w:rsidP="00D41115">
            <w:pPr>
              <w:snapToGrid w:val="0"/>
              <w:jc w:val="center"/>
              <w:rPr>
                <w:rFonts w:ascii="바탕" w:eastAsia="바탕" w:hAnsi="Times New Roman" w:cs="Times New Roman"/>
                <w:spacing w:val="-10"/>
                <w:w w:val="95"/>
                <w:szCs w:val="24"/>
              </w:rPr>
            </w:pPr>
            <w:r w:rsidRPr="008341A8">
              <w:rPr>
                <w:rFonts w:ascii="바탕" w:eastAsia="바탕" w:hAnsi="Times New Roman" w:cs="Times New Roman"/>
                <w:noProof/>
                <w:spacing w:val="-10"/>
                <w:w w:val="95"/>
                <w:szCs w:val="24"/>
                <w:lang w:val="en-US"/>
              </w:rPr>
              <w:drawing>
                <wp:inline distT="0" distB="0" distL="0" distR="0" wp14:anchorId="7772CE6E" wp14:editId="0A664A86">
                  <wp:extent cx="2879725" cy="2161540"/>
                  <wp:effectExtent l="0" t="0" r="0" b="0"/>
                  <wp:docPr id="63" name="그림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B122EA" w14:paraId="14CE9933" w14:textId="77777777" w:rsidTr="0066358B">
        <w:tc>
          <w:tcPr>
            <w:tcW w:w="4566" w:type="dxa"/>
            <w:tcBorders>
              <w:top w:val="single" w:sz="4" w:space="0" w:color="auto"/>
            </w:tcBorders>
          </w:tcPr>
          <w:p w14:paraId="5C9D9395" w14:textId="77777777" w:rsidR="00D41115" w:rsidRPr="00B122EA" w:rsidRDefault="00D41115" w:rsidP="00D41115">
            <w:pPr>
              <w:pStyle w:val="ad"/>
            </w:pPr>
            <w:r w:rsidRPr="00B122EA">
              <w:rPr>
                <w:rFonts w:hint="eastAsia"/>
              </w:rPr>
              <w:t>자료:</w:t>
            </w:r>
            <w:r w:rsidRPr="00B122EA">
              <w:t xml:space="preserve"> </w:t>
            </w:r>
            <w:r>
              <w:rPr>
                <w:rFonts w:hint="eastAsia"/>
              </w:rPr>
              <w:t>연합인포맥스</w:t>
            </w:r>
            <w:r w:rsidRPr="00B122EA">
              <w:rPr>
                <w:rFonts w:hint="eastAsia"/>
              </w:rPr>
              <w:t>,</w:t>
            </w:r>
            <w:r w:rsidRPr="00B122EA">
              <w:t xml:space="preserve"> 한화투자증권 리서치센터</w:t>
            </w:r>
          </w:p>
        </w:tc>
        <w:tc>
          <w:tcPr>
            <w:tcW w:w="248" w:type="dxa"/>
          </w:tcPr>
          <w:p w14:paraId="2433A9CD" w14:textId="77777777" w:rsidR="00D41115" w:rsidRPr="00B122EA" w:rsidRDefault="00D41115" w:rsidP="00D41115">
            <w:pPr>
              <w:pStyle w:val="ad"/>
            </w:pPr>
          </w:p>
        </w:tc>
        <w:tc>
          <w:tcPr>
            <w:tcW w:w="4542" w:type="dxa"/>
            <w:tcBorders>
              <w:top w:val="single" w:sz="4" w:space="0" w:color="auto"/>
            </w:tcBorders>
          </w:tcPr>
          <w:p w14:paraId="6D05DBD0" w14:textId="77777777" w:rsidR="00D41115" w:rsidRPr="00B122EA" w:rsidRDefault="00D41115" w:rsidP="00D41115">
            <w:pPr>
              <w:pStyle w:val="ad"/>
            </w:pPr>
            <w:r w:rsidRPr="00B122EA">
              <w:rPr>
                <w:rFonts w:hint="eastAsia"/>
              </w:rPr>
              <w:t>자료:</w:t>
            </w:r>
            <w:r w:rsidRPr="00B122EA">
              <w:t xml:space="preserve"> </w:t>
            </w:r>
            <w:r>
              <w:rPr>
                <w:rFonts w:hint="eastAsia"/>
              </w:rPr>
              <w:t>연합인포맥스</w:t>
            </w:r>
            <w:r w:rsidRPr="00B122EA">
              <w:rPr>
                <w:rFonts w:hint="eastAsia"/>
              </w:rPr>
              <w:t>,</w:t>
            </w:r>
            <w:r w:rsidRPr="00B122EA">
              <w:t xml:space="preserve"> 한화투자증권 리서치센터</w:t>
            </w:r>
          </w:p>
        </w:tc>
      </w:tr>
    </w:tbl>
    <w:p w14:paraId="54D7FCE3" w14:textId="77777777" w:rsidR="00D41115" w:rsidRDefault="00D41115" w:rsidP="0066358B">
      <w:pPr>
        <w:rPr>
          <w:rFonts w:ascii="바탕" w:eastAsia="바탕" w:hAnsi="Times New Roman" w:cs="Times New Roman"/>
          <w:spacing w:val="-10"/>
          <w:w w:val="95"/>
          <w:szCs w:val="24"/>
        </w:rPr>
      </w:pPr>
    </w:p>
    <w:p w14:paraId="7D0D759D" w14:textId="77777777" w:rsidR="00D41115" w:rsidRDefault="00D41115"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6"/>
        <w:gridCol w:w="248"/>
        <w:gridCol w:w="4542"/>
      </w:tblGrid>
      <w:tr w:rsidR="00D41115" w:rsidRPr="002E0320" w14:paraId="35F2ECFD" w14:textId="77777777" w:rsidTr="0066358B">
        <w:tc>
          <w:tcPr>
            <w:tcW w:w="4566" w:type="dxa"/>
            <w:tcBorders>
              <w:bottom w:val="single" w:sz="4" w:space="0" w:color="auto"/>
            </w:tcBorders>
            <w:vAlign w:val="center"/>
          </w:tcPr>
          <w:p w14:paraId="0866107C" w14:textId="5DF09547" w:rsidR="00D41115" w:rsidRPr="002E0320" w:rsidRDefault="00A01DA9" w:rsidP="00D41115">
            <w:pPr>
              <w:pStyle w:val="a"/>
            </w:pPr>
            <w:r>
              <w:rPr>
                <w:rFonts w:hint="eastAsia"/>
              </w:rPr>
              <w:t xml:space="preserve"> </w:t>
            </w:r>
            <w:r w:rsidR="00D41115" w:rsidRPr="002E0320">
              <w:rPr>
                <w:rFonts w:hint="eastAsia"/>
              </w:rPr>
              <w:t xml:space="preserve">투자자별 채권시장 전체 </w:t>
            </w:r>
            <w:r w:rsidR="00D41115">
              <w:rPr>
                <w:rFonts w:hint="eastAsia"/>
              </w:rPr>
              <w:t>일평균 순매수 거래량 추이</w:t>
            </w:r>
          </w:p>
        </w:tc>
        <w:tc>
          <w:tcPr>
            <w:tcW w:w="248" w:type="dxa"/>
            <w:vAlign w:val="center"/>
          </w:tcPr>
          <w:p w14:paraId="4E930FAE" w14:textId="77777777" w:rsidR="00D41115" w:rsidRPr="002E0320" w:rsidRDefault="00D41115" w:rsidP="00D41115">
            <w:pPr>
              <w:snapToGrid w:val="0"/>
              <w:rPr>
                <w:rFonts w:ascii="바탕" w:eastAsia="바탕" w:hAnsi="Times New Roman" w:cs="Times New Roman"/>
                <w:spacing w:val="-10"/>
                <w:w w:val="95"/>
                <w:szCs w:val="24"/>
              </w:rPr>
            </w:pPr>
          </w:p>
        </w:tc>
        <w:tc>
          <w:tcPr>
            <w:tcW w:w="4542" w:type="dxa"/>
            <w:tcBorders>
              <w:bottom w:val="single" w:sz="4" w:space="0" w:color="auto"/>
            </w:tcBorders>
            <w:vAlign w:val="center"/>
          </w:tcPr>
          <w:p w14:paraId="7ACD6D9C" w14:textId="67FC5345" w:rsidR="00D41115" w:rsidRPr="002E0320" w:rsidRDefault="00A01DA9" w:rsidP="00D41115">
            <w:pPr>
              <w:pStyle w:val="a"/>
            </w:pPr>
            <w:r>
              <w:rPr>
                <w:rFonts w:hint="eastAsia"/>
              </w:rPr>
              <w:t xml:space="preserve"> </w:t>
            </w:r>
            <w:r w:rsidR="00D41115" w:rsidRPr="002E0320">
              <w:rPr>
                <w:rFonts w:hint="eastAsia"/>
              </w:rPr>
              <w:t xml:space="preserve">투자자별 공사채 </w:t>
            </w:r>
            <w:r w:rsidR="00D41115">
              <w:rPr>
                <w:rFonts w:hint="eastAsia"/>
              </w:rPr>
              <w:t>일평균 순매수 거래량 추이</w:t>
            </w:r>
          </w:p>
        </w:tc>
      </w:tr>
      <w:tr w:rsidR="00D41115" w:rsidRPr="002E0320" w14:paraId="29770B4F" w14:textId="77777777" w:rsidTr="0066358B">
        <w:trPr>
          <w:trHeight w:hRule="exact" w:val="3515"/>
        </w:trPr>
        <w:tc>
          <w:tcPr>
            <w:tcW w:w="4566" w:type="dxa"/>
            <w:tcBorders>
              <w:top w:val="single" w:sz="4" w:space="0" w:color="auto"/>
              <w:bottom w:val="single" w:sz="4" w:space="0" w:color="auto"/>
            </w:tcBorders>
            <w:vAlign w:val="center"/>
          </w:tcPr>
          <w:p w14:paraId="437A6E5E" w14:textId="77777777" w:rsidR="00D41115" w:rsidRPr="002E0320" w:rsidRDefault="008341A8" w:rsidP="00D41115">
            <w:pPr>
              <w:snapToGrid w:val="0"/>
              <w:jc w:val="center"/>
              <w:rPr>
                <w:rFonts w:ascii="바탕" w:eastAsia="바탕" w:hAnsi="Times New Roman" w:cs="Times New Roman"/>
                <w:spacing w:val="-10"/>
                <w:w w:val="90"/>
                <w:szCs w:val="24"/>
              </w:rPr>
            </w:pPr>
            <w:r w:rsidRPr="008341A8">
              <w:rPr>
                <w:rFonts w:ascii="바탕" w:eastAsia="바탕" w:hAnsi="Times New Roman" w:cs="Times New Roman"/>
                <w:noProof/>
                <w:spacing w:val="-10"/>
                <w:w w:val="90"/>
                <w:szCs w:val="24"/>
                <w:lang w:val="en-US"/>
              </w:rPr>
              <w:drawing>
                <wp:inline distT="0" distB="0" distL="0" distR="0" wp14:anchorId="1145B433" wp14:editId="3A1EC0E0">
                  <wp:extent cx="2879725" cy="2161540"/>
                  <wp:effectExtent l="0" t="0" r="0" b="0"/>
                  <wp:docPr id="752221568" name="그림 75222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48" w:type="dxa"/>
            <w:tcBorders>
              <w:bottom w:val="single" w:sz="4" w:space="0" w:color="auto"/>
            </w:tcBorders>
            <w:vAlign w:val="center"/>
          </w:tcPr>
          <w:p w14:paraId="4AE8D86D" w14:textId="77777777" w:rsidR="00D41115" w:rsidRPr="002E0320"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61C3A3FD" w14:textId="77777777" w:rsidR="00D41115" w:rsidRPr="002E0320" w:rsidRDefault="008341A8" w:rsidP="00D41115">
            <w:pPr>
              <w:snapToGrid w:val="0"/>
              <w:jc w:val="center"/>
              <w:rPr>
                <w:rFonts w:ascii="바탕" w:eastAsia="바탕" w:hAnsi="Times New Roman" w:cs="Times New Roman"/>
                <w:spacing w:val="-10"/>
                <w:w w:val="95"/>
                <w:szCs w:val="24"/>
              </w:rPr>
            </w:pPr>
            <w:r w:rsidRPr="008341A8">
              <w:rPr>
                <w:rFonts w:ascii="바탕" w:eastAsia="바탕" w:hAnsi="Times New Roman" w:cs="Times New Roman"/>
                <w:noProof/>
                <w:spacing w:val="-10"/>
                <w:w w:val="95"/>
                <w:szCs w:val="24"/>
                <w:lang w:val="en-US"/>
              </w:rPr>
              <w:drawing>
                <wp:inline distT="0" distB="0" distL="0" distR="0" wp14:anchorId="48DA1BA1" wp14:editId="7262C98D">
                  <wp:extent cx="2879725" cy="2161540"/>
                  <wp:effectExtent l="0" t="0" r="0" b="0"/>
                  <wp:docPr id="752221569" name="그림 75222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2E0320" w14:paraId="4A3431FF" w14:textId="77777777" w:rsidTr="0066358B">
        <w:tc>
          <w:tcPr>
            <w:tcW w:w="4566" w:type="dxa"/>
            <w:tcBorders>
              <w:top w:val="single" w:sz="4" w:space="0" w:color="auto"/>
            </w:tcBorders>
          </w:tcPr>
          <w:p w14:paraId="56F9ACD7" w14:textId="77777777" w:rsidR="00D41115" w:rsidRPr="002E0320" w:rsidRDefault="00D41115" w:rsidP="00D41115">
            <w:pPr>
              <w:pStyle w:val="ad"/>
            </w:pPr>
            <w:r w:rsidRPr="002E0320">
              <w:rPr>
                <w:rFonts w:hint="eastAsia"/>
              </w:rPr>
              <w:t>자료:</w:t>
            </w:r>
            <w:r w:rsidRPr="002E0320">
              <w:t xml:space="preserve"> </w:t>
            </w:r>
            <w:r w:rsidRPr="002E0320">
              <w:rPr>
                <w:rFonts w:hint="eastAsia"/>
              </w:rPr>
              <w:t>연합인포맥스,</w:t>
            </w:r>
            <w:r w:rsidRPr="002E0320">
              <w:t xml:space="preserve"> 한화투자증권 리서치센터</w:t>
            </w:r>
          </w:p>
        </w:tc>
        <w:tc>
          <w:tcPr>
            <w:tcW w:w="248" w:type="dxa"/>
            <w:tcBorders>
              <w:top w:val="single" w:sz="4" w:space="0" w:color="auto"/>
            </w:tcBorders>
          </w:tcPr>
          <w:p w14:paraId="43689776" w14:textId="77777777" w:rsidR="00D41115" w:rsidRPr="002E0320" w:rsidRDefault="00D41115" w:rsidP="00D41115">
            <w:pPr>
              <w:pStyle w:val="ad"/>
            </w:pPr>
          </w:p>
        </w:tc>
        <w:tc>
          <w:tcPr>
            <w:tcW w:w="4542" w:type="dxa"/>
            <w:tcBorders>
              <w:top w:val="single" w:sz="4" w:space="0" w:color="auto"/>
            </w:tcBorders>
          </w:tcPr>
          <w:p w14:paraId="1E875E2A" w14:textId="77777777" w:rsidR="00D41115" w:rsidRPr="002E0320" w:rsidRDefault="00D41115" w:rsidP="00D41115">
            <w:pPr>
              <w:pStyle w:val="ad"/>
            </w:pPr>
            <w:r w:rsidRPr="002E0320">
              <w:rPr>
                <w:rFonts w:hint="eastAsia"/>
              </w:rPr>
              <w:t>자료:</w:t>
            </w:r>
            <w:r w:rsidRPr="002E0320">
              <w:t xml:space="preserve"> </w:t>
            </w:r>
            <w:r w:rsidRPr="002E0320">
              <w:rPr>
                <w:rFonts w:hint="eastAsia"/>
              </w:rPr>
              <w:t>연합인포맥스,</w:t>
            </w:r>
            <w:r w:rsidRPr="002E0320">
              <w:t xml:space="preserve"> 한화투자증권 리서치센터</w:t>
            </w:r>
          </w:p>
        </w:tc>
      </w:tr>
    </w:tbl>
    <w:p w14:paraId="4F6EDB14" w14:textId="77777777" w:rsidR="00D41115" w:rsidRPr="002E0320" w:rsidRDefault="00D41115" w:rsidP="0066358B">
      <w:pPr>
        <w:rPr>
          <w:rFonts w:ascii="바탕" w:eastAsia="바탕" w:hAnsi="Times New Roman" w:cs="Times New Roman"/>
          <w:spacing w:val="-10"/>
          <w:w w:val="95"/>
          <w:szCs w:val="24"/>
        </w:rPr>
      </w:pPr>
    </w:p>
    <w:p w14:paraId="6AD76721" w14:textId="77777777" w:rsidR="00D41115" w:rsidRPr="002E0320" w:rsidRDefault="00D41115" w:rsidP="0066358B">
      <w:pPr>
        <w:rPr>
          <w:rFonts w:ascii="바탕" w:eastAsia="바탕" w:hAnsi="Times New Roman" w:cs="Times New Roman"/>
          <w:spacing w:val="-10"/>
          <w:w w:val="95"/>
          <w:szCs w:val="24"/>
        </w:rPr>
      </w:pP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6"/>
        <w:gridCol w:w="248"/>
        <w:gridCol w:w="4542"/>
      </w:tblGrid>
      <w:tr w:rsidR="00D41115" w:rsidRPr="002E0320" w14:paraId="360EA3D6" w14:textId="77777777" w:rsidTr="0066358B">
        <w:tc>
          <w:tcPr>
            <w:tcW w:w="4566" w:type="dxa"/>
            <w:tcBorders>
              <w:bottom w:val="single" w:sz="4" w:space="0" w:color="auto"/>
            </w:tcBorders>
            <w:vAlign w:val="center"/>
          </w:tcPr>
          <w:p w14:paraId="649C4729" w14:textId="1862B05D" w:rsidR="00D41115" w:rsidRPr="002E0320" w:rsidRDefault="00A01DA9" w:rsidP="00D41115">
            <w:pPr>
              <w:pStyle w:val="a"/>
            </w:pPr>
            <w:r>
              <w:rPr>
                <w:rFonts w:hint="eastAsia"/>
              </w:rPr>
              <w:t xml:space="preserve"> </w:t>
            </w:r>
            <w:r w:rsidR="00D41115" w:rsidRPr="002E0320">
              <w:rPr>
                <w:rFonts w:hint="eastAsia"/>
              </w:rPr>
              <w:t xml:space="preserve">투자자별 은행채 </w:t>
            </w:r>
            <w:r w:rsidR="00D41115">
              <w:rPr>
                <w:rFonts w:hint="eastAsia"/>
              </w:rPr>
              <w:t>일평균 순매수 거래량 추이</w:t>
            </w:r>
          </w:p>
        </w:tc>
        <w:tc>
          <w:tcPr>
            <w:tcW w:w="248" w:type="dxa"/>
            <w:vAlign w:val="center"/>
          </w:tcPr>
          <w:p w14:paraId="5A62D891" w14:textId="77777777" w:rsidR="00D41115" w:rsidRPr="002E0320" w:rsidRDefault="00D41115" w:rsidP="00D41115">
            <w:pPr>
              <w:snapToGrid w:val="0"/>
              <w:rPr>
                <w:rFonts w:ascii="바탕" w:eastAsia="바탕" w:hAnsi="Times New Roman" w:cs="Times New Roman"/>
                <w:spacing w:val="-10"/>
                <w:w w:val="95"/>
                <w:szCs w:val="24"/>
              </w:rPr>
            </w:pPr>
          </w:p>
        </w:tc>
        <w:tc>
          <w:tcPr>
            <w:tcW w:w="4542" w:type="dxa"/>
            <w:tcBorders>
              <w:bottom w:val="single" w:sz="4" w:space="0" w:color="auto"/>
            </w:tcBorders>
            <w:vAlign w:val="center"/>
          </w:tcPr>
          <w:p w14:paraId="1D1B295D" w14:textId="7E118EE1" w:rsidR="00D41115" w:rsidRPr="002E0320" w:rsidRDefault="00A01DA9" w:rsidP="00D41115">
            <w:pPr>
              <w:pStyle w:val="a"/>
            </w:pPr>
            <w:r>
              <w:rPr>
                <w:rFonts w:hint="eastAsia"/>
              </w:rPr>
              <w:t xml:space="preserve"> </w:t>
            </w:r>
            <w:r w:rsidR="00D41115" w:rsidRPr="002E0320">
              <w:rPr>
                <w:rFonts w:hint="eastAsia"/>
              </w:rPr>
              <w:t xml:space="preserve">투자자별 카드채 </w:t>
            </w:r>
            <w:r w:rsidR="00D41115">
              <w:rPr>
                <w:rFonts w:hint="eastAsia"/>
              </w:rPr>
              <w:t>일평균 순매수 거래량 추이</w:t>
            </w:r>
          </w:p>
        </w:tc>
      </w:tr>
      <w:tr w:rsidR="00D41115" w:rsidRPr="002E0320" w14:paraId="141A1A31" w14:textId="77777777" w:rsidTr="0066358B">
        <w:trPr>
          <w:trHeight w:hRule="exact" w:val="3515"/>
        </w:trPr>
        <w:tc>
          <w:tcPr>
            <w:tcW w:w="4566" w:type="dxa"/>
            <w:tcBorders>
              <w:top w:val="single" w:sz="4" w:space="0" w:color="auto"/>
              <w:bottom w:val="single" w:sz="4" w:space="0" w:color="auto"/>
            </w:tcBorders>
            <w:vAlign w:val="center"/>
          </w:tcPr>
          <w:p w14:paraId="6AB0146B" w14:textId="77777777" w:rsidR="00D41115" w:rsidRPr="002E0320" w:rsidRDefault="008341A8" w:rsidP="00D41115">
            <w:pPr>
              <w:snapToGrid w:val="0"/>
              <w:jc w:val="center"/>
              <w:rPr>
                <w:rFonts w:ascii="바탕" w:eastAsia="바탕" w:hAnsi="Times New Roman" w:cs="Times New Roman"/>
                <w:spacing w:val="-10"/>
                <w:w w:val="90"/>
                <w:szCs w:val="24"/>
              </w:rPr>
            </w:pPr>
            <w:r w:rsidRPr="008341A8">
              <w:rPr>
                <w:rFonts w:ascii="바탕" w:eastAsia="바탕" w:hAnsi="Times New Roman" w:cs="Times New Roman"/>
                <w:noProof/>
                <w:spacing w:val="-10"/>
                <w:w w:val="90"/>
                <w:szCs w:val="24"/>
                <w:lang w:val="en-US"/>
              </w:rPr>
              <w:drawing>
                <wp:inline distT="0" distB="0" distL="0" distR="0" wp14:anchorId="52DB0CCC" wp14:editId="3886E193">
                  <wp:extent cx="2879725" cy="2161540"/>
                  <wp:effectExtent l="0" t="0" r="0" b="0"/>
                  <wp:docPr id="752221571" name="그림 75222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48" w:type="dxa"/>
            <w:vAlign w:val="center"/>
          </w:tcPr>
          <w:p w14:paraId="000C383F" w14:textId="77777777" w:rsidR="00D41115" w:rsidRPr="002E0320"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6FD68786" w14:textId="77777777" w:rsidR="00D41115" w:rsidRPr="002E0320" w:rsidRDefault="008341A8" w:rsidP="00D41115">
            <w:pPr>
              <w:snapToGrid w:val="0"/>
              <w:jc w:val="center"/>
              <w:rPr>
                <w:rFonts w:ascii="바탕" w:eastAsia="바탕" w:hAnsi="Times New Roman" w:cs="Times New Roman"/>
                <w:spacing w:val="-10"/>
                <w:w w:val="95"/>
                <w:szCs w:val="24"/>
              </w:rPr>
            </w:pPr>
            <w:r w:rsidRPr="008341A8">
              <w:rPr>
                <w:rFonts w:ascii="바탕" w:eastAsia="바탕" w:hAnsi="Times New Roman" w:cs="Times New Roman"/>
                <w:noProof/>
                <w:spacing w:val="-10"/>
                <w:w w:val="95"/>
                <w:szCs w:val="24"/>
                <w:lang w:val="en-US"/>
              </w:rPr>
              <w:drawing>
                <wp:inline distT="0" distB="0" distL="0" distR="0" wp14:anchorId="29889AB9" wp14:editId="78A46845">
                  <wp:extent cx="2879725" cy="2161540"/>
                  <wp:effectExtent l="0" t="0" r="0" b="0"/>
                  <wp:docPr id="752221573" name="그림 75222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2E0320" w14:paraId="0D89A946" w14:textId="77777777" w:rsidTr="0066358B">
        <w:tc>
          <w:tcPr>
            <w:tcW w:w="4566" w:type="dxa"/>
            <w:tcBorders>
              <w:top w:val="single" w:sz="4" w:space="0" w:color="auto"/>
            </w:tcBorders>
          </w:tcPr>
          <w:p w14:paraId="486B8A50" w14:textId="77777777" w:rsidR="00D41115" w:rsidRPr="002E0320" w:rsidRDefault="00D41115" w:rsidP="00D41115">
            <w:pPr>
              <w:pStyle w:val="ad"/>
            </w:pPr>
            <w:r w:rsidRPr="002E0320">
              <w:rPr>
                <w:rFonts w:hint="eastAsia"/>
              </w:rPr>
              <w:t>자료:</w:t>
            </w:r>
            <w:r w:rsidRPr="002E0320">
              <w:t xml:space="preserve"> </w:t>
            </w:r>
            <w:r w:rsidRPr="002E0320">
              <w:rPr>
                <w:rFonts w:hint="eastAsia"/>
              </w:rPr>
              <w:t>연합인포맥스,</w:t>
            </w:r>
            <w:r w:rsidRPr="002E0320">
              <w:t xml:space="preserve"> 한화투자증권 리서치센터</w:t>
            </w:r>
          </w:p>
        </w:tc>
        <w:tc>
          <w:tcPr>
            <w:tcW w:w="248" w:type="dxa"/>
          </w:tcPr>
          <w:p w14:paraId="60A607F6" w14:textId="77777777" w:rsidR="00D41115" w:rsidRPr="002E0320" w:rsidRDefault="00D41115" w:rsidP="00D41115">
            <w:pPr>
              <w:pStyle w:val="ad"/>
            </w:pPr>
          </w:p>
        </w:tc>
        <w:tc>
          <w:tcPr>
            <w:tcW w:w="4542" w:type="dxa"/>
            <w:tcBorders>
              <w:top w:val="single" w:sz="4" w:space="0" w:color="auto"/>
            </w:tcBorders>
          </w:tcPr>
          <w:p w14:paraId="5C8C4D98" w14:textId="77777777" w:rsidR="00D41115" w:rsidRPr="002E0320" w:rsidRDefault="00D41115" w:rsidP="00D41115">
            <w:pPr>
              <w:pStyle w:val="ad"/>
            </w:pPr>
            <w:r w:rsidRPr="002E0320">
              <w:rPr>
                <w:rFonts w:hint="eastAsia"/>
              </w:rPr>
              <w:t>자료:</w:t>
            </w:r>
            <w:r w:rsidRPr="002E0320">
              <w:t xml:space="preserve"> </w:t>
            </w:r>
            <w:r w:rsidRPr="002E0320">
              <w:rPr>
                <w:rFonts w:hint="eastAsia"/>
              </w:rPr>
              <w:t>연합인포맥스,</w:t>
            </w:r>
            <w:r w:rsidRPr="002E0320">
              <w:t xml:space="preserve"> 한화투자증권 리서치센터</w:t>
            </w:r>
          </w:p>
        </w:tc>
      </w:tr>
    </w:tbl>
    <w:p w14:paraId="752F88DD" w14:textId="77777777" w:rsidR="00D41115" w:rsidRPr="002E0320" w:rsidRDefault="00D41115" w:rsidP="0066358B">
      <w:pPr>
        <w:rPr>
          <w:rFonts w:ascii="바탕" w:eastAsia="바탕" w:hAnsi="Times New Roman" w:cs="Times New Roman"/>
          <w:spacing w:val="-10"/>
          <w:w w:val="95"/>
          <w:szCs w:val="24"/>
        </w:rPr>
      </w:pPr>
      <w:r w:rsidRPr="002E0320">
        <w:rPr>
          <w:rFonts w:ascii="바탕" w:eastAsia="바탕" w:hAnsi="Times New Roman" w:cs="Times New Roman"/>
          <w:spacing w:val="-10"/>
          <w:w w:val="95"/>
          <w:szCs w:val="24"/>
        </w:rPr>
        <w:br w:type="page"/>
      </w:r>
    </w:p>
    <w:tbl>
      <w:tblPr>
        <w:tblStyle w:val="a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6"/>
        <w:gridCol w:w="248"/>
        <w:gridCol w:w="4542"/>
      </w:tblGrid>
      <w:tr w:rsidR="00D41115" w:rsidRPr="002E0320" w14:paraId="612BA6E6" w14:textId="77777777" w:rsidTr="0066358B">
        <w:tc>
          <w:tcPr>
            <w:tcW w:w="4566" w:type="dxa"/>
            <w:tcBorders>
              <w:bottom w:val="single" w:sz="4" w:space="0" w:color="auto"/>
            </w:tcBorders>
            <w:vAlign w:val="center"/>
          </w:tcPr>
          <w:p w14:paraId="3BA28D75" w14:textId="5F049D61" w:rsidR="00D41115" w:rsidRPr="002E0320" w:rsidRDefault="00A01DA9" w:rsidP="00D41115">
            <w:pPr>
              <w:pStyle w:val="a"/>
            </w:pPr>
            <w:r>
              <w:rPr>
                <w:rFonts w:hint="eastAsia"/>
              </w:rPr>
              <w:lastRenderedPageBreak/>
              <w:t xml:space="preserve"> </w:t>
            </w:r>
            <w:r w:rsidR="00D41115" w:rsidRPr="002E0320">
              <w:rPr>
                <w:rFonts w:hint="eastAsia"/>
              </w:rPr>
              <w:t xml:space="preserve">투자자별 </w:t>
            </w:r>
            <w:r w:rsidR="00D41115">
              <w:rPr>
                <w:rFonts w:hint="eastAsia"/>
              </w:rPr>
              <w:t>캐피탈</w:t>
            </w:r>
            <w:r w:rsidR="00D41115" w:rsidRPr="002E0320">
              <w:rPr>
                <w:rFonts w:hint="eastAsia"/>
              </w:rPr>
              <w:t xml:space="preserve">채 전체 </w:t>
            </w:r>
            <w:r w:rsidR="00D41115">
              <w:rPr>
                <w:rFonts w:hint="eastAsia"/>
              </w:rPr>
              <w:t>일평균 순매수 거래량 추이</w:t>
            </w:r>
          </w:p>
        </w:tc>
        <w:tc>
          <w:tcPr>
            <w:tcW w:w="248" w:type="dxa"/>
            <w:vAlign w:val="center"/>
          </w:tcPr>
          <w:p w14:paraId="66198F0D" w14:textId="77777777" w:rsidR="00D41115" w:rsidRPr="002E0320" w:rsidRDefault="00D41115" w:rsidP="00D41115">
            <w:pPr>
              <w:snapToGrid w:val="0"/>
              <w:rPr>
                <w:rFonts w:ascii="바탕" w:eastAsia="바탕" w:hAnsi="Times New Roman" w:cs="Times New Roman"/>
                <w:spacing w:val="-10"/>
                <w:w w:val="95"/>
                <w:szCs w:val="24"/>
              </w:rPr>
            </w:pPr>
          </w:p>
        </w:tc>
        <w:tc>
          <w:tcPr>
            <w:tcW w:w="4542" w:type="dxa"/>
            <w:tcBorders>
              <w:bottom w:val="single" w:sz="4" w:space="0" w:color="auto"/>
            </w:tcBorders>
            <w:vAlign w:val="center"/>
          </w:tcPr>
          <w:p w14:paraId="7D91E5D9" w14:textId="11677041" w:rsidR="00D41115" w:rsidRPr="002E0320" w:rsidRDefault="00A01DA9" w:rsidP="00D41115">
            <w:pPr>
              <w:pStyle w:val="a"/>
            </w:pPr>
            <w:r>
              <w:rPr>
                <w:rFonts w:hint="eastAsia"/>
              </w:rPr>
              <w:t xml:space="preserve"> </w:t>
            </w:r>
            <w:r w:rsidR="00D41115" w:rsidRPr="002E0320">
              <w:rPr>
                <w:rFonts w:hint="eastAsia"/>
              </w:rPr>
              <w:t xml:space="preserve">투자자별 회사채 </w:t>
            </w:r>
            <w:r w:rsidR="00D41115">
              <w:rPr>
                <w:rFonts w:hint="eastAsia"/>
              </w:rPr>
              <w:t>일평균 순매수 거래량 추이</w:t>
            </w:r>
          </w:p>
        </w:tc>
      </w:tr>
      <w:tr w:rsidR="00D41115" w:rsidRPr="002E0320" w14:paraId="7143EAB5" w14:textId="77777777" w:rsidTr="0066358B">
        <w:trPr>
          <w:trHeight w:hRule="exact" w:val="3515"/>
        </w:trPr>
        <w:tc>
          <w:tcPr>
            <w:tcW w:w="4566" w:type="dxa"/>
            <w:tcBorders>
              <w:top w:val="single" w:sz="4" w:space="0" w:color="auto"/>
              <w:bottom w:val="single" w:sz="4" w:space="0" w:color="auto"/>
            </w:tcBorders>
            <w:vAlign w:val="center"/>
          </w:tcPr>
          <w:p w14:paraId="62AEA323" w14:textId="77777777" w:rsidR="00D41115" w:rsidRPr="002E0320" w:rsidRDefault="008341A8" w:rsidP="00D41115">
            <w:pPr>
              <w:snapToGrid w:val="0"/>
              <w:jc w:val="center"/>
              <w:rPr>
                <w:rFonts w:ascii="바탕" w:eastAsia="바탕" w:hAnsi="Times New Roman" w:cs="Times New Roman"/>
                <w:spacing w:val="-10"/>
                <w:w w:val="90"/>
                <w:szCs w:val="24"/>
              </w:rPr>
            </w:pPr>
            <w:r w:rsidRPr="008341A8">
              <w:rPr>
                <w:rFonts w:ascii="바탕" w:eastAsia="바탕" w:hAnsi="Times New Roman" w:cs="Times New Roman"/>
                <w:noProof/>
                <w:spacing w:val="-10"/>
                <w:w w:val="90"/>
                <w:szCs w:val="24"/>
                <w:lang w:val="en-US"/>
              </w:rPr>
              <w:drawing>
                <wp:inline distT="0" distB="0" distL="0" distR="0" wp14:anchorId="564120B1" wp14:editId="1B90096F">
                  <wp:extent cx="2879725" cy="2161540"/>
                  <wp:effectExtent l="0" t="0" r="0" b="0"/>
                  <wp:docPr id="752221574" name="그림 75222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48" w:type="dxa"/>
            <w:vAlign w:val="center"/>
          </w:tcPr>
          <w:p w14:paraId="60B570E5" w14:textId="77777777" w:rsidR="00D41115" w:rsidRPr="002E0320" w:rsidRDefault="00D41115" w:rsidP="00D41115">
            <w:pPr>
              <w:snapToGrid w:val="0"/>
              <w:rPr>
                <w:rFonts w:ascii="바탕" w:eastAsia="바탕" w:hAnsi="Times New Roman" w:cs="Times New Roman"/>
                <w:spacing w:val="-10"/>
                <w:w w:val="90"/>
                <w:szCs w:val="24"/>
              </w:rPr>
            </w:pPr>
          </w:p>
        </w:tc>
        <w:tc>
          <w:tcPr>
            <w:tcW w:w="4542" w:type="dxa"/>
            <w:tcBorders>
              <w:bottom w:val="single" w:sz="4" w:space="0" w:color="auto"/>
            </w:tcBorders>
            <w:vAlign w:val="center"/>
          </w:tcPr>
          <w:p w14:paraId="2BB8F2B6" w14:textId="77777777" w:rsidR="00D41115" w:rsidRPr="002E0320" w:rsidRDefault="008341A8" w:rsidP="00D41115">
            <w:pPr>
              <w:snapToGrid w:val="0"/>
              <w:jc w:val="center"/>
              <w:rPr>
                <w:rFonts w:ascii="바탕" w:eastAsia="바탕" w:hAnsi="Times New Roman" w:cs="Times New Roman"/>
                <w:spacing w:val="-10"/>
                <w:w w:val="95"/>
                <w:szCs w:val="24"/>
              </w:rPr>
            </w:pPr>
            <w:r w:rsidRPr="008341A8">
              <w:rPr>
                <w:rFonts w:ascii="바탕" w:eastAsia="바탕" w:hAnsi="Times New Roman" w:cs="Times New Roman"/>
                <w:noProof/>
                <w:spacing w:val="-10"/>
                <w:w w:val="95"/>
                <w:szCs w:val="24"/>
                <w:lang w:val="en-US"/>
              </w:rPr>
              <w:drawing>
                <wp:inline distT="0" distB="0" distL="0" distR="0" wp14:anchorId="7FC6A6B6" wp14:editId="02F68796">
                  <wp:extent cx="2879725" cy="2161540"/>
                  <wp:effectExtent l="0" t="0" r="0" b="0"/>
                  <wp:docPr id="752221575" name="그림 75222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rsidRPr="00B122EA" w14:paraId="4C499BBD" w14:textId="77777777" w:rsidTr="0066358B">
        <w:tc>
          <w:tcPr>
            <w:tcW w:w="4566" w:type="dxa"/>
            <w:tcBorders>
              <w:top w:val="single" w:sz="4" w:space="0" w:color="auto"/>
            </w:tcBorders>
          </w:tcPr>
          <w:p w14:paraId="5590239B" w14:textId="77777777" w:rsidR="00D41115" w:rsidRPr="002E0320" w:rsidRDefault="00D41115" w:rsidP="00D41115">
            <w:pPr>
              <w:pStyle w:val="ad"/>
            </w:pPr>
            <w:r w:rsidRPr="002E0320">
              <w:rPr>
                <w:rFonts w:hint="eastAsia"/>
              </w:rPr>
              <w:t>자료:</w:t>
            </w:r>
            <w:r w:rsidRPr="002E0320">
              <w:t xml:space="preserve"> </w:t>
            </w:r>
            <w:r w:rsidRPr="002E0320">
              <w:rPr>
                <w:rFonts w:hint="eastAsia"/>
              </w:rPr>
              <w:t>연합인포맥스,</w:t>
            </w:r>
            <w:r w:rsidRPr="002E0320">
              <w:t xml:space="preserve"> 한화투자증권 리서치센터</w:t>
            </w:r>
          </w:p>
        </w:tc>
        <w:tc>
          <w:tcPr>
            <w:tcW w:w="248" w:type="dxa"/>
          </w:tcPr>
          <w:p w14:paraId="15B2C2E9" w14:textId="77777777" w:rsidR="00D41115" w:rsidRPr="002E0320" w:rsidRDefault="00D41115" w:rsidP="00D41115">
            <w:pPr>
              <w:pStyle w:val="ad"/>
            </w:pPr>
          </w:p>
        </w:tc>
        <w:tc>
          <w:tcPr>
            <w:tcW w:w="4542" w:type="dxa"/>
            <w:tcBorders>
              <w:top w:val="single" w:sz="4" w:space="0" w:color="auto"/>
            </w:tcBorders>
          </w:tcPr>
          <w:p w14:paraId="05EC10B5" w14:textId="77777777" w:rsidR="00D41115" w:rsidRPr="00B122EA" w:rsidRDefault="00D41115" w:rsidP="00D41115">
            <w:pPr>
              <w:pStyle w:val="ad"/>
            </w:pPr>
            <w:r w:rsidRPr="002E0320">
              <w:rPr>
                <w:rFonts w:hint="eastAsia"/>
              </w:rPr>
              <w:t>자료:</w:t>
            </w:r>
            <w:r w:rsidRPr="002E0320">
              <w:t xml:space="preserve"> </w:t>
            </w:r>
            <w:r w:rsidRPr="002E0320">
              <w:rPr>
                <w:rFonts w:hint="eastAsia"/>
              </w:rPr>
              <w:t>연합인포맥스,</w:t>
            </w:r>
            <w:r w:rsidRPr="002E0320">
              <w:t xml:space="preserve"> 한화투자증권 리서치센터</w:t>
            </w:r>
          </w:p>
        </w:tc>
      </w:tr>
    </w:tbl>
    <w:p w14:paraId="3EE86D0A" w14:textId="77777777" w:rsidR="00D41115" w:rsidRDefault="00D41115" w:rsidP="0066358B">
      <w:pPr>
        <w:rPr>
          <w:rFonts w:ascii="바탕" w:eastAsia="바탕" w:hAnsi="Times New Roman" w:cs="Times New Roman"/>
          <w:spacing w:val="-10"/>
          <w:w w:val="95"/>
          <w:szCs w:val="24"/>
        </w:rPr>
      </w:pPr>
    </w:p>
    <w:p w14:paraId="75ABE821" w14:textId="77777777" w:rsidR="00D41115" w:rsidRDefault="00D41115" w:rsidP="0066358B">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6"/>
        <w:gridCol w:w="283"/>
        <w:gridCol w:w="4535"/>
      </w:tblGrid>
      <w:tr w:rsidR="00D41115" w14:paraId="312FD9B6" w14:textId="77777777" w:rsidTr="0066358B">
        <w:tc>
          <w:tcPr>
            <w:tcW w:w="4536" w:type="dxa"/>
            <w:tcBorders>
              <w:top w:val="nil"/>
              <w:left w:val="nil"/>
              <w:bottom w:val="single" w:sz="4" w:space="0" w:color="auto"/>
              <w:right w:val="nil"/>
            </w:tcBorders>
            <w:vAlign w:val="center"/>
            <w:hideMark/>
          </w:tcPr>
          <w:p w14:paraId="5EF52F79" w14:textId="7B5D4119" w:rsidR="00D41115" w:rsidRDefault="00A01DA9" w:rsidP="00D41115">
            <w:pPr>
              <w:pStyle w:val="a"/>
              <w:rPr>
                <w:kern w:val="2"/>
              </w:rPr>
            </w:pPr>
            <w:r>
              <w:rPr>
                <w:rFonts w:hint="eastAsia"/>
              </w:rPr>
              <w:t xml:space="preserve"> </w:t>
            </w:r>
            <w:r w:rsidR="00D41115">
              <w:rPr>
                <w:rFonts w:hint="eastAsia"/>
              </w:rPr>
              <w:t>외국인 보유잔고 및 듀레이션 추이</w:t>
            </w:r>
          </w:p>
        </w:tc>
        <w:tc>
          <w:tcPr>
            <w:tcW w:w="283" w:type="dxa"/>
            <w:vAlign w:val="center"/>
          </w:tcPr>
          <w:p w14:paraId="7F2B2DF6" w14:textId="77777777" w:rsidR="00D41115" w:rsidRDefault="00D41115" w:rsidP="00D41115">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368F43FC" w14:textId="0A0735F4" w:rsidR="00D41115" w:rsidRDefault="00A01DA9" w:rsidP="00D41115">
            <w:pPr>
              <w:pStyle w:val="a"/>
              <w:rPr>
                <w:kern w:val="2"/>
              </w:rPr>
            </w:pPr>
            <w:r>
              <w:rPr>
                <w:rFonts w:hint="eastAsia"/>
              </w:rPr>
              <w:t xml:space="preserve"> </w:t>
            </w:r>
            <w:r w:rsidR="00D41115" w:rsidRPr="00071C21">
              <w:rPr>
                <w:rFonts w:hint="eastAsia"/>
              </w:rPr>
              <w:t>기금·공제</w:t>
            </w:r>
            <w:r w:rsidR="00D41115">
              <w:rPr>
                <w:rFonts w:hint="eastAsia"/>
              </w:rPr>
              <w:t xml:space="preserve"> 보유잔고 및 듀레이션 추이</w:t>
            </w:r>
          </w:p>
        </w:tc>
      </w:tr>
      <w:tr w:rsidR="00D41115" w14:paraId="62032928" w14:textId="77777777" w:rsidTr="0066358B">
        <w:trPr>
          <w:trHeight w:hRule="exact" w:val="3515"/>
        </w:trPr>
        <w:tc>
          <w:tcPr>
            <w:tcW w:w="4536" w:type="dxa"/>
            <w:tcBorders>
              <w:top w:val="single" w:sz="4" w:space="0" w:color="auto"/>
              <w:left w:val="nil"/>
              <w:bottom w:val="single" w:sz="4" w:space="0" w:color="auto"/>
              <w:right w:val="nil"/>
            </w:tcBorders>
            <w:vAlign w:val="center"/>
            <w:hideMark/>
          </w:tcPr>
          <w:p w14:paraId="13BFF9AE" w14:textId="77777777" w:rsidR="00D41115" w:rsidRDefault="00B322C6" w:rsidP="00D41115">
            <w:pPr>
              <w:snapToGrid w:val="0"/>
              <w:jc w:val="center"/>
              <w:rPr>
                <w:rFonts w:ascii="바탕" w:eastAsia="바탕" w:hAnsi="Times New Roman" w:cs="Times New Roman"/>
                <w:spacing w:val="-10"/>
                <w:w w:val="90"/>
                <w:szCs w:val="24"/>
              </w:rPr>
            </w:pPr>
            <w:r w:rsidRPr="00B322C6">
              <w:rPr>
                <w:rFonts w:ascii="바탕" w:eastAsia="바탕" w:hAnsi="Times New Roman" w:cs="Times New Roman"/>
                <w:noProof/>
                <w:spacing w:val="-10"/>
                <w:w w:val="90"/>
                <w:szCs w:val="24"/>
                <w:lang w:val="en-US"/>
              </w:rPr>
              <w:drawing>
                <wp:inline distT="0" distB="0" distL="0" distR="0" wp14:anchorId="46BC3585" wp14:editId="3D5E19B8">
                  <wp:extent cx="2879725" cy="2161540"/>
                  <wp:effectExtent l="0" t="0" r="0" b="0"/>
                  <wp:docPr id="21" name="그림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c>
          <w:tcPr>
            <w:tcW w:w="283" w:type="dxa"/>
            <w:vAlign w:val="center"/>
          </w:tcPr>
          <w:p w14:paraId="46DA4487" w14:textId="77777777" w:rsidR="00D41115" w:rsidRDefault="00D41115" w:rsidP="00D41115">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3E83D159" w14:textId="77777777" w:rsidR="00D41115" w:rsidRDefault="00B322C6" w:rsidP="00D41115">
            <w:pPr>
              <w:snapToGrid w:val="0"/>
              <w:jc w:val="center"/>
              <w:rPr>
                <w:rFonts w:ascii="바탕" w:eastAsia="바탕" w:hAnsi="Times New Roman" w:cs="Times New Roman"/>
                <w:spacing w:val="-10"/>
                <w:w w:val="95"/>
                <w:szCs w:val="24"/>
              </w:rPr>
            </w:pPr>
            <w:r w:rsidRPr="00B322C6">
              <w:rPr>
                <w:rFonts w:ascii="바탕" w:eastAsia="바탕" w:hAnsi="Times New Roman" w:cs="Times New Roman"/>
                <w:noProof/>
                <w:spacing w:val="-10"/>
                <w:w w:val="95"/>
                <w:szCs w:val="24"/>
                <w:lang w:val="en-US"/>
              </w:rPr>
              <w:drawing>
                <wp:inline distT="0" distB="0" distL="0" distR="0" wp14:anchorId="5E0D6FA0" wp14:editId="4480276A">
                  <wp:extent cx="2879725" cy="2161540"/>
                  <wp:effectExtent l="0" t="0" r="0" b="0"/>
                  <wp:docPr id="27" name="그림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14:paraId="65A26EA8" w14:textId="77777777" w:rsidTr="0066358B">
        <w:tc>
          <w:tcPr>
            <w:tcW w:w="4536" w:type="dxa"/>
            <w:tcBorders>
              <w:top w:val="single" w:sz="4" w:space="0" w:color="auto"/>
              <w:left w:val="nil"/>
              <w:bottom w:val="nil"/>
              <w:right w:val="nil"/>
            </w:tcBorders>
            <w:vAlign w:val="center"/>
            <w:hideMark/>
          </w:tcPr>
          <w:p w14:paraId="2E4EDDF7" w14:textId="77777777" w:rsidR="00D41115" w:rsidRDefault="00D41115" w:rsidP="00D41115">
            <w:pPr>
              <w:pStyle w:val="ad"/>
            </w:pPr>
            <w:r>
              <w:rPr>
                <w:rFonts w:hint="eastAsia"/>
              </w:rPr>
              <w:t>자료: 연합인포맥스, 한화투자증권 리서치센터</w:t>
            </w:r>
          </w:p>
        </w:tc>
        <w:tc>
          <w:tcPr>
            <w:tcW w:w="283" w:type="dxa"/>
            <w:vAlign w:val="center"/>
          </w:tcPr>
          <w:p w14:paraId="22A61EEE" w14:textId="77777777" w:rsidR="00D41115" w:rsidRDefault="00D41115" w:rsidP="00D41115">
            <w:pPr>
              <w:pStyle w:val="ad"/>
            </w:pPr>
          </w:p>
        </w:tc>
        <w:tc>
          <w:tcPr>
            <w:tcW w:w="4535" w:type="dxa"/>
            <w:tcBorders>
              <w:top w:val="single" w:sz="4" w:space="0" w:color="auto"/>
              <w:left w:val="nil"/>
              <w:bottom w:val="nil"/>
              <w:right w:val="nil"/>
            </w:tcBorders>
            <w:vAlign w:val="center"/>
            <w:hideMark/>
          </w:tcPr>
          <w:p w14:paraId="59FD4DE7" w14:textId="77777777" w:rsidR="00D41115" w:rsidRDefault="00D41115" w:rsidP="00D41115">
            <w:pPr>
              <w:pStyle w:val="ad"/>
            </w:pPr>
            <w:r>
              <w:rPr>
                <w:rFonts w:hint="eastAsia"/>
              </w:rPr>
              <w:t>자료: 연합인포맥스, 한화투자증권 리서치센터</w:t>
            </w:r>
          </w:p>
        </w:tc>
      </w:tr>
    </w:tbl>
    <w:p w14:paraId="237C17C6" w14:textId="77777777" w:rsidR="00D41115" w:rsidRDefault="00D41115" w:rsidP="0066358B">
      <w:pPr>
        <w:rPr>
          <w:rFonts w:ascii="바탕" w:eastAsia="바탕" w:hAnsi="Times New Roman" w:cs="Times New Roman"/>
          <w:spacing w:val="-10"/>
          <w:w w:val="95"/>
          <w:szCs w:val="24"/>
        </w:rPr>
      </w:pPr>
    </w:p>
    <w:p w14:paraId="6AA8BA41" w14:textId="77777777" w:rsidR="00D41115" w:rsidRDefault="00D41115" w:rsidP="0066358B">
      <w:pPr>
        <w:rPr>
          <w:rFonts w:ascii="바탕" w:eastAsia="바탕" w:hAnsi="Times New Roman" w:cs="Times New Roman"/>
          <w:spacing w:val="-10"/>
          <w:w w:val="95"/>
          <w:szCs w:val="24"/>
        </w:rPr>
      </w:pP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D41115" w14:paraId="4AD2A6DE" w14:textId="77777777" w:rsidTr="0066358B">
        <w:tc>
          <w:tcPr>
            <w:tcW w:w="4535" w:type="dxa"/>
            <w:tcBorders>
              <w:top w:val="nil"/>
              <w:left w:val="nil"/>
              <w:bottom w:val="single" w:sz="4" w:space="0" w:color="auto"/>
              <w:right w:val="nil"/>
            </w:tcBorders>
            <w:vAlign w:val="center"/>
            <w:hideMark/>
          </w:tcPr>
          <w:p w14:paraId="65FE39B6" w14:textId="055A8F7D" w:rsidR="00D41115" w:rsidRDefault="00A01DA9" w:rsidP="00D41115">
            <w:pPr>
              <w:pStyle w:val="a"/>
              <w:rPr>
                <w:kern w:val="2"/>
              </w:rPr>
            </w:pPr>
            <w:r>
              <w:rPr>
                <w:rFonts w:hint="eastAsia"/>
              </w:rPr>
              <w:t xml:space="preserve"> </w:t>
            </w:r>
            <w:r w:rsidR="00D41115">
              <w:rPr>
                <w:rFonts w:hint="eastAsia"/>
              </w:rPr>
              <w:t>보험 보유잔고 및 듀레이션 추이</w:t>
            </w:r>
          </w:p>
        </w:tc>
        <w:tc>
          <w:tcPr>
            <w:tcW w:w="283" w:type="dxa"/>
            <w:vAlign w:val="center"/>
          </w:tcPr>
          <w:p w14:paraId="64F8DCBF" w14:textId="77777777" w:rsidR="00D41115" w:rsidRDefault="00D41115" w:rsidP="00D41115">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3A397F3A" w14:textId="67F1389D" w:rsidR="00D41115" w:rsidRDefault="00A01DA9" w:rsidP="00D41115">
            <w:pPr>
              <w:pStyle w:val="a"/>
              <w:rPr>
                <w:kern w:val="2"/>
              </w:rPr>
            </w:pPr>
            <w:r>
              <w:rPr>
                <w:rFonts w:hint="eastAsia"/>
              </w:rPr>
              <w:t xml:space="preserve"> </w:t>
            </w:r>
            <w:r w:rsidR="00F9351B">
              <w:rPr>
                <w:rFonts w:hint="eastAsia"/>
              </w:rPr>
              <w:t>운용(공모)</w:t>
            </w:r>
            <w:r w:rsidR="00D41115">
              <w:rPr>
                <w:rFonts w:hint="eastAsia"/>
              </w:rPr>
              <w:t xml:space="preserve"> 보유잔고 및 듀레이션 추이</w:t>
            </w:r>
          </w:p>
        </w:tc>
      </w:tr>
      <w:tr w:rsidR="00D41115" w14:paraId="14DDF463" w14:textId="77777777" w:rsidTr="0066358B">
        <w:trPr>
          <w:trHeight w:hRule="exact" w:val="3515"/>
        </w:trPr>
        <w:tc>
          <w:tcPr>
            <w:tcW w:w="4535" w:type="dxa"/>
            <w:tcBorders>
              <w:top w:val="single" w:sz="4" w:space="0" w:color="auto"/>
              <w:left w:val="nil"/>
              <w:bottom w:val="single" w:sz="4" w:space="0" w:color="auto"/>
              <w:right w:val="nil"/>
            </w:tcBorders>
            <w:vAlign w:val="center"/>
            <w:hideMark/>
          </w:tcPr>
          <w:p w14:paraId="0E58617A" w14:textId="77777777" w:rsidR="00D41115" w:rsidRPr="005D69BF" w:rsidRDefault="00B322C6" w:rsidP="00D41115">
            <w:pPr>
              <w:snapToGrid w:val="0"/>
              <w:jc w:val="center"/>
              <w:rPr>
                <w:rFonts w:ascii="바탕" w:eastAsia="바탕" w:hAnsi="Times New Roman" w:cs="Times New Roman"/>
                <w:spacing w:val="-10"/>
                <w:w w:val="90"/>
                <w:szCs w:val="24"/>
                <w:lang w:val="en-US"/>
              </w:rPr>
            </w:pPr>
            <w:r w:rsidRPr="00B322C6">
              <w:rPr>
                <w:rFonts w:ascii="바탕" w:eastAsia="바탕" w:hAnsi="Times New Roman" w:cs="Times New Roman"/>
                <w:noProof/>
                <w:spacing w:val="-10"/>
                <w:w w:val="90"/>
                <w:szCs w:val="24"/>
                <w:lang w:val="en-US"/>
              </w:rPr>
              <w:drawing>
                <wp:inline distT="0" distB="0" distL="0" distR="0" wp14:anchorId="0374E2A1" wp14:editId="3626FB27">
                  <wp:extent cx="2879090" cy="2160905"/>
                  <wp:effectExtent l="0" t="0" r="0" b="0"/>
                  <wp:docPr id="29" name="그림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879090" cy="2160905"/>
                          </a:xfrm>
                          <a:prstGeom prst="rect">
                            <a:avLst/>
                          </a:prstGeom>
                          <a:noFill/>
                          <a:ln>
                            <a:noFill/>
                          </a:ln>
                        </pic:spPr>
                      </pic:pic>
                    </a:graphicData>
                  </a:graphic>
                </wp:inline>
              </w:drawing>
            </w:r>
          </w:p>
        </w:tc>
        <w:tc>
          <w:tcPr>
            <w:tcW w:w="283" w:type="dxa"/>
            <w:vAlign w:val="center"/>
          </w:tcPr>
          <w:p w14:paraId="6FA03C17" w14:textId="77777777" w:rsidR="00D41115" w:rsidRDefault="00D41115" w:rsidP="00D41115">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712E3617" w14:textId="77777777" w:rsidR="00D41115" w:rsidRDefault="00B322C6" w:rsidP="00D41115">
            <w:pPr>
              <w:snapToGrid w:val="0"/>
              <w:jc w:val="center"/>
              <w:rPr>
                <w:rFonts w:ascii="바탕" w:eastAsia="바탕" w:hAnsi="Times New Roman" w:cs="Times New Roman"/>
                <w:spacing w:val="-10"/>
                <w:w w:val="95"/>
                <w:szCs w:val="24"/>
              </w:rPr>
            </w:pPr>
            <w:r w:rsidRPr="00B322C6">
              <w:rPr>
                <w:rFonts w:ascii="바탕" w:eastAsia="바탕" w:hAnsi="Times New Roman" w:cs="Times New Roman"/>
                <w:noProof/>
                <w:spacing w:val="-10"/>
                <w:w w:val="95"/>
                <w:szCs w:val="24"/>
                <w:lang w:val="en-US"/>
              </w:rPr>
              <w:drawing>
                <wp:inline distT="0" distB="0" distL="0" distR="0" wp14:anchorId="107DD7A5" wp14:editId="46C68B90">
                  <wp:extent cx="2879725" cy="2161540"/>
                  <wp:effectExtent l="0" t="0" r="0" b="0"/>
                  <wp:docPr id="32" name="그림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14:paraId="0AB959E8" w14:textId="77777777" w:rsidTr="0066358B">
        <w:tc>
          <w:tcPr>
            <w:tcW w:w="4535" w:type="dxa"/>
            <w:tcBorders>
              <w:top w:val="single" w:sz="4" w:space="0" w:color="auto"/>
              <w:left w:val="nil"/>
              <w:bottom w:val="nil"/>
              <w:right w:val="nil"/>
            </w:tcBorders>
            <w:vAlign w:val="center"/>
            <w:hideMark/>
          </w:tcPr>
          <w:p w14:paraId="21F54053" w14:textId="77777777" w:rsidR="00D41115" w:rsidRDefault="00D41115" w:rsidP="00D41115">
            <w:pPr>
              <w:pStyle w:val="ad"/>
            </w:pPr>
            <w:r>
              <w:rPr>
                <w:rFonts w:hint="eastAsia"/>
              </w:rPr>
              <w:t>자료: 연합인포맥스, 한화투자증권 리서치센터</w:t>
            </w:r>
          </w:p>
        </w:tc>
        <w:tc>
          <w:tcPr>
            <w:tcW w:w="283" w:type="dxa"/>
            <w:vAlign w:val="center"/>
          </w:tcPr>
          <w:p w14:paraId="58B17922" w14:textId="77777777" w:rsidR="00D41115" w:rsidRDefault="00D41115" w:rsidP="00D41115">
            <w:pPr>
              <w:pStyle w:val="ad"/>
            </w:pPr>
          </w:p>
        </w:tc>
        <w:tc>
          <w:tcPr>
            <w:tcW w:w="4535" w:type="dxa"/>
            <w:tcBorders>
              <w:top w:val="single" w:sz="4" w:space="0" w:color="auto"/>
              <w:left w:val="nil"/>
              <w:bottom w:val="nil"/>
              <w:right w:val="nil"/>
            </w:tcBorders>
            <w:vAlign w:val="center"/>
            <w:hideMark/>
          </w:tcPr>
          <w:p w14:paraId="2B80E40C" w14:textId="77777777" w:rsidR="00D41115" w:rsidRDefault="00D41115" w:rsidP="00D41115">
            <w:pPr>
              <w:pStyle w:val="ad"/>
            </w:pPr>
            <w:r>
              <w:rPr>
                <w:rFonts w:hint="eastAsia"/>
              </w:rPr>
              <w:t>자료: 연합인포맥스, 한화투자증권 리서치센터</w:t>
            </w:r>
          </w:p>
        </w:tc>
      </w:tr>
    </w:tbl>
    <w:p w14:paraId="03BADFF1" w14:textId="77777777" w:rsidR="00D41115" w:rsidRDefault="00D41115" w:rsidP="0066358B">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D41115" w14:paraId="1E4EE58C" w14:textId="77777777" w:rsidTr="0066358B">
        <w:tc>
          <w:tcPr>
            <w:tcW w:w="4534" w:type="dxa"/>
            <w:tcBorders>
              <w:top w:val="nil"/>
              <w:left w:val="nil"/>
              <w:bottom w:val="single" w:sz="4" w:space="0" w:color="auto"/>
              <w:right w:val="nil"/>
            </w:tcBorders>
            <w:vAlign w:val="center"/>
            <w:hideMark/>
          </w:tcPr>
          <w:p w14:paraId="332DDF0B" w14:textId="3B33AA5B" w:rsidR="00D41115" w:rsidRDefault="00A01DA9" w:rsidP="00D41115">
            <w:pPr>
              <w:pStyle w:val="a"/>
              <w:rPr>
                <w:kern w:val="2"/>
              </w:rPr>
            </w:pPr>
            <w:r>
              <w:rPr>
                <w:rFonts w:hint="eastAsia"/>
              </w:rPr>
              <w:lastRenderedPageBreak/>
              <w:t xml:space="preserve"> </w:t>
            </w:r>
            <w:r w:rsidR="00D41115">
              <w:rPr>
                <w:rFonts w:hint="eastAsia"/>
              </w:rPr>
              <w:t>은행 보유잔고 및 듀레이션 추이</w:t>
            </w:r>
          </w:p>
        </w:tc>
        <w:tc>
          <w:tcPr>
            <w:tcW w:w="283" w:type="dxa"/>
            <w:vAlign w:val="center"/>
          </w:tcPr>
          <w:p w14:paraId="01D26F35" w14:textId="77777777" w:rsidR="00D41115" w:rsidRDefault="00D41115" w:rsidP="00D41115">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0100FF4D" w14:textId="6A8DCBDD" w:rsidR="00D41115" w:rsidRDefault="00A01DA9" w:rsidP="00D41115">
            <w:pPr>
              <w:pStyle w:val="a"/>
              <w:rPr>
                <w:kern w:val="2"/>
              </w:rPr>
            </w:pPr>
            <w:r>
              <w:rPr>
                <w:rFonts w:hint="eastAsia"/>
              </w:rPr>
              <w:t xml:space="preserve"> </w:t>
            </w:r>
            <w:r w:rsidR="00D41115" w:rsidRPr="00071C21">
              <w:rPr>
                <w:rFonts w:hint="eastAsia"/>
              </w:rPr>
              <w:t>종금·상호</w:t>
            </w:r>
            <w:r w:rsidR="00D41115">
              <w:rPr>
                <w:rFonts w:hint="eastAsia"/>
              </w:rPr>
              <w:t xml:space="preserve"> 보유잔고 및 듀레이션 추이</w:t>
            </w:r>
          </w:p>
        </w:tc>
      </w:tr>
      <w:tr w:rsidR="00D41115" w14:paraId="460C2DC7" w14:textId="77777777" w:rsidTr="0066358B">
        <w:trPr>
          <w:trHeight w:hRule="exact" w:val="3515"/>
        </w:trPr>
        <w:tc>
          <w:tcPr>
            <w:tcW w:w="4534" w:type="dxa"/>
            <w:tcBorders>
              <w:top w:val="single" w:sz="4" w:space="0" w:color="auto"/>
              <w:left w:val="nil"/>
              <w:bottom w:val="single" w:sz="4" w:space="0" w:color="auto"/>
              <w:right w:val="nil"/>
            </w:tcBorders>
            <w:vAlign w:val="center"/>
            <w:hideMark/>
          </w:tcPr>
          <w:p w14:paraId="53C8FBA7" w14:textId="77777777" w:rsidR="00D41115" w:rsidRPr="00996203" w:rsidRDefault="00B322C6" w:rsidP="00D41115">
            <w:pPr>
              <w:snapToGrid w:val="0"/>
              <w:jc w:val="center"/>
              <w:rPr>
                <w:rFonts w:ascii="Cambria" w:eastAsia="Cambria" w:hAnsi="Cambria" w:cs="Times New Roman"/>
                <w:spacing w:val="-10"/>
                <w:w w:val="90"/>
                <w:szCs w:val="24"/>
                <w:lang w:val="en-US"/>
              </w:rPr>
            </w:pPr>
            <w:r w:rsidRPr="00B322C6">
              <w:rPr>
                <w:rFonts w:ascii="Cambria" w:eastAsia="Cambria" w:hAnsi="Cambria" w:cs="Times New Roman"/>
                <w:noProof/>
                <w:spacing w:val="-10"/>
                <w:w w:val="90"/>
                <w:szCs w:val="24"/>
                <w:lang w:val="en-US"/>
              </w:rPr>
              <w:drawing>
                <wp:inline distT="0" distB="0" distL="0" distR="0" wp14:anchorId="49E4FD1C" wp14:editId="70CF074A">
                  <wp:extent cx="2879090" cy="2160905"/>
                  <wp:effectExtent l="0" t="0" r="0" b="0"/>
                  <wp:docPr id="33" name="그림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879090" cy="2160905"/>
                          </a:xfrm>
                          <a:prstGeom prst="rect">
                            <a:avLst/>
                          </a:prstGeom>
                          <a:noFill/>
                          <a:ln>
                            <a:noFill/>
                          </a:ln>
                        </pic:spPr>
                      </pic:pic>
                    </a:graphicData>
                  </a:graphic>
                </wp:inline>
              </w:drawing>
            </w:r>
          </w:p>
        </w:tc>
        <w:tc>
          <w:tcPr>
            <w:tcW w:w="283" w:type="dxa"/>
            <w:vAlign w:val="center"/>
          </w:tcPr>
          <w:p w14:paraId="606B0D85" w14:textId="77777777" w:rsidR="00D41115" w:rsidRDefault="00D41115" w:rsidP="00D41115">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05F2935E" w14:textId="77777777" w:rsidR="00D41115" w:rsidRPr="00071C21" w:rsidRDefault="00B322C6" w:rsidP="00D41115">
            <w:pPr>
              <w:snapToGrid w:val="0"/>
              <w:jc w:val="center"/>
              <w:rPr>
                <w:rFonts w:ascii="바탕" w:eastAsia="바탕" w:hAnsi="Times New Roman" w:cs="Times New Roman"/>
                <w:spacing w:val="-10"/>
                <w:w w:val="95"/>
                <w:szCs w:val="24"/>
              </w:rPr>
            </w:pPr>
            <w:r w:rsidRPr="00B322C6">
              <w:rPr>
                <w:rFonts w:ascii="바탕" w:eastAsia="바탕" w:hAnsi="Times New Roman" w:cs="Times New Roman"/>
                <w:noProof/>
                <w:spacing w:val="-10"/>
                <w:w w:val="95"/>
                <w:szCs w:val="24"/>
                <w:lang w:val="en-US"/>
              </w:rPr>
              <w:drawing>
                <wp:inline distT="0" distB="0" distL="0" distR="0" wp14:anchorId="5157A635" wp14:editId="2A9010B4">
                  <wp:extent cx="2879725" cy="2161540"/>
                  <wp:effectExtent l="0" t="0" r="0" b="0"/>
                  <wp:docPr id="45" name="그림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879725" cy="2161540"/>
                          </a:xfrm>
                          <a:prstGeom prst="rect">
                            <a:avLst/>
                          </a:prstGeom>
                          <a:noFill/>
                          <a:ln>
                            <a:noFill/>
                          </a:ln>
                        </pic:spPr>
                      </pic:pic>
                    </a:graphicData>
                  </a:graphic>
                </wp:inline>
              </w:drawing>
            </w:r>
          </w:p>
        </w:tc>
      </w:tr>
      <w:tr w:rsidR="00D41115" w14:paraId="1FF8694E" w14:textId="77777777" w:rsidTr="0066358B">
        <w:tc>
          <w:tcPr>
            <w:tcW w:w="4534" w:type="dxa"/>
            <w:tcBorders>
              <w:top w:val="single" w:sz="4" w:space="0" w:color="auto"/>
              <w:left w:val="nil"/>
              <w:bottom w:val="nil"/>
              <w:right w:val="nil"/>
            </w:tcBorders>
            <w:vAlign w:val="center"/>
            <w:hideMark/>
          </w:tcPr>
          <w:p w14:paraId="5C4500B6" w14:textId="77777777" w:rsidR="00D41115" w:rsidRDefault="00D41115" w:rsidP="00D41115">
            <w:pPr>
              <w:pStyle w:val="ad"/>
            </w:pPr>
            <w:r>
              <w:rPr>
                <w:rFonts w:hint="eastAsia"/>
              </w:rPr>
              <w:t>자료: 연합인포맥스, 한화투자증권 리서치센터</w:t>
            </w:r>
          </w:p>
        </w:tc>
        <w:tc>
          <w:tcPr>
            <w:tcW w:w="283" w:type="dxa"/>
            <w:vAlign w:val="center"/>
          </w:tcPr>
          <w:p w14:paraId="5E3922A7" w14:textId="77777777" w:rsidR="00D41115" w:rsidRDefault="00D41115" w:rsidP="00D41115">
            <w:pPr>
              <w:pStyle w:val="ad"/>
            </w:pPr>
          </w:p>
        </w:tc>
        <w:tc>
          <w:tcPr>
            <w:tcW w:w="4535" w:type="dxa"/>
            <w:tcBorders>
              <w:top w:val="single" w:sz="4" w:space="0" w:color="auto"/>
              <w:left w:val="nil"/>
              <w:bottom w:val="nil"/>
              <w:right w:val="nil"/>
            </w:tcBorders>
            <w:vAlign w:val="center"/>
            <w:hideMark/>
          </w:tcPr>
          <w:p w14:paraId="50F34705" w14:textId="77777777" w:rsidR="00D41115" w:rsidRDefault="00D41115" w:rsidP="00D41115">
            <w:pPr>
              <w:pStyle w:val="ad"/>
            </w:pPr>
            <w:r>
              <w:rPr>
                <w:rFonts w:hint="eastAsia"/>
              </w:rPr>
              <w:t>자료: 연합인포맥스, 한화투자증권 리서치센터</w:t>
            </w:r>
          </w:p>
        </w:tc>
      </w:tr>
    </w:tbl>
    <w:p w14:paraId="17EC8AB0" w14:textId="77777777" w:rsidR="009D5903" w:rsidRDefault="009D5903" w:rsidP="006021C2">
      <w:pPr>
        <w:rPr>
          <w:rFonts w:ascii="바탕" w:eastAsia="바탕" w:hAnsi="Times New Roman" w:cs="Times New Roman"/>
          <w:spacing w:val="-10"/>
          <w:w w:val="95"/>
          <w:szCs w:val="24"/>
        </w:rPr>
      </w:pPr>
    </w:p>
    <w:p w14:paraId="68914200" w14:textId="77777777" w:rsidR="00521156" w:rsidRDefault="00521156" w:rsidP="006021C2">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tblGrid>
      <w:tr w:rsidR="004548D6" w:rsidRPr="007E1846" w14:paraId="6E923CBB" w14:textId="77777777" w:rsidTr="004F59C0">
        <w:tc>
          <w:tcPr>
            <w:tcW w:w="5000" w:type="pct"/>
            <w:tcBorders>
              <w:top w:val="nil"/>
              <w:left w:val="nil"/>
              <w:bottom w:val="single" w:sz="4" w:space="0" w:color="auto"/>
              <w:right w:val="nil"/>
            </w:tcBorders>
            <w:vAlign w:val="center"/>
            <w:hideMark/>
          </w:tcPr>
          <w:p w14:paraId="279DDF74" w14:textId="688D388E" w:rsidR="004548D6" w:rsidRPr="007E1846" w:rsidRDefault="00A01DA9" w:rsidP="004F59C0">
            <w:pPr>
              <w:pStyle w:val="a"/>
              <w:rPr>
                <w:lang w:val="en-GB"/>
              </w:rPr>
            </w:pPr>
            <w:r>
              <w:rPr>
                <w:rFonts w:hint="eastAsia"/>
                <w:lang w:val="en-GB"/>
              </w:rPr>
              <w:t xml:space="preserve"> </w:t>
            </w:r>
            <w:r w:rsidR="004548D6">
              <w:rPr>
                <w:rFonts w:hint="eastAsia"/>
                <w:lang w:val="en-GB"/>
              </w:rPr>
              <w:t>월간 채권시장 발행 추이</w:t>
            </w:r>
          </w:p>
        </w:tc>
      </w:tr>
      <w:tr w:rsidR="004548D6" w:rsidRPr="007E1846" w14:paraId="172BE63B" w14:textId="77777777" w:rsidTr="004F59C0">
        <w:trPr>
          <w:trHeight w:hRule="exact" w:val="3515"/>
        </w:trPr>
        <w:tc>
          <w:tcPr>
            <w:tcW w:w="5000" w:type="pct"/>
            <w:tcBorders>
              <w:top w:val="nil"/>
              <w:left w:val="nil"/>
              <w:bottom w:val="single" w:sz="4" w:space="0" w:color="auto"/>
              <w:right w:val="nil"/>
            </w:tcBorders>
            <w:vAlign w:val="center"/>
            <w:hideMark/>
          </w:tcPr>
          <w:p w14:paraId="7B30B8BB" w14:textId="77777777" w:rsidR="004548D6" w:rsidRPr="00395A0B" w:rsidRDefault="004548D6" w:rsidP="004F59C0">
            <w:pPr>
              <w:snapToGrid w:val="0"/>
              <w:jc w:val="center"/>
              <w:rPr>
                <w:rFonts w:ascii="바탕" w:eastAsia="바탕" w:hAnsi="Times New Roman" w:cs="Times New Roman"/>
                <w:spacing w:val="-10"/>
                <w:w w:val="95"/>
                <w:szCs w:val="24"/>
              </w:rPr>
            </w:pPr>
            <w:r w:rsidRPr="00A14592">
              <w:rPr>
                <w:rFonts w:ascii="바탕" w:eastAsia="바탕" w:hAnsi="Times New Roman" w:cs="Times New Roman"/>
                <w:noProof/>
                <w:spacing w:val="-10"/>
                <w:w w:val="95"/>
                <w:szCs w:val="24"/>
                <w:lang w:val="en-US"/>
              </w:rPr>
              <w:drawing>
                <wp:inline distT="0" distB="0" distL="0" distR="0" wp14:anchorId="73DD8DDF" wp14:editId="1598A4F7">
                  <wp:extent cx="5939790" cy="2182495"/>
                  <wp:effectExtent l="0" t="0" r="3810" b="8255"/>
                  <wp:docPr id="1325819280" name="그림 1325819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5939790" cy="2182495"/>
                          </a:xfrm>
                          <a:prstGeom prst="rect">
                            <a:avLst/>
                          </a:prstGeom>
                          <a:noFill/>
                          <a:ln>
                            <a:noFill/>
                          </a:ln>
                        </pic:spPr>
                      </pic:pic>
                    </a:graphicData>
                  </a:graphic>
                </wp:inline>
              </w:drawing>
            </w:r>
          </w:p>
        </w:tc>
      </w:tr>
      <w:tr w:rsidR="004548D6" w:rsidRPr="007E1846" w14:paraId="5B1A596A" w14:textId="77777777" w:rsidTr="004F59C0">
        <w:tc>
          <w:tcPr>
            <w:tcW w:w="5000" w:type="pct"/>
            <w:tcBorders>
              <w:top w:val="single" w:sz="4" w:space="0" w:color="auto"/>
              <w:left w:val="nil"/>
              <w:bottom w:val="nil"/>
              <w:right w:val="nil"/>
            </w:tcBorders>
            <w:hideMark/>
          </w:tcPr>
          <w:p w14:paraId="0A2C287F" w14:textId="77777777" w:rsidR="004548D6" w:rsidRPr="007E1846" w:rsidRDefault="004548D6" w:rsidP="004F59C0">
            <w:pPr>
              <w:pStyle w:val="ad"/>
            </w:pPr>
            <w:r>
              <w:rPr>
                <w:rFonts w:hint="eastAsia"/>
              </w:rPr>
              <w:t xml:space="preserve">자료: 연합인포맥스, </w:t>
            </w:r>
            <w:r>
              <w:t>한화투자증권 리서치센터</w:t>
            </w:r>
          </w:p>
        </w:tc>
      </w:tr>
    </w:tbl>
    <w:p w14:paraId="1CE52A13" w14:textId="6A43DF49" w:rsidR="004548D6" w:rsidRDefault="004548D6" w:rsidP="004548D6">
      <w:pPr>
        <w:rPr>
          <w:rFonts w:ascii="바탕" w:eastAsia="바탕" w:hAnsi="Times New Roman" w:cs="Times New Roman"/>
          <w:spacing w:val="-10"/>
          <w:w w:val="95"/>
          <w:szCs w:val="24"/>
        </w:rPr>
      </w:pPr>
    </w:p>
    <w:p w14:paraId="48D9EAF4" w14:textId="77777777" w:rsidR="00A01DA9" w:rsidRPr="001E6F09" w:rsidRDefault="00A01DA9" w:rsidP="004548D6">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tblGrid>
      <w:tr w:rsidR="004548D6" w:rsidRPr="007E1846" w14:paraId="78A960AB" w14:textId="77777777" w:rsidTr="004F59C0">
        <w:tc>
          <w:tcPr>
            <w:tcW w:w="5000" w:type="pct"/>
            <w:tcBorders>
              <w:top w:val="nil"/>
              <w:left w:val="nil"/>
              <w:bottom w:val="single" w:sz="4" w:space="0" w:color="auto"/>
              <w:right w:val="nil"/>
            </w:tcBorders>
            <w:vAlign w:val="center"/>
            <w:hideMark/>
          </w:tcPr>
          <w:p w14:paraId="1E8BEA54" w14:textId="7F5EBC64" w:rsidR="004548D6" w:rsidRPr="007E1846" w:rsidRDefault="00A01DA9" w:rsidP="004F59C0">
            <w:pPr>
              <w:pStyle w:val="a"/>
              <w:rPr>
                <w:lang w:val="en-GB"/>
              </w:rPr>
            </w:pPr>
            <w:r>
              <w:rPr>
                <w:rFonts w:hint="eastAsia"/>
                <w:lang w:val="en-GB"/>
              </w:rPr>
              <w:t xml:space="preserve"> </w:t>
            </w:r>
            <w:r w:rsidR="004548D6">
              <w:rPr>
                <w:rFonts w:hint="eastAsia"/>
                <w:lang w:val="en-GB"/>
              </w:rPr>
              <w:t>월간 채권시장 순발행 추이</w:t>
            </w:r>
          </w:p>
        </w:tc>
      </w:tr>
      <w:tr w:rsidR="004548D6" w:rsidRPr="007E1846" w14:paraId="1C47E747" w14:textId="77777777" w:rsidTr="004F59C0">
        <w:trPr>
          <w:trHeight w:hRule="exact" w:val="3515"/>
        </w:trPr>
        <w:tc>
          <w:tcPr>
            <w:tcW w:w="5000" w:type="pct"/>
            <w:tcBorders>
              <w:top w:val="nil"/>
              <w:left w:val="nil"/>
              <w:bottom w:val="single" w:sz="4" w:space="0" w:color="auto"/>
              <w:right w:val="nil"/>
            </w:tcBorders>
            <w:vAlign w:val="center"/>
            <w:hideMark/>
          </w:tcPr>
          <w:p w14:paraId="14EE7D41" w14:textId="77777777" w:rsidR="004548D6" w:rsidRPr="00395A0B" w:rsidRDefault="004548D6" w:rsidP="004F59C0">
            <w:pPr>
              <w:snapToGrid w:val="0"/>
              <w:jc w:val="center"/>
              <w:rPr>
                <w:rFonts w:ascii="바탕" w:eastAsia="바탕" w:hAnsi="Times New Roman" w:cs="Times New Roman"/>
                <w:spacing w:val="-10"/>
                <w:w w:val="95"/>
                <w:szCs w:val="24"/>
              </w:rPr>
            </w:pPr>
            <w:r w:rsidRPr="00A14592">
              <w:rPr>
                <w:rFonts w:ascii="바탕" w:eastAsia="바탕" w:hAnsi="Times New Roman" w:cs="Times New Roman"/>
                <w:noProof/>
                <w:spacing w:val="-10"/>
                <w:w w:val="95"/>
                <w:szCs w:val="24"/>
                <w:lang w:val="en-US"/>
              </w:rPr>
              <w:drawing>
                <wp:inline distT="0" distB="0" distL="0" distR="0" wp14:anchorId="1BFD6270" wp14:editId="62B619D5">
                  <wp:extent cx="5939790" cy="2182495"/>
                  <wp:effectExtent l="0" t="0" r="3810" b="8255"/>
                  <wp:docPr id="1325819281" name="그림 1325819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939790" cy="2182495"/>
                          </a:xfrm>
                          <a:prstGeom prst="rect">
                            <a:avLst/>
                          </a:prstGeom>
                          <a:noFill/>
                          <a:ln>
                            <a:noFill/>
                          </a:ln>
                        </pic:spPr>
                      </pic:pic>
                    </a:graphicData>
                  </a:graphic>
                </wp:inline>
              </w:drawing>
            </w:r>
          </w:p>
        </w:tc>
      </w:tr>
      <w:tr w:rsidR="004548D6" w:rsidRPr="007E1846" w14:paraId="10D390B1" w14:textId="77777777" w:rsidTr="004F59C0">
        <w:tc>
          <w:tcPr>
            <w:tcW w:w="5000" w:type="pct"/>
            <w:tcBorders>
              <w:top w:val="single" w:sz="4" w:space="0" w:color="auto"/>
              <w:left w:val="nil"/>
              <w:bottom w:val="nil"/>
              <w:right w:val="nil"/>
            </w:tcBorders>
            <w:hideMark/>
          </w:tcPr>
          <w:p w14:paraId="0D805F45" w14:textId="77777777" w:rsidR="004548D6" w:rsidRPr="007E1846" w:rsidRDefault="004548D6" w:rsidP="004F59C0">
            <w:pPr>
              <w:pStyle w:val="ad"/>
            </w:pPr>
            <w:r>
              <w:rPr>
                <w:rFonts w:hint="eastAsia"/>
              </w:rPr>
              <w:t xml:space="preserve">자료: 연합인포맥스, </w:t>
            </w:r>
            <w:r>
              <w:t>한화투자증권 리서치센터</w:t>
            </w:r>
          </w:p>
        </w:tc>
      </w:tr>
    </w:tbl>
    <w:p w14:paraId="1F6299BD" w14:textId="77777777" w:rsidR="00521156" w:rsidRDefault="00521156" w:rsidP="00521156">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0"/>
        <w:gridCol w:w="234"/>
        <w:gridCol w:w="4560"/>
      </w:tblGrid>
      <w:tr w:rsidR="00721F7A" w14:paraId="2D690CC3" w14:textId="77777777" w:rsidTr="004F59C0">
        <w:tc>
          <w:tcPr>
            <w:tcW w:w="2424" w:type="pct"/>
            <w:tcBorders>
              <w:top w:val="nil"/>
              <w:left w:val="nil"/>
              <w:bottom w:val="single" w:sz="4" w:space="0" w:color="auto"/>
              <w:right w:val="nil"/>
            </w:tcBorders>
            <w:vAlign w:val="center"/>
            <w:hideMark/>
          </w:tcPr>
          <w:p w14:paraId="24B0AD6C" w14:textId="690A0CBB" w:rsidR="00721F7A" w:rsidRDefault="00A01DA9" w:rsidP="004F59C0">
            <w:pPr>
              <w:pStyle w:val="a"/>
              <w:rPr>
                <w:kern w:val="2"/>
              </w:rPr>
            </w:pPr>
            <w:r>
              <w:rPr>
                <w:rFonts w:hint="eastAsia"/>
              </w:rPr>
              <w:lastRenderedPageBreak/>
              <w:t xml:space="preserve"> </w:t>
            </w:r>
            <w:r w:rsidR="00721F7A">
              <w:rPr>
                <w:rFonts w:hint="eastAsia"/>
              </w:rPr>
              <w:t>공사채 발행 추이</w:t>
            </w:r>
          </w:p>
        </w:tc>
        <w:tc>
          <w:tcPr>
            <w:tcW w:w="151" w:type="pct"/>
            <w:vAlign w:val="center"/>
          </w:tcPr>
          <w:p w14:paraId="28F9BFD5" w14:textId="77777777" w:rsidR="00721F7A" w:rsidRDefault="00721F7A" w:rsidP="004F59C0">
            <w:pPr>
              <w:snapToGrid w:val="0"/>
              <w:rPr>
                <w:rFonts w:ascii="바탕" w:eastAsia="바탕" w:hAnsi="Times New Roman" w:cs="Times New Roman"/>
                <w:spacing w:val="-10"/>
                <w:w w:val="95"/>
                <w:szCs w:val="24"/>
              </w:rPr>
            </w:pPr>
          </w:p>
        </w:tc>
        <w:tc>
          <w:tcPr>
            <w:tcW w:w="2424" w:type="pct"/>
            <w:tcBorders>
              <w:top w:val="nil"/>
              <w:left w:val="nil"/>
              <w:bottom w:val="single" w:sz="4" w:space="0" w:color="auto"/>
              <w:right w:val="nil"/>
            </w:tcBorders>
            <w:vAlign w:val="center"/>
            <w:hideMark/>
          </w:tcPr>
          <w:p w14:paraId="10411FAE" w14:textId="2A355E13" w:rsidR="00721F7A" w:rsidRDefault="00A01DA9" w:rsidP="004F59C0">
            <w:pPr>
              <w:pStyle w:val="a"/>
              <w:rPr>
                <w:kern w:val="2"/>
              </w:rPr>
            </w:pPr>
            <w:r>
              <w:rPr>
                <w:rFonts w:hint="eastAsia"/>
              </w:rPr>
              <w:t xml:space="preserve"> </w:t>
            </w:r>
            <w:r w:rsidR="00721F7A">
              <w:rPr>
                <w:rFonts w:hint="eastAsia"/>
              </w:rPr>
              <w:t>공사채 순발행 추이</w:t>
            </w:r>
          </w:p>
        </w:tc>
      </w:tr>
      <w:tr w:rsidR="00721F7A" w14:paraId="13BD8584" w14:textId="77777777" w:rsidTr="004F59C0">
        <w:trPr>
          <w:trHeight w:hRule="exact" w:val="3515"/>
        </w:trPr>
        <w:tc>
          <w:tcPr>
            <w:tcW w:w="2424" w:type="pct"/>
            <w:tcBorders>
              <w:top w:val="single" w:sz="4" w:space="0" w:color="auto"/>
              <w:left w:val="nil"/>
              <w:bottom w:val="single" w:sz="4" w:space="0" w:color="auto"/>
              <w:right w:val="nil"/>
            </w:tcBorders>
            <w:vAlign w:val="center"/>
            <w:hideMark/>
          </w:tcPr>
          <w:p w14:paraId="321B514F" w14:textId="77777777" w:rsidR="00721F7A" w:rsidRPr="00996203" w:rsidRDefault="00721F7A" w:rsidP="004F59C0">
            <w:pPr>
              <w:snapToGrid w:val="0"/>
              <w:jc w:val="center"/>
              <w:rPr>
                <w:rFonts w:ascii="Cambria" w:eastAsia="Cambria" w:hAnsi="Cambria" w:cs="Times New Roman"/>
                <w:spacing w:val="-10"/>
                <w:w w:val="90"/>
                <w:szCs w:val="24"/>
                <w:lang w:val="en-US"/>
              </w:rPr>
            </w:pPr>
            <w:r w:rsidRPr="0092551E">
              <w:rPr>
                <w:rFonts w:ascii="Cambria" w:eastAsia="Cambria" w:hAnsi="Cambria" w:cs="Times New Roman"/>
                <w:noProof/>
                <w:spacing w:val="-10"/>
                <w:w w:val="90"/>
                <w:szCs w:val="24"/>
                <w:lang w:val="en-US"/>
              </w:rPr>
              <w:drawing>
                <wp:inline distT="0" distB="0" distL="0" distR="0" wp14:anchorId="7F09F497" wp14:editId="3BF93A7E">
                  <wp:extent cx="2895600" cy="2190750"/>
                  <wp:effectExtent l="0" t="0" r="0" b="0"/>
                  <wp:docPr id="1325819282" name="그림 1325819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895600" cy="2190750"/>
                          </a:xfrm>
                          <a:prstGeom prst="rect">
                            <a:avLst/>
                          </a:prstGeom>
                          <a:noFill/>
                          <a:ln>
                            <a:noFill/>
                          </a:ln>
                        </pic:spPr>
                      </pic:pic>
                    </a:graphicData>
                  </a:graphic>
                </wp:inline>
              </w:drawing>
            </w:r>
          </w:p>
        </w:tc>
        <w:tc>
          <w:tcPr>
            <w:tcW w:w="151" w:type="pct"/>
            <w:vAlign w:val="center"/>
          </w:tcPr>
          <w:p w14:paraId="5D0B0D94" w14:textId="77777777" w:rsidR="00721F7A" w:rsidRDefault="00721F7A" w:rsidP="004F59C0">
            <w:pPr>
              <w:snapToGrid w:val="0"/>
              <w:rPr>
                <w:rFonts w:ascii="바탕" w:eastAsia="바탕" w:hAnsi="Times New Roman" w:cs="Times New Roman"/>
                <w:spacing w:val="-10"/>
                <w:w w:val="90"/>
                <w:szCs w:val="24"/>
              </w:rPr>
            </w:pPr>
          </w:p>
        </w:tc>
        <w:tc>
          <w:tcPr>
            <w:tcW w:w="2424" w:type="pct"/>
            <w:tcBorders>
              <w:top w:val="single" w:sz="4" w:space="0" w:color="auto"/>
              <w:left w:val="nil"/>
              <w:bottom w:val="single" w:sz="4" w:space="0" w:color="auto"/>
              <w:right w:val="nil"/>
            </w:tcBorders>
            <w:vAlign w:val="center"/>
            <w:hideMark/>
          </w:tcPr>
          <w:p w14:paraId="0C14C45B" w14:textId="77777777" w:rsidR="00721F7A" w:rsidRPr="00071C21"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6345D481" wp14:editId="08F645D0">
                  <wp:extent cx="2895600" cy="2190750"/>
                  <wp:effectExtent l="0" t="0" r="0" b="0"/>
                  <wp:docPr id="1325819283" name="그림 132581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895600" cy="2190750"/>
                          </a:xfrm>
                          <a:prstGeom prst="rect">
                            <a:avLst/>
                          </a:prstGeom>
                          <a:noFill/>
                          <a:ln>
                            <a:noFill/>
                          </a:ln>
                        </pic:spPr>
                      </pic:pic>
                    </a:graphicData>
                  </a:graphic>
                </wp:inline>
              </w:drawing>
            </w:r>
          </w:p>
        </w:tc>
      </w:tr>
      <w:tr w:rsidR="00721F7A" w14:paraId="325729E6" w14:textId="77777777" w:rsidTr="004F59C0">
        <w:tc>
          <w:tcPr>
            <w:tcW w:w="2424" w:type="pct"/>
            <w:tcBorders>
              <w:top w:val="single" w:sz="4" w:space="0" w:color="auto"/>
              <w:left w:val="nil"/>
              <w:bottom w:val="nil"/>
              <w:right w:val="nil"/>
            </w:tcBorders>
            <w:vAlign w:val="center"/>
            <w:hideMark/>
          </w:tcPr>
          <w:p w14:paraId="68B7E41B" w14:textId="77777777" w:rsidR="00721F7A" w:rsidRDefault="00721F7A" w:rsidP="004F59C0">
            <w:pPr>
              <w:pStyle w:val="ad"/>
            </w:pPr>
            <w:r>
              <w:rPr>
                <w:rFonts w:hint="eastAsia"/>
              </w:rPr>
              <w:t>자료: 연합인포맥스, 한화투자증권 리서치센터</w:t>
            </w:r>
          </w:p>
        </w:tc>
        <w:tc>
          <w:tcPr>
            <w:tcW w:w="151" w:type="pct"/>
            <w:vAlign w:val="center"/>
          </w:tcPr>
          <w:p w14:paraId="71B6C0C3" w14:textId="77777777" w:rsidR="00721F7A" w:rsidRDefault="00721F7A" w:rsidP="004F59C0">
            <w:pPr>
              <w:pStyle w:val="ad"/>
            </w:pPr>
          </w:p>
        </w:tc>
        <w:tc>
          <w:tcPr>
            <w:tcW w:w="2424" w:type="pct"/>
            <w:tcBorders>
              <w:top w:val="single" w:sz="4" w:space="0" w:color="auto"/>
              <w:left w:val="nil"/>
              <w:bottom w:val="nil"/>
              <w:right w:val="nil"/>
            </w:tcBorders>
            <w:vAlign w:val="center"/>
            <w:hideMark/>
          </w:tcPr>
          <w:p w14:paraId="0B0DFAB2" w14:textId="77777777" w:rsidR="00721F7A" w:rsidRDefault="00721F7A" w:rsidP="004F59C0">
            <w:pPr>
              <w:pStyle w:val="ad"/>
            </w:pPr>
            <w:r>
              <w:rPr>
                <w:rFonts w:hint="eastAsia"/>
              </w:rPr>
              <w:t>자료: 연합인포맥스, 한화투자증권 리서치센터</w:t>
            </w:r>
          </w:p>
        </w:tc>
      </w:tr>
    </w:tbl>
    <w:p w14:paraId="54EF2EFA" w14:textId="6ED59635" w:rsidR="00721F7A" w:rsidRDefault="00721F7A" w:rsidP="00A01DA9">
      <w:pPr>
        <w:rPr>
          <w:rFonts w:ascii="바탕" w:eastAsia="바탕" w:hAnsi="Times New Roman" w:cs="Times New Roman"/>
          <w:spacing w:val="-10"/>
          <w:w w:val="95"/>
          <w:szCs w:val="24"/>
        </w:rPr>
      </w:pPr>
    </w:p>
    <w:p w14:paraId="12F0535C" w14:textId="77777777" w:rsidR="00A01DA9" w:rsidRDefault="00A01DA9" w:rsidP="00A01DA9">
      <w:pPr>
        <w:rPr>
          <w:rFonts w:ascii="바탕" w:eastAsia="바탕" w:hAnsi="Times New Roman" w:cs="Times New Roman"/>
          <w:spacing w:val="-10"/>
          <w:w w:val="95"/>
          <w:szCs w:val="24"/>
        </w:rPr>
      </w:pP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721F7A" w14:paraId="1D74D05E" w14:textId="77777777" w:rsidTr="004F59C0">
        <w:tc>
          <w:tcPr>
            <w:tcW w:w="4534" w:type="dxa"/>
            <w:tcBorders>
              <w:top w:val="nil"/>
              <w:left w:val="nil"/>
              <w:bottom w:val="single" w:sz="4" w:space="0" w:color="auto"/>
              <w:right w:val="nil"/>
            </w:tcBorders>
            <w:vAlign w:val="center"/>
            <w:hideMark/>
          </w:tcPr>
          <w:p w14:paraId="76E9FF2A" w14:textId="3EC277C8" w:rsidR="00721F7A" w:rsidRDefault="00A01DA9" w:rsidP="004F59C0">
            <w:pPr>
              <w:pStyle w:val="a"/>
              <w:rPr>
                <w:kern w:val="2"/>
              </w:rPr>
            </w:pPr>
            <w:r>
              <w:rPr>
                <w:rFonts w:hint="eastAsia"/>
              </w:rPr>
              <w:t xml:space="preserve"> </w:t>
            </w:r>
            <w:r w:rsidR="00721F7A">
              <w:rPr>
                <w:rFonts w:hint="eastAsia"/>
              </w:rPr>
              <w:t>공사채 섹터별 발행 추이</w:t>
            </w:r>
          </w:p>
        </w:tc>
        <w:tc>
          <w:tcPr>
            <w:tcW w:w="283" w:type="dxa"/>
            <w:vAlign w:val="center"/>
          </w:tcPr>
          <w:p w14:paraId="09EEE001" w14:textId="77777777" w:rsidR="00721F7A" w:rsidRDefault="00721F7A" w:rsidP="004F59C0">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2C142FA6" w14:textId="4EB068C8" w:rsidR="00721F7A" w:rsidRDefault="00A01DA9" w:rsidP="004F59C0">
            <w:pPr>
              <w:pStyle w:val="a"/>
              <w:rPr>
                <w:kern w:val="2"/>
              </w:rPr>
            </w:pPr>
            <w:r>
              <w:rPr>
                <w:rFonts w:hint="eastAsia"/>
              </w:rPr>
              <w:t xml:space="preserve"> </w:t>
            </w:r>
            <w:r w:rsidR="00721F7A">
              <w:rPr>
                <w:rFonts w:hint="eastAsia"/>
              </w:rPr>
              <w:t>공사채 섹터별 순발행 추이</w:t>
            </w:r>
          </w:p>
        </w:tc>
      </w:tr>
      <w:tr w:rsidR="00721F7A" w14:paraId="775DD9D8" w14:textId="77777777" w:rsidTr="004F59C0">
        <w:trPr>
          <w:trHeight w:hRule="exact" w:val="3515"/>
        </w:trPr>
        <w:tc>
          <w:tcPr>
            <w:tcW w:w="4534" w:type="dxa"/>
            <w:tcBorders>
              <w:top w:val="single" w:sz="4" w:space="0" w:color="auto"/>
              <w:left w:val="nil"/>
              <w:bottom w:val="single" w:sz="4" w:space="0" w:color="auto"/>
              <w:right w:val="nil"/>
            </w:tcBorders>
            <w:vAlign w:val="center"/>
            <w:hideMark/>
          </w:tcPr>
          <w:p w14:paraId="256A708E" w14:textId="77777777" w:rsidR="00721F7A" w:rsidRPr="00996203" w:rsidRDefault="00721F7A" w:rsidP="004F59C0">
            <w:pPr>
              <w:snapToGrid w:val="0"/>
              <w:jc w:val="center"/>
              <w:rPr>
                <w:rFonts w:ascii="Cambria" w:eastAsia="Cambria" w:hAnsi="Cambria" w:cs="Times New Roman"/>
                <w:spacing w:val="-10"/>
                <w:w w:val="90"/>
                <w:szCs w:val="24"/>
                <w:lang w:val="en-US"/>
              </w:rPr>
            </w:pPr>
            <w:r w:rsidRPr="0092551E">
              <w:rPr>
                <w:rFonts w:ascii="Cambria" w:eastAsia="Cambria" w:hAnsi="Cambria" w:cs="Times New Roman"/>
                <w:noProof/>
                <w:spacing w:val="-10"/>
                <w:w w:val="90"/>
                <w:szCs w:val="24"/>
                <w:lang w:val="en-US"/>
              </w:rPr>
              <w:drawing>
                <wp:inline distT="0" distB="0" distL="0" distR="0" wp14:anchorId="6AE0F415" wp14:editId="5300BA52">
                  <wp:extent cx="2876550" cy="2181225"/>
                  <wp:effectExtent l="0" t="0" r="0" b="9525"/>
                  <wp:docPr id="1325819284" name="그림 1325819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876550" cy="2181225"/>
                          </a:xfrm>
                          <a:prstGeom prst="rect">
                            <a:avLst/>
                          </a:prstGeom>
                          <a:noFill/>
                          <a:ln>
                            <a:noFill/>
                          </a:ln>
                        </pic:spPr>
                      </pic:pic>
                    </a:graphicData>
                  </a:graphic>
                </wp:inline>
              </w:drawing>
            </w:r>
          </w:p>
        </w:tc>
        <w:tc>
          <w:tcPr>
            <w:tcW w:w="283" w:type="dxa"/>
            <w:vAlign w:val="center"/>
          </w:tcPr>
          <w:p w14:paraId="7F6CB938" w14:textId="77777777" w:rsidR="00721F7A" w:rsidRDefault="00721F7A" w:rsidP="004F59C0">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090A9E0C" w14:textId="77777777" w:rsidR="00721F7A" w:rsidRPr="00071C21"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5DF8BCD2" wp14:editId="2A70A6BF">
                  <wp:extent cx="2876550" cy="2181225"/>
                  <wp:effectExtent l="0" t="0" r="0" b="9525"/>
                  <wp:docPr id="1325819285" name="그림 1325819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876550" cy="2181225"/>
                          </a:xfrm>
                          <a:prstGeom prst="rect">
                            <a:avLst/>
                          </a:prstGeom>
                          <a:noFill/>
                          <a:ln>
                            <a:noFill/>
                          </a:ln>
                        </pic:spPr>
                      </pic:pic>
                    </a:graphicData>
                  </a:graphic>
                </wp:inline>
              </w:drawing>
            </w:r>
          </w:p>
        </w:tc>
      </w:tr>
      <w:tr w:rsidR="00721F7A" w14:paraId="493C4527" w14:textId="77777777" w:rsidTr="004F59C0">
        <w:tc>
          <w:tcPr>
            <w:tcW w:w="4534" w:type="dxa"/>
            <w:tcBorders>
              <w:top w:val="single" w:sz="4" w:space="0" w:color="auto"/>
              <w:left w:val="nil"/>
              <w:bottom w:val="nil"/>
              <w:right w:val="nil"/>
            </w:tcBorders>
            <w:vAlign w:val="center"/>
            <w:hideMark/>
          </w:tcPr>
          <w:p w14:paraId="667B291B" w14:textId="77777777" w:rsidR="00721F7A" w:rsidRDefault="00721F7A" w:rsidP="004F59C0">
            <w:pPr>
              <w:pStyle w:val="ad"/>
            </w:pPr>
            <w:r>
              <w:rPr>
                <w:rFonts w:hint="eastAsia"/>
              </w:rPr>
              <w:t>자료: 연합인포맥스, 한화투자증권 리서치센터</w:t>
            </w:r>
          </w:p>
        </w:tc>
        <w:tc>
          <w:tcPr>
            <w:tcW w:w="283" w:type="dxa"/>
            <w:vAlign w:val="center"/>
          </w:tcPr>
          <w:p w14:paraId="1DE4D18B" w14:textId="77777777" w:rsidR="00721F7A" w:rsidRDefault="00721F7A" w:rsidP="004F59C0">
            <w:pPr>
              <w:pStyle w:val="ad"/>
            </w:pPr>
          </w:p>
        </w:tc>
        <w:tc>
          <w:tcPr>
            <w:tcW w:w="4535" w:type="dxa"/>
            <w:tcBorders>
              <w:top w:val="single" w:sz="4" w:space="0" w:color="auto"/>
              <w:left w:val="nil"/>
              <w:bottom w:val="nil"/>
              <w:right w:val="nil"/>
            </w:tcBorders>
            <w:vAlign w:val="center"/>
            <w:hideMark/>
          </w:tcPr>
          <w:p w14:paraId="6E478813" w14:textId="77777777" w:rsidR="00721F7A" w:rsidRDefault="00721F7A" w:rsidP="004F59C0">
            <w:pPr>
              <w:pStyle w:val="ad"/>
            </w:pPr>
            <w:r>
              <w:rPr>
                <w:rFonts w:hint="eastAsia"/>
              </w:rPr>
              <w:t>자료: 연합인포맥스, 한화투자증권 리서치센터</w:t>
            </w:r>
          </w:p>
        </w:tc>
      </w:tr>
    </w:tbl>
    <w:p w14:paraId="2835B393" w14:textId="77777777" w:rsidR="00C02B2D" w:rsidRDefault="00C02B2D" w:rsidP="00521156">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721F7A" w14:paraId="51810351" w14:textId="77777777" w:rsidTr="004F59C0">
        <w:tc>
          <w:tcPr>
            <w:tcW w:w="4534" w:type="dxa"/>
            <w:tcBorders>
              <w:top w:val="nil"/>
              <w:left w:val="nil"/>
              <w:bottom w:val="single" w:sz="4" w:space="0" w:color="auto"/>
              <w:right w:val="nil"/>
            </w:tcBorders>
            <w:vAlign w:val="center"/>
            <w:hideMark/>
          </w:tcPr>
          <w:p w14:paraId="2F36D00A" w14:textId="74CFC3F7" w:rsidR="00721F7A" w:rsidRDefault="00A01DA9" w:rsidP="004F59C0">
            <w:pPr>
              <w:pStyle w:val="a"/>
              <w:rPr>
                <w:kern w:val="2"/>
              </w:rPr>
            </w:pPr>
            <w:r>
              <w:rPr>
                <w:rFonts w:hint="eastAsia"/>
              </w:rPr>
              <w:lastRenderedPageBreak/>
              <w:t xml:space="preserve"> </w:t>
            </w:r>
            <w:r w:rsidR="00721F7A">
              <w:rPr>
                <w:rFonts w:hint="eastAsia"/>
              </w:rPr>
              <w:t>은행채 발행 추이</w:t>
            </w:r>
          </w:p>
        </w:tc>
        <w:tc>
          <w:tcPr>
            <w:tcW w:w="283" w:type="dxa"/>
            <w:vAlign w:val="center"/>
          </w:tcPr>
          <w:p w14:paraId="64D7EDF7" w14:textId="77777777" w:rsidR="00721F7A" w:rsidRDefault="00721F7A" w:rsidP="004F59C0">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4AD110DE" w14:textId="57F7B511" w:rsidR="00721F7A" w:rsidRDefault="00A01DA9" w:rsidP="004F59C0">
            <w:pPr>
              <w:pStyle w:val="a"/>
              <w:rPr>
                <w:kern w:val="2"/>
              </w:rPr>
            </w:pPr>
            <w:r>
              <w:rPr>
                <w:rFonts w:hint="eastAsia"/>
              </w:rPr>
              <w:t xml:space="preserve"> </w:t>
            </w:r>
            <w:r w:rsidR="00721F7A">
              <w:rPr>
                <w:rFonts w:hint="eastAsia"/>
              </w:rPr>
              <w:t>은행채 순발행 추이</w:t>
            </w:r>
          </w:p>
        </w:tc>
      </w:tr>
      <w:tr w:rsidR="00721F7A" w14:paraId="03552E55" w14:textId="77777777" w:rsidTr="004F59C0">
        <w:trPr>
          <w:trHeight w:hRule="exact" w:val="3515"/>
        </w:trPr>
        <w:tc>
          <w:tcPr>
            <w:tcW w:w="4534" w:type="dxa"/>
            <w:tcBorders>
              <w:top w:val="single" w:sz="4" w:space="0" w:color="auto"/>
              <w:left w:val="nil"/>
              <w:bottom w:val="single" w:sz="4" w:space="0" w:color="auto"/>
              <w:right w:val="nil"/>
            </w:tcBorders>
            <w:vAlign w:val="center"/>
            <w:hideMark/>
          </w:tcPr>
          <w:p w14:paraId="5D691F21" w14:textId="77777777" w:rsidR="00721F7A" w:rsidRPr="00996203" w:rsidRDefault="00721F7A" w:rsidP="004F59C0">
            <w:pPr>
              <w:snapToGrid w:val="0"/>
              <w:jc w:val="center"/>
              <w:rPr>
                <w:rFonts w:ascii="Cambria" w:eastAsia="Cambria" w:hAnsi="Cambria" w:cs="Times New Roman"/>
                <w:spacing w:val="-10"/>
                <w:w w:val="90"/>
                <w:szCs w:val="24"/>
                <w:lang w:val="en-US"/>
              </w:rPr>
            </w:pPr>
            <w:r w:rsidRPr="0092551E">
              <w:rPr>
                <w:rFonts w:ascii="Cambria" w:eastAsia="Cambria" w:hAnsi="Cambria" w:cs="Times New Roman"/>
                <w:noProof/>
                <w:spacing w:val="-10"/>
                <w:w w:val="90"/>
                <w:szCs w:val="24"/>
                <w:lang w:val="en-US"/>
              </w:rPr>
              <w:drawing>
                <wp:inline distT="0" distB="0" distL="0" distR="0" wp14:anchorId="3EB9BACA" wp14:editId="763FA335">
                  <wp:extent cx="2879090" cy="2178050"/>
                  <wp:effectExtent l="0" t="0" r="0" b="0"/>
                  <wp:docPr id="1325819286" name="그림 1325819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879090" cy="2178050"/>
                          </a:xfrm>
                          <a:prstGeom prst="rect">
                            <a:avLst/>
                          </a:prstGeom>
                          <a:noFill/>
                          <a:ln>
                            <a:noFill/>
                          </a:ln>
                        </pic:spPr>
                      </pic:pic>
                    </a:graphicData>
                  </a:graphic>
                </wp:inline>
              </w:drawing>
            </w:r>
          </w:p>
        </w:tc>
        <w:tc>
          <w:tcPr>
            <w:tcW w:w="283" w:type="dxa"/>
            <w:vAlign w:val="center"/>
          </w:tcPr>
          <w:p w14:paraId="24DC13A0" w14:textId="77777777" w:rsidR="00721F7A" w:rsidRDefault="00721F7A" w:rsidP="004F59C0">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29E9A46A" w14:textId="77777777" w:rsidR="00721F7A" w:rsidRPr="00071C21"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02652191" wp14:editId="7CC56E25">
                  <wp:extent cx="2879725" cy="2178685"/>
                  <wp:effectExtent l="0" t="0" r="0" b="0"/>
                  <wp:docPr id="1325819287" name="그림 1325819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879725" cy="2178685"/>
                          </a:xfrm>
                          <a:prstGeom prst="rect">
                            <a:avLst/>
                          </a:prstGeom>
                          <a:noFill/>
                          <a:ln>
                            <a:noFill/>
                          </a:ln>
                        </pic:spPr>
                      </pic:pic>
                    </a:graphicData>
                  </a:graphic>
                </wp:inline>
              </w:drawing>
            </w:r>
          </w:p>
        </w:tc>
      </w:tr>
      <w:tr w:rsidR="00721F7A" w14:paraId="7E233D21" w14:textId="77777777" w:rsidTr="004F59C0">
        <w:tc>
          <w:tcPr>
            <w:tcW w:w="4534" w:type="dxa"/>
            <w:tcBorders>
              <w:top w:val="single" w:sz="4" w:space="0" w:color="auto"/>
              <w:left w:val="nil"/>
              <w:bottom w:val="nil"/>
              <w:right w:val="nil"/>
            </w:tcBorders>
            <w:vAlign w:val="center"/>
            <w:hideMark/>
          </w:tcPr>
          <w:p w14:paraId="75DF32B7" w14:textId="77777777" w:rsidR="00721F7A" w:rsidRDefault="00721F7A" w:rsidP="004F59C0">
            <w:pPr>
              <w:pStyle w:val="ad"/>
            </w:pPr>
            <w:r>
              <w:rPr>
                <w:rFonts w:hint="eastAsia"/>
              </w:rPr>
              <w:t>자료: 연합인포맥스, 한화투자증권 리서치센터</w:t>
            </w:r>
          </w:p>
        </w:tc>
        <w:tc>
          <w:tcPr>
            <w:tcW w:w="283" w:type="dxa"/>
            <w:vAlign w:val="center"/>
          </w:tcPr>
          <w:p w14:paraId="0EA98D66" w14:textId="77777777" w:rsidR="00721F7A" w:rsidRDefault="00721F7A" w:rsidP="004F59C0">
            <w:pPr>
              <w:pStyle w:val="ad"/>
            </w:pPr>
          </w:p>
        </w:tc>
        <w:tc>
          <w:tcPr>
            <w:tcW w:w="4535" w:type="dxa"/>
            <w:tcBorders>
              <w:top w:val="single" w:sz="4" w:space="0" w:color="auto"/>
              <w:left w:val="nil"/>
              <w:bottom w:val="nil"/>
              <w:right w:val="nil"/>
            </w:tcBorders>
            <w:vAlign w:val="center"/>
            <w:hideMark/>
          </w:tcPr>
          <w:p w14:paraId="19A2304A" w14:textId="77777777" w:rsidR="00721F7A" w:rsidRDefault="00721F7A" w:rsidP="004F59C0">
            <w:pPr>
              <w:pStyle w:val="ad"/>
            </w:pPr>
            <w:r>
              <w:rPr>
                <w:rFonts w:hint="eastAsia"/>
              </w:rPr>
              <w:t>자료: 연합인포맥스, 한화투자증권 리서치센터</w:t>
            </w:r>
          </w:p>
        </w:tc>
      </w:tr>
    </w:tbl>
    <w:p w14:paraId="28ED084F" w14:textId="4A2A5580" w:rsidR="00721F7A" w:rsidRDefault="00721F7A" w:rsidP="00A01DA9">
      <w:pPr>
        <w:rPr>
          <w:rFonts w:ascii="바탕" w:eastAsia="바탕" w:hAnsi="Times New Roman" w:cs="Times New Roman"/>
          <w:spacing w:val="-10"/>
          <w:w w:val="95"/>
          <w:szCs w:val="24"/>
        </w:rPr>
      </w:pPr>
    </w:p>
    <w:p w14:paraId="551EEC09" w14:textId="77777777" w:rsidR="00A01DA9" w:rsidRDefault="00A01DA9" w:rsidP="00A01DA9">
      <w:pPr>
        <w:rPr>
          <w:rFonts w:ascii="바탕" w:eastAsia="바탕" w:hAnsi="Times New Roman" w:cs="Times New Roman"/>
          <w:spacing w:val="-10"/>
          <w:w w:val="95"/>
          <w:szCs w:val="24"/>
        </w:rPr>
      </w:pP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721F7A" w14:paraId="037087EC" w14:textId="77777777" w:rsidTr="004F59C0">
        <w:tc>
          <w:tcPr>
            <w:tcW w:w="4534" w:type="dxa"/>
            <w:tcBorders>
              <w:top w:val="nil"/>
              <w:left w:val="nil"/>
              <w:bottom w:val="single" w:sz="4" w:space="0" w:color="auto"/>
              <w:right w:val="nil"/>
            </w:tcBorders>
            <w:vAlign w:val="center"/>
            <w:hideMark/>
          </w:tcPr>
          <w:p w14:paraId="28649924" w14:textId="54F7DD03" w:rsidR="00721F7A" w:rsidRDefault="00A01DA9" w:rsidP="004F59C0">
            <w:pPr>
              <w:pStyle w:val="a"/>
              <w:rPr>
                <w:kern w:val="2"/>
              </w:rPr>
            </w:pPr>
            <w:r>
              <w:rPr>
                <w:rFonts w:hint="eastAsia"/>
              </w:rPr>
              <w:t xml:space="preserve"> </w:t>
            </w:r>
            <w:r w:rsidR="00721F7A">
              <w:rPr>
                <w:rFonts w:hint="eastAsia"/>
              </w:rPr>
              <w:t>특수은행 발행 추이</w:t>
            </w:r>
          </w:p>
        </w:tc>
        <w:tc>
          <w:tcPr>
            <w:tcW w:w="283" w:type="dxa"/>
            <w:vAlign w:val="center"/>
          </w:tcPr>
          <w:p w14:paraId="3653B6C5" w14:textId="77777777" w:rsidR="00721F7A" w:rsidRDefault="00721F7A" w:rsidP="004F59C0">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4497825A" w14:textId="3C560033" w:rsidR="00721F7A" w:rsidRDefault="00A01DA9" w:rsidP="004F59C0">
            <w:pPr>
              <w:pStyle w:val="a"/>
              <w:rPr>
                <w:kern w:val="2"/>
              </w:rPr>
            </w:pPr>
            <w:r>
              <w:rPr>
                <w:rFonts w:hint="eastAsia"/>
              </w:rPr>
              <w:t xml:space="preserve"> </w:t>
            </w:r>
            <w:r w:rsidR="00721F7A">
              <w:rPr>
                <w:rFonts w:hint="eastAsia"/>
              </w:rPr>
              <w:t>특수은행 순발행 추이</w:t>
            </w:r>
          </w:p>
        </w:tc>
      </w:tr>
      <w:tr w:rsidR="00721F7A" w14:paraId="6CC0AE1C" w14:textId="77777777" w:rsidTr="004F59C0">
        <w:trPr>
          <w:trHeight w:hRule="exact" w:val="3515"/>
        </w:trPr>
        <w:tc>
          <w:tcPr>
            <w:tcW w:w="4534" w:type="dxa"/>
            <w:tcBorders>
              <w:top w:val="single" w:sz="4" w:space="0" w:color="auto"/>
              <w:left w:val="nil"/>
              <w:bottom w:val="single" w:sz="4" w:space="0" w:color="auto"/>
              <w:right w:val="nil"/>
            </w:tcBorders>
            <w:vAlign w:val="center"/>
            <w:hideMark/>
          </w:tcPr>
          <w:p w14:paraId="0F1B1851" w14:textId="77777777" w:rsidR="00721F7A" w:rsidRPr="00996203" w:rsidRDefault="00721F7A" w:rsidP="004F59C0">
            <w:pPr>
              <w:snapToGrid w:val="0"/>
              <w:jc w:val="center"/>
              <w:rPr>
                <w:rFonts w:ascii="Cambria" w:eastAsia="Cambria" w:hAnsi="Cambria" w:cs="Times New Roman"/>
                <w:spacing w:val="-10"/>
                <w:w w:val="90"/>
                <w:szCs w:val="24"/>
                <w:lang w:val="en-US"/>
              </w:rPr>
            </w:pPr>
            <w:r w:rsidRPr="0092551E">
              <w:rPr>
                <w:rFonts w:ascii="Cambria" w:eastAsia="Cambria" w:hAnsi="Cambria" w:cs="Times New Roman"/>
                <w:noProof/>
                <w:spacing w:val="-10"/>
                <w:w w:val="90"/>
                <w:szCs w:val="24"/>
                <w:lang w:val="en-US"/>
              </w:rPr>
              <w:drawing>
                <wp:inline distT="0" distB="0" distL="0" distR="0" wp14:anchorId="3D1F83AB" wp14:editId="7D0B1C32">
                  <wp:extent cx="2879090" cy="2178050"/>
                  <wp:effectExtent l="0" t="0" r="0" b="0"/>
                  <wp:docPr id="1325819288" name="그림 1325819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879090" cy="2178050"/>
                          </a:xfrm>
                          <a:prstGeom prst="rect">
                            <a:avLst/>
                          </a:prstGeom>
                          <a:noFill/>
                          <a:ln>
                            <a:noFill/>
                          </a:ln>
                        </pic:spPr>
                      </pic:pic>
                    </a:graphicData>
                  </a:graphic>
                </wp:inline>
              </w:drawing>
            </w:r>
          </w:p>
        </w:tc>
        <w:tc>
          <w:tcPr>
            <w:tcW w:w="283" w:type="dxa"/>
            <w:vAlign w:val="center"/>
          </w:tcPr>
          <w:p w14:paraId="1D809C04" w14:textId="77777777" w:rsidR="00721F7A" w:rsidRDefault="00721F7A" w:rsidP="004F59C0">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69EE0EF5" w14:textId="77777777" w:rsidR="00721F7A" w:rsidRPr="00071C21"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2E45ABA4" wp14:editId="41D6879F">
                  <wp:extent cx="2879725" cy="2178685"/>
                  <wp:effectExtent l="0" t="0" r="0" b="0"/>
                  <wp:docPr id="1325819289" name="그림 1325819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879725" cy="2178685"/>
                          </a:xfrm>
                          <a:prstGeom prst="rect">
                            <a:avLst/>
                          </a:prstGeom>
                          <a:noFill/>
                          <a:ln>
                            <a:noFill/>
                          </a:ln>
                        </pic:spPr>
                      </pic:pic>
                    </a:graphicData>
                  </a:graphic>
                </wp:inline>
              </w:drawing>
            </w:r>
          </w:p>
        </w:tc>
      </w:tr>
      <w:tr w:rsidR="00721F7A" w14:paraId="64F571DF" w14:textId="77777777" w:rsidTr="004F59C0">
        <w:tc>
          <w:tcPr>
            <w:tcW w:w="4534" w:type="dxa"/>
            <w:tcBorders>
              <w:top w:val="single" w:sz="4" w:space="0" w:color="auto"/>
              <w:left w:val="nil"/>
              <w:bottom w:val="nil"/>
              <w:right w:val="nil"/>
            </w:tcBorders>
            <w:vAlign w:val="center"/>
            <w:hideMark/>
          </w:tcPr>
          <w:p w14:paraId="36E45199" w14:textId="77777777" w:rsidR="00721F7A" w:rsidRDefault="00721F7A" w:rsidP="004F59C0">
            <w:pPr>
              <w:pStyle w:val="ad"/>
            </w:pPr>
            <w:r>
              <w:rPr>
                <w:rFonts w:hint="eastAsia"/>
              </w:rPr>
              <w:t>자료: 연합인포맥스, 한화투자증권 리서치센터</w:t>
            </w:r>
          </w:p>
        </w:tc>
        <w:tc>
          <w:tcPr>
            <w:tcW w:w="283" w:type="dxa"/>
            <w:vAlign w:val="center"/>
          </w:tcPr>
          <w:p w14:paraId="701B23EF" w14:textId="77777777" w:rsidR="00721F7A" w:rsidRDefault="00721F7A" w:rsidP="004F59C0">
            <w:pPr>
              <w:pStyle w:val="ad"/>
            </w:pPr>
          </w:p>
        </w:tc>
        <w:tc>
          <w:tcPr>
            <w:tcW w:w="4535" w:type="dxa"/>
            <w:tcBorders>
              <w:top w:val="single" w:sz="4" w:space="0" w:color="auto"/>
              <w:left w:val="nil"/>
              <w:bottom w:val="nil"/>
              <w:right w:val="nil"/>
            </w:tcBorders>
            <w:vAlign w:val="center"/>
            <w:hideMark/>
          </w:tcPr>
          <w:p w14:paraId="5C3E815B" w14:textId="77777777" w:rsidR="00721F7A" w:rsidRDefault="00721F7A" w:rsidP="004F59C0">
            <w:pPr>
              <w:pStyle w:val="ad"/>
            </w:pPr>
            <w:r>
              <w:rPr>
                <w:rFonts w:hint="eastAsia"/>
              </w:rPr>
              <w:t>자료: 연합인포맥스, 한화투자증권 리서치센터</w:t>
            </w:r>
          </w:p>
        </w:tc>
      </w:tr>
    </w:tbl>
    <w:p w14:paraId="371E74D8" w14:textId="4255362F" w:rsidR="00721F7A" w:rsidRDefault="00721F7A" w:rsidP="00A01DA9">
      <w:pPr>
        <w:rPr>
          <w:rFonts w:ascii="바탕" w:eastAsia="바탕" w:hAnsi="Times New Roman" w:cs="Times New Roman"/>
          <w:spacing w:val="-10"/>
          <w:w w:val="95"/>
          <w:szCs w:val="24"/>
        </w:rPr>
      </w:pPr>
    </w:p>
    <w:p w14:paraId="5A0C8E00" w14:textId="77777777" w:rsidR="00A01DA9" w:rsidRDefault="00A01DA9" w:rsidP="00A01DA9">
      <w:pPr>
        <w:rPr>
          <w:rFonts w:ascii="바탕" w:eastAsia="바탕" w:hAnsi="Times New Roman" w:cs="Times New Roman"/>
          <w:spacing w:val="-10"/>
          <w:w w:val="95"/>
          <w:szCs w:val="24"/>
        </w:rPr>
      </w:pP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721F7A" w14:paraId="02ACB913" w14:textId="77777777" w:rsidTr="004F59C0">
        <w:tc>
          <w:tcPr>
            <w:tcW w:w="4534" w:type="dxa"/>
            <w:tcBorders>
              <w:top w:val="nil"/>
              <w:left w:val="nil"/>
              <w:bottom w:val="single" w:sz="4" w:space="0" w:color="auto"/>
              <w:right w:val="nil"/>
            </w:tcBorders>
            <w:vAlign w:val="center"/>
            <w:hideMark/>
          </w:tcPr>
          <w:p w14:paraId="26754D79" w14:textId="39C9AE44" w:rsidR="00721F7A" w:rsidRDefault="00A01DA9" w:rsidP="004F59C0">
            <w:pPr>
              <w:pStyle w:val="a"/>
              <w:rPr>
                <w:kern w:val="2"/>
              </w:rPr>
            </w:pPr>
            <w:r>
              <w:t xml:space="preserve"> </w:t>
            </w:r>
            <w:r w:rsidR="00721F7A">
              <w:rPr>
                <w:rFonts w:hint="eastAsia"/>
              </w:rPr>
              <w:t>5대 시중은행 발행 추이</w:t>
            </w:r>
          </w:p>
        </w:tc>
        <w:tc>
          <w:tcPr>
            <w:tcW w:w="283" w:type="dxa"/>
            <w:vAlign w:val="center"/>
          </w:tcPr>
          <w:p w14:paraId="7D29EDF9" w14:textId="77777777" w:rsidR="00721F7A" w:rsidRDefault="00721F7A" w:rsidP="004F59C0">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4C9B738D" w14:textId="33019459" w:rsidR="00721F7A" w:rsidRDefault="00A01DA9" w:rsidP="004F59C0">
            <w:pPr>
              <w:pStyle w:val="a"/>
              <w:rPr>
                <w:kern w:val="2"/>
              </w:rPr>
            </w:pPr>
            <w:r>
              <w:t xml:space="preserve"> </w:t>
            </w:r>
            <w:r w:rsidR="00721F7A">
              <w:rPr>
                <w:rFonts w:hint="eastAsia"/>
              </w:rPr>
              <w:t>5대 시중은행 순발행 추이</w:t>
            </w:r>
          </w:p>
        </w:tc>
      </w:tr>
      <w:tr w:rsidR="00721F7A" w14:paraId="0380B1C8" w14:textId="77777777" w:rsidTr="004F59C0">
        <w:trPr>
          <w:trHeight w:hRule="exact" w:val="3515"/>
        </w:trPr>
        <w:tc>
          <w:tcPr>
            <w:tcW w:w="4534" w:type="dxa"/>
            <w:tcBorders>
              <w:top w:val="single" w:sz="4" w:space="0" w:color="auto"/>
              <w:left w:val="nil"/>
              <w:bottom w:val="single" w:sz="4" w:space="0" w:color="auto"/>
              <w:right w:val="nil"/>
            </w:tcBorders>
            <w:vAlign w:val="center"/>
            <w:hideMark/>
          </w:tcPr>
          <w:p w14:paraId="3744C101" w14:textId="77777777" w:rsidR="00721F7A" w:rsidRPr="00996203" w:rsidRDefault="00721F7A" w:rsidP="004F59C0">
            <w:pPr>
              <w:snapToGrid w:val="0"/>
              <w:jc w:val="center"/>
              <w:rPr>
                <w:rFonts w:ascii="Cambria" w:eastAsia="Cambria" w:hAnsi="Cambria" w:cs="Times New Roman"/>
                <w:spacing w:val="-10"/>
                <w:w w:val="90"/>
                <w:szCs w:val="24"/>
                <w:lang w:val="en-US"/>
              </w:rPr>
            </w:pPr>
            <w:r w:rsidRPr="0092551E">
              <w:rPr>
                <w:rFonts w:ascii="Cambria" w:eastAsia="Cambria" w:hAnsi="Cambria" w:cs="Times New Roman"/>
                <w:noProof/>
                <w:spacing w:val="-10"/>
                <w:w w:val="90"/>
                <w:szCs w:val="24"/>
                <w:lang w:val="en-US"/>
              </w:rPr>
              <w:drawing>
                <wp:inline distT="0" distB="0" distL="0" distR="0" wp14:anchorId="5E1DBED1" wp14:editId="362E52E2">
                  <wp:extent cx="2879090" cy="2178050"/>
                  <wp:effectExtent l="0" t="0" r="0" b="0"/>
                  <wp:docPr id="1325819290" name="그림 1325819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879090" cy="2178050"/>
                          </a:xfrm>
                          <a:prstGeom prst="rect">
                            <a:avLst/>
                          </a:prstGeom>
                          <a:noFill/>
                          <a:ln>
                            <a:noFill/>
                          </a:ln>
                        </pic:spPr>
                      </pic:pic>
                    </a:graphicData>
                  </a:graphic>
                </wp:inline>
              </w:drawing>
            </w:r>
          </w:p>
        </w:tc>
        <w:tc>
          <w:tcPr>
            <w:tcW w:w="283" w:type="dxa"/>
            <w:vAlign w:val="center"/>
          </w:tcPr>
          <w:p w14:paraId="63AD188F" w14:textId="77777777" w:rsidR="00721F7A" w:rsidRDefault="00721F7A" w:rsidP="004F59C0">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02940496" w14:textId="77777777" w:rsidR="00721F7A" w:rsidRPr="00071C21"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2A2E84B7" wp14:editId="55A62770">
                  <wp:extent cx="2879725" cy="2178685"/>
                  <wp:effectExtent l="0" t="0" r="0" b="0"/>
                  <wp:docPr id="1325819291" name="그림 1325819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879725" cy="2178685"/>
                          </a:xfrm>
                          <a:prstGeom prst="rect">
                            <a:avLst/>
                          </a:prstGeom>
                          <a:noFill/>
                          <a:ln>
                            <a:noFill/>
                          </a:ln>
                        </pic:spPr>
                      </pic:pic>
                    </a:graphicData>
                  </a:graphic>
                </wp:inline>
              </w:drawing>
            </w:r>
          </w:p>
        </w:tc>
      </w:tr>
      <w:tr w:rsidR="00721F7A" w14:paraId="5FBED024" w14:textId="77777777" w:rsidTr="004F59C0">
        <w:tc>
          <w:tcPr>
            <w:tcW w:w="4534" w:type="dxa"/>
            <w:tcBorders>
              <w:top w:val="single" w:sz="4" w:space="0" w:color="auto"/>
              <w:left w:val="nil"/>
              <w:bottom w:val="nil"/>
              <w:right w:val="nil"/>
            </w:tcBorders>
            <w:vAlign w:val="center"/>
            <w:hideMark/>
          </w:tcPr>
          <w:p w14:paraId="7B30FD7A" w14:textId="77777777" w:rsidR="00721F7A" w:rsidRDefault="00721F7A" w:rsidP="004F59C0">
            <w:pPr>
              <w:pStyle w:val="ad"/>
            </w:pPr>
            <w:r>
              <w:rPr>
                <w:rFonts w:hint="eastAsia"/>
              </w:rPr>
              <w:t>자료: 연합인포맥스, 한화투자증권 리서치센터</w:t>
            </w:r>
          </w:p>
        </w:tc>
        <w:tc>
          <w:tcPr>
            <w:tcW w:w="283" w:type="dxa"/>
            <w:vAlign w:val="center"/>
          </w:tcPr>
          <w:p w14:paraId="21792E85" w14:textId="77777777" w:rsidR="00721F7A" w:rsidRDefault="00721F7A" w:rsidP="004F59C0">
            <w:pPr>
              <w:pStyle w:val="ad"/>
            </w:pPr>
          </w:p>
        </w:tc>
        <w:tc>
          <w:tcPr>
            <w:tcW w:w="4535" w:type="dxa"/>
            <w:tcBorders>
              <w:top w:val="single" w:sz="4" w:space="0" w:color="auto"/>
              <w:left w:val="nil"/>
              <w:bottom w:val="nil"/>
              <w:right w:val="nil"/>
            </w:tcBorders>
            <w:vAlign w:val="center"/>
            <w:hideMark/>
          </w:tcPr>
          <w:p w14:paraId="40FA5C96" w14:textId="77777777" w:rsidR="00721F7A" w:rsidRDefault="00721F7A" w:rsidP="004F59C0">
            <w:pPr>
              <w:pStyle w:val="ad"/>
            </w:pPr>
            <w:r>
              <w:rPr>
                <w:rFonts w:hint="eastAsia"/>
              </w:rPr>
              <w:t>자료: 연합인포맥스, 한화투자증권 리서치센터</w:t>
            </w:r>
          </w:p>
        </w:tc>
      </w:tr>
    </w:tbl>
    <w:p w14:paraId="3643D344" w14:textId="77777777" w:rsidR="00721F7A" w:rsidRDefault="00721F7A" w:rsidP="00A01DA9">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721F7A" w14:paraId="1141951C" w14:textId="77777777" w:rsidTr="004F59C0">
        <w:tc>
          <w:tcPr>
            <w:tcW w:w="4534" w:type="dxa"/>
            <w:tcBorders>
              <w:top w:val="nil"/>
              <w:left w:val="nil"/>
              <w:bottom w:val="single" w:sz="4" w:space="0" w:color="auto"/>
              <w:right w:val="nil"/>
            </w:tcBorders>
            <w:vAlign w:val="center"/>
            <w:hideMark/>
          </w:tcPr>
          <w:p w14:paraId="630C978A" w14:textId="56C6B90F" w:rsidR="00721F7A" w:rsidRDefault="00A01DA9" w:rsidP="004F59C0">
            <w:pPr>
              <w:pStyle w:val="a"/>
              <w:rPr>
                <w:kern w:val="2"/>
              </w:rPr>
            </w:pPr>
            <w:r>
              <w:rPr>
                <w:rFonts w:hint="eastAsia"/>
              </w:rPr>
              <w:lastRenderedPageBreak/>
              <w:t xml:space="preserve"> </w:t>
            </w:r>
            <w:r w:rsidR="00721F7A">
              <w:rPr>
                <w:rFonts w:hint="eastAsia"/>
              </w:rPr>
              <w:t>여전채 발행 추이</w:t>
            </w:r>
          </w:p>
        </w:tc>
        <w:tc>
          <w:tcPr>
            <w:tcW w:w="283" w:type="dxa"/>
            <w:vAlign w:val="center"/>
          </w:tcPr>
          <w:p w14:paraId="751E800B" w14:textId="77777777" w:rsidR="00721F7A" w:rsidRDefault="00721F7A" w:rsidP="004F59C0">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2E2309F4" w14:textId="06D20FEF" w:rsidR="00721F7A" w:rsidRDefault="00A01DA9" w:rsidP="004F59C0">
            <w:pPr>
              <w:pStyle w:val="a"/>
              <w:rPr>
                <w:kern w:val="2"/>
              </w:rPr>
            </w:pPr>
            <w:r>
              <w:rPr>
                <w:rFonts w:hint="eastAsia"/>
              </w:rPr>
              <w:t xml:space="preserve"> </w:t>
            </w:r>
            <w:r w:rsidR="00721F7A">
              <w:rPr>
                <w:rFonts w:hint="eastAsia"/>
              </w:rPr>
              <w:t>여전채 순발행 추이</w:t>
            </w:r>
          </w:p>
        </w:tc>
      </w:tr>
      <w:tr w:rsidR="00721F7A" w14:paraId="3C46ED3B" w14:textId="77777777" w:rsidTr="004F59C0">
        <w:trPr>
          <w:trHeight w:hRule="exact" w:val="3515"/>
        </w:trPr>
        <w:tc>
          <w:tcPr>
            <w:tcW w:w="4534" w:type="dxa"/>
            <w:tcBorders>
              <w:top w:val="single" w:sz="4" w:space="0" w:color="auto"/>
              <w:left w:val="nil"/>
              <w:bottom w:val="single" w:sz="4" w:space="0" w:color="auto"/>
              <w:right w:val="nil"/>
            </w:tcBorders>
            <w:vAlign w:val="center"/>
            <w:hideMark/>
          </w:tcPr>
          <w:p w14:paraId="1C0200E1" w14:textId="77777777" w:rsidR="00721F7A" w:rsidRPr="00996203" w:rsidRDefault="00721F7A" w:rsidP="004F59C0">
            <w:pPr>
              <w:snapToGrid w:val="0"/>
              <w:jc w:val="center"/>
              <w:rPr>
                <w:rFonts w:ascii="Cambria" w:eastAsia="Cambria" w:hAnsi="Cambria" w:cs="Times New Roman"/>
                <w:spacing w:val="-10"/>
                <w:w w:val="90"/>
                <w:szCs w:val="24"/>
                <w:lang w:val="en-US"/>
              </w:rPr>
            </w:pPr>
            <w:r w:rsidRPr="0092551E">
              <w:rPr>
                <w:rFonts w:ascii="Cambria" w:eastAsia="Cambria" w:hAnsi="Cambria" w:cs="Times New Roman"/>
                <w:noProof/>
                <w:spacing w:val="-10"/>
                <w:w w:val="90"/>
                <w:szCs w:val="24"/>
                <w:lang w:val="en-US"/>
              </w:rPr>
              <w:drawing>
                <wp:inline distT="0" distB="0" distL="0" distR="0" wp14:anchorId="6243CE0D" wp14:editId="5E44A4CF">
                  <wp:extent cx="2876550" cy="2181225"/>
                  <wp:effectExtent l="0" t="0" r="0" b="9525"/>
                  <wp:docPr id="1325819292" name="그림 1325819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2876550" cy="2181225"/>
                          </a:xfrm>
                          <a:prstGeom prst="rect">
                            <a:avLst/>
                          </a:prstGeom>
                          <a:noFill/>
                          <a:ln>
                            <a:noFill/>
                          </a:ln>
                        </pic:spPr>
                      </pic:pic>
                    </a:graphicData>
                  </a:graphic>
                </wp:inline>
              </w:drawing>
            </w:r>
          </w:p>
        </w:tc>
        <w:tc>
          <w:tcPr>
            <w:tcW w:w="283" w:type="dxa"/>
            <w:vAlign w:val="center"/>
          </w:tcPr>
          <w:p w14:paraId="13E889F0" w14:textId="77777777" w:rsidR="00721F7A" w:rsidRDefault="00721F7A" w:rsidP="004F59C0">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5B0079A1" w14:textId="77777777" w:rsidR="00721F7A" w:rsidRPr="00071C21"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0A737C1C" wp14:editId="0B6CE8A9">
                  <wp:extent cx="2879725" cy="2178685"/>
                  <wp:effectExtent l="0" t="0" r="0" b="0"/>
                  <wp:docPr id="1325819293" name="그림 1325819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879725" cy="2178685"/>
                          </a:xfrm>
                          <a:prstGeom prst="rect">
                            <a:avLst/>
                          </a:prstGeom>
                          <a:noFill/>
                          <a:ln>
                            <a:noFill/>
                          </a:ln>
                        </pic:spPr>
                      </pic:pic>
                    </a:graphicData>
                  </a:graphic>
                </wp:inline>
              </w:drawing>
            </w:r>
          </w:p>
        </w:tc>
      </w:tr>
      <w:tr w:rsidR="00721F7A" w14:paraId="1B70EFF2" w14:textId="77777777" w:rsidTr="004F59C0">
        <w:tc>
          <w:tcPr>
            <w:tcW w:w="4534" w:type="dxa"/>
            <w:tcBorders>
              <w:top w:val="single" w:sz="4" w:space="0" w:color="auto"/>
              <w:left w:val="nil"/>
              <w:bottom w:val="nil"/>
              <w:right w:val="nil"/>
            </w:tcBorders>
            <w:vAlign w:val="center"/>
            <w:hideMark/>
          </w:tcPr>
          <w:p w14:paraId="0807BED0" w14:textId="77777777" w:rsidR="00721F7A" w:rsidRDefault="00721F7A" w:rsidP="004F59C0">
            <w:pPr>
              <w:pStyle w:val="ad"/>
            </w:pPr>
            <w:r>
              <w:rPr>
                <w:rFonts w:hint="eastAsia"/>
              </w:rPr>
              <w:t>자료: 연합인포맥스, 한화투자증권 리서치센터</w:t>
            </w:r>
          </w:p>
        </w:tc>
        <w:tc>
          <w:tcPr>
            <w:tcW w:w="283" w:type="dxa"/>
            <w:vAlign w:val="center"/>
          </w:tcPr>
          <w:p w14:paraId="2C2FE4E4" w14:textId="77777777" w:rsidR="00721F7A" w:rsidRDefault="00721F7A" w:rsidP="004F59C0">
            <w:pPr>
              <w:pStyle w:val="ad"/>
            </w:pPr>
          </w:p>
        </w:tc>
        <w:tc>
          <w:tcPr>
            <w:tcW w:w="4535" w:type="dxa"/>
            <w:tcBorders>
              <w:top w:val="single" w:sz="4" w:space="0" w:color="auto"/>
              <w:left w:val="nil"/>
              <w:bottom w:val="nil"/>
              <w:right w:val="nil"/>
            </w:tcBorders>
            <w:vAlign w:val="center"/>
            <w:hideMark/>
          </w:tcPr>
          <w:p w14:paraId="446CC290" w14:textId="77777777" w:rsidR="00721F7A" w:rsidRDefault="00721F7A" w:rsidP="004F59C0">
            <w:pPr>
              <w:pStyle w:val="ad"/>
            </w:pPr>
            <w:r>
              <w:rPr>
                <w:rFonts w:hint="eastAsia"/>
              </w:rPr>
              <w:t>자료: 연합인포맥스, 한화투자증권 리서치센터</w:t>
            </w:r>
          </w:p>
        </w:tc>
      </w:tr>
    </w:tbl>
    <w:p w14:paraId="56B1E464" w14:textId="54075821" w:rsidR="00721F7A" w:rsidRDefault="00721F7A" w:rsidP="00A01DA9">
      <w:pPr>
        <w:rPr>
          <w:rFonts w:ascii="바탕" w:eastAsia="바탕" w:hAnsi="Times New Roman" w:cs="Times New Roman"/>
          <w:spacing w:val="-10"/>
          <w:w w:val="95"/>
          <w:szCs w:val="24"/>
        </w:rPr>
      </w:pPr>
    </w:p>
    <w:p w14:paraId="38CCDC8E" w14:textId="77777777" w:rsidR="00A01DA9" w:rsidRDefault="00A01DA9" w:rsidP="00A01DA9">
      <w:pPr>
        <w:rPr>
          <w:rFonts w:ascii="바탕" w:eastAsia="바탕" w:hAnsi="Times New Roman" w:cs="Times New Roman"/>
          <w:spacing w:val="-10"/>
          <w:w w:val="95"/>
          <w:szCs w:val="24"/>
        </w:rPr>
      </w:pP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721F7A" w14:paraId="4A6CBEE2" w14:textId="77777777" w:rsidTr="004F59C0">
        <w:tc>
          <w:tcPr>
            <w:tcW w:w="4534" w:type="dxa"/>
            <w:tcBorders>
              <w:top w:val="nil"/>
              <w:left w:val="nil"/>
              <w:bottom w:val="single" w:sz="4" w:space="0" w:color="auto"/>
              <w:right w:val="nil"/>
            </w:tcBorders>
            <w:vAlign w:val="center"/>
            <w:hideMark/>
          </w:tcPr>
          <w:p w14:paraId="0193A321" w14:textId="31BBEDCE" w:rsidR="00721F7A" w:rsidRDefault="00A01DA9" w:rsidP="004F59C0">
            <w:pPr>
              <w:pStyle w:val="a"/>
              <w:rPr>
                <w:kern w:val="2"/>
              </w:rPr>
            </w:pPr>
            <w:r>
              <w:rPr>
                <w:rFonts w:hint="eastAsia"/>
              </w:rPr>
              <w:t xml:space="preserve"> </w:t>
            </w:r>
            <w:r w:rsidR="00721F7A">
              <w:rPr>
                <w:rFonts w:hint="eastAsia"/>
              </w:rPr>
              <w:t>카드채 발행 추이</w:t>
            </w:r>
          </w:p>
        </w:tc>
        <w:tc>
          <w:tcPr>
            <w:tcW w:w="283" w:type="dxa"/>
            <w:vAlign w:val="center"/>
          </w:tcPr>
          <w:p w14:paraId="17E5D174" w14:textId="77777777" w:rsidR="00721F7A" w:rsidRDefault="00721F7A" w:rsidP="004F59C0">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66A105EA" w14:textId="49DD9164" w:rsidR="00721F7A" w:rsidRDefault="00A01DA9" w:rsidP="004F59C0">
            <w:pPr>
              <w:pStyle w:val="a"/>
              <w:rPr>
                <w:kern w:val="2"/>
              </w:rPr>
            </w:pPr>
            <w:r>
              <w:rPr>
                <w:rFonts w:hint="eastAsia"/>
              </w:rPr>
              <w:t xml:space="preserve"> </w:t>
            </w:r>
            <w:r w:rsidR="00721F7A">
              <w:rPr>
                <w:rFonts w:hint="eastAsia"/>
              </w:rPr>
              <w:t>카드채 순발행 추이</w:t>
            </w:r>
          </w:p>
        </w:tc>
      </w:tr>
      <w:tr w:rsidR="00721F7A" w14:paraId="2D19E434" w14:textId="77777777" w:rsidTr="004F59C0">
        <w:trPr>
          <w:trHeight w:hRule="exact" w:val="3515"/>
        </w:trPr>
        <w:tc>
          <w:tcPr>
            <w:tcW w:w="4534" w:type="dxa"/>
            <w:tcBorders>
              <w:top w:val="single" w:sz="4" w:space="0" w:color="auto"/>
              <w:left w:val="nil"/>
              <w:bottom w:val="single" w:sz="4" w:space="0" w:color="auto"/>
              <w:right w:val="nil"/>
            </w:tcBorders>
            <w:vAlign w:val="center"/>
            <w:hideMark/>
          </w:tcPr>
          <w:p w14:paraId="48E3B03A" w14:textId="77777777" w:rsidR="00721F7A" w:rsidRPr="00996203" w:rsidRDefault="00721F7A" w:rsidP="004F59C0">
            <w:pPr>
              <w:snapToGrid w:val="0"/>
              <w:jc w:val="center"/>
              <w:rPr>
                <w:rFonts w:ascii="Cambria" w:eastAsia="Cambria" w:hAnsi="Cambria" w:cs="Times New Roman"/>
                <w:spacing w:val="-10"/>
                <w:w w:val="90"/>
                <w:szCs w:val="24"/>
                <w:lang w:val="en-US"/>
              </w:rPr>
            </w:pPr>
            <w:r w:rsidRPr="0092551E">
              <w:rPr>
                <w:rFonts w:ascii="Cambria" w:eastAsia="Cambria" w:hAnsi="Cambria" w:cs="Times New Roman"/>
                <w:noProof/>
                <w:spacing w:val="-10"/>
                <w:w w:val="90"/>
                <w:szCs w:val="24"/>
                <w:lang w:val="en-US"/>
              </w:rPr>
              <w:drawing>
                <wp:inline distT="0" distB="0" distL="0" distR="0" wp14:anchorId="6C264E7E" wp14:editId="149E3355">
                  <wp:extent cx="2879090" cy="2178050"/>
                  <wp:effectExtent l="0" t="0" r="0" b="0"/>
                  <wp:docPr id="1325819294" name="그림 1325819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879090" cy="2178050"/>
                          </a:xfrm>
                          <a:prstGeom prst="rect">
                            <a:avLst/>
                          </a:prstGeom>
                          <a:noFill/>
                          <a:ln>
                            <a:noFill/>
                          </a:ln>
                        </pic:spPr>
                      </pic:pic>
                    </a:graphicData>
                  </a:graphic>
                </wp:inline>
              </w:drawing>
            </w:r>
          </w:p>
        </w:tc>
        <w:tc>
          <w:tcPr>
            <w:tcW w:w="283" w:type="dxa"/>
            <w:vAlign w:val="center"/>
          </w:tcPr>
          <w:p w14:paraId="61EC8FE3" w14:textId="77777777" w:rsidR="00721F7A" w:rsidRDefault="00721F7A" w:rsidP="004F59C0">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4B58EA1B" w14:textId="77777777" w:rsidR="00721F7A" w:rsidRPr="00071C21"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14240B97" wp14:editId="45DD4CD0">
                  <wp:extent cx="2879725" cy="2178685"/>
                  <wp:effectExtent l="0" t="0" r="0" b="0"/>
                  <wp:docPr id="1325819295" name="그림 1325819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879725" cy="2178685"/>
                          </a:xfrm>
                          <a:prstGeom prst="rect">
                            <a:avLst/>
                          </a:prstGeom>
                          <a:noFill/>
                          <a:ln>
                            <a:noFill/>
                          </a:ln>
                        </pic:spPr>
                      </pic:pic>
                    </a:graphicData>
                  </a:graphic>
                </wp:inline>
              </w:drawing>
            </w:r>
          </w:p>
        </w:tc>
      </w:tr>
      <w:tr w:rsidR="00721F7A" w14:paraId="05878440" w14:textId="77777777" w:rsidTr="004F59C0">
        <w:tc>
          <w:tcPr>
            <w:tcW w:w="4534" w:type="dxa"/>
            <w:tcBorders>
              <w:top w:val="single" w:sz="4" w:space="0" w:color="auto"/>
              <w:left w:val="nil"/>
              <w:bottom w:val="nil"/>
              <w:right w:val="nil"/>
            </w:tcBorders>
            <w:vAlign w:val="center"/>
            <w:hideMark/>
          </w:tcPr>
          <w:p w14:paraId="555462ED" w14:textId="77777777" w:rsidR="00721F7A" w:rsidRDefault="00721F7A" w:rsidP="004F59C0">
            <w:pPr>
              <w:pStyle w:val="ad"/>
            </w:pPr>
            <w:r>
              <w:rPr>
                <w:rFonts w:hint="eastAsia"/>
              </w:rPr>
              <w:t>자료: 연합인포맥스, 한화투자증권 리서치센터</w:t>
            </w:r>
          </w:p>
        </w:tc>
        <w:tc>
          <w:tcPr>
            <w:tcW w:w="283" w:type="dxa"/>
            <w:vAlign w:val="center"/>
          </w:tcPr>
          <w:p w14:paraId="2163F53E" w14:textId="77777777" w:rsidR="00721F7A" w:rsidRDefault="00721F7A" w:rsidP="004F59C0">
            <w:pPr>
              <w:pStyle w:val="ad"/>
            </w:pPr>
          </w:p>
        </w:tc>
        <w:tc>
          <w:tcPr>
            <w:tcW w:w="4535" w:type="dxa"/>
            <w:tcBorders>
              <w:top w:val="single" w:sz="4" w:space="0" w:color="auto"/>
              <w:left w:val="nil"/>
              <w:bottom w:val="nil"/>
              <w:right w:val="nil"/>
            </w:tcBorders>
            <w:vAlign w:val="center"/>
            <w:hideMark/>
          </w:tcPr>
          <w:p w14:paraId="12C40885" w14:textId="77777777" w:rsidR="00721F7A" w:rsidRDefault="00721F7A" w:rsidP="004F59C0">
            <w:pPr>
              <w:pStyle w:val="ad"/>
            </w:pPr>
            <w:r>
              <w:rPr>
                <w:rFonts w:hint="eastAsia"/>
              </w:rPr>
              <w:t>자료: 연합인포맥스, 한화투자증권 리서치센터</w:t>
            </w:r>
          </w:p>
        </w:tc>
      </w:tr>
    </w:tbl>
    <w:p w14:paraId="3AE94BFD" w14:textId="5083513E" w:rsidR="00721F7A" w:rsidRDefault="00721F7A" w:rsidP="00A01DA9">
      <w:pPr>
        <w:rPr>
          <w:rFonts w:ascii="바탕" w:eastAsia="바탕" w:hAnsi="Times New Roman" w:cs="Times New Roman"/>
          <w:spacing w:val="-10"/>
          <w:w w:val="95"/>
          <w:szCs w:val="24"/>
        </w:rPr>
      </w:pPr>
    </w:p>
    <w:p w14:paraId="58D09795" w14:textId="77777777" w:rsidR="00A01DA9" w:rsidRDefault="00A01DA9" w:rsidP="00A01DA9">
      <w:pPr>
        <w:rPr>
          <w:rFonts w:ascii="바탕" w:eastAsia="바탕" w:hAnsi="Times New Roman" w:cs="Times New Roman"/>
          <w:spacing w:val="-10"/>
          <w:w w:val="95"/>
          <w:szCs w:val="24"/>
        </w:rPr>
      </w:pP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721F7A" w14:paraId="4A7242F0" w14:textId="77777777" w:rsidTr="004F59C0">
        <w:tc>
          <w:tcPr>
            <w:tcW w:w="4534" w:type="dxa"/>
            <w:tcBorders>
              <w:top w:val="nil"/>
              <w:left w:val="nil"/>
              <w:bottom w:val="single" w:sz="4" w:space="0" w:color="auto"/>
              <w:right w:val="nil"/>
            </w:tcBorders>
            <w:vAlign w:val="center"/>
            <w:hideMark/>
          </w:tcPr>
          <w:p w14:paraId="2315005B" w14:textId="08976901" w:rsidR="00721F7A" w:rsidRDefault="00A01DA9" w:rsidP="004F59C0">
            <w:pPr>
              <w:pStyle w:val="a"/>
              <w:rPr>
                <w:kern w:val="2"/>
              </w:rPr>
            </w:pPr>
            <w:r>
              <w:rPr>
                <w:rFonts w:hint="eastAsia"/>
              </w:rPr>
              <w:t xml:space="preserve"> </w:t>
            </w:r>
            <w:r w:rsidR="00721F7A">
              <w:rPr>
                <w:rFonts w:hint="eastAsia"/>
              </w:rPr>
              <w:t>캐피탈채 신용등급별 발행 추이</w:t>
            </w:r>
          </w:p>
        </w:tc>
        <w:tc>
          <w:tcPr>
            <w:tcW w:w="283" w:type="dxa"/>
            <w:vAlign w:val="center"/>
          </w:tcPr>
          <w:p w14:paraId="77BB558F" w14:textId="77777777" w:rsidR="00721F7A" w:rsidRDefault="00721F7A" w:rsidP="004F59C0">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68CE391F" w14:textId="759FA34F" w:rsidR="00721F7A" w:rsidRDefault="00A01DA9" w:rsidP="004F59C0">
            <w:pPr>
              <w:pStyle w:val="a"/>
              <w:rPr>
                <w:kern w:val="2"/>
              </w:rPr>
            </w:pPr>
            <w:r>
              <w:rPr>
                <w:rFonts w:hint="eastAsia"/>
              </w:rPr>
              <w:t xml:space="preserve"> </w:t>
            </w:r>
            <w:r w:rsidR="00721F7A">
              <w:rPr>
                <w:rFonts w:hint="eastAsia"/>
              </w:rPr>
              <w:t>캐피탈채 신용등급별 순발행 추이</w:t>
            </w:r>
          </w:p>
        </w:tc>
      </w:tr>
      <w:tr w:rsidR="00721F7A" w14:paraId="7B2DE0FB" w14:textId="77777777" w:rsidTr="004F59C0">
        <w:trPr>
          <w:trHeight w:hRule="exact" w:val="3515"/>
        </w:trPr>
        <w:tc>
          <w:tcPr>
            <w:tcW w:w="4534" w:type="dxa"/>
            <w:tcBorders>
              <w:top w:val="single" w:sz="4" w:space="0" w:color="auto"/>
              <w:left w:val="nil"/>
              <w:bottom w:val="single" w:sz="4" w:space="0" w:color="auto"/>
              <w:right w:val="nil"/>
            </w:tcBorders>
            <w:vAlign w:val="center"/>
            <w:hideMark/>
          </w:tcPr>
          <w:p w14:paraId="1C7EC183" w14:textId="77777777" w:rsidR="00721F7A" w:rsidRPr="00996203" w:rsidRDefault="00721F7A" w:rsidP="004F59C0">
            <w:pPr>
              <w:snapToGrid w:val="0"/>
              <w:jc w:val="center"/>
              <w:rPr>
                <w:rFonts w:ascii="Cambria" w:eastAsia="Cambria" w:hAnsi="Cambria" w:cs="Times New Roman"/>
                <w:spacing w:val="-10"/>
                <w:w w:val="90"/>
                <w:szCs w:val="24"/>
                <w:lang w:val="en-US"/>
              </w:rPr>
            </w:pPr>
            <w:r w:rsidRPr="0092551E">
              <w:rPr>
                <w:rFonts w:ascii="Cambria" w:eastAsia="Cambria" w:hAnsi="Cambria" w:cs="Times New Roman"/>
                <w:noProof/>
                <w:spacing w:val="-10"/>
                <w:w w:val="90"/>
                <w:szCs w:val="24"/>
                <w:lang w:val="en-US"/>
              </w:rPr>
              <w:drawing>
                <wp:inline distT="0" distB="0" distL="0" distR="0" wp14:anchorId="55D8A0CD" wp14:editId="729DBF1F">
                  <wp:extent cx="2879090" cy="2178050"/>
                  <wp:effectExtent l="0" t="0" r="0" b="0"/>
                  <wp:docPr id="1325819296" name="그림 1325819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879090" cy="2178050"/>
                          </a:xfrm>
                          <a:prstGeom prst="rect">
                            <a:avLst/>
                          </a:prstGeom>
                          <a:noFill/>
                          <a:ln>
                            <a:noFill/>
                          </a:ln>
                        </pic:spPr>
                      </pic:pic>
                    </a:graphicData>
                  </a:graphic>
                </wp:inline>
              </w:drawing>
            </w:r>
          </w:p>
        </w:tc>
        <w:tc>
          <w:tcPr>
            <w:tcW w:w="283" w:type="dxa"/>
            <w:vAlign w:val="center"/>
          </w:tcPr>
          <w:p w14:paraId="45D28DA4" w14:textId="77777777" w:rsidR="00721F7A" w:rsidRDefault="00721F7A" w:rsidP="004F59C0">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39909842" w14:textId="77777777" w:rsidR="00721F7A" w:rsidRPr="00071C21"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28BA029F" wp14:editId="03035912">
                  <wp:extent cx="2879725" cy="2178685"/>
                  <wp:effectExtent l="0" t="0" r="0" b="0"/>
                  <wp:docPr id="1325819297" name="그림 1325819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879725" cy="2178685"/>
                          </a:xfrm>
                          <a:prstGeom prst="rect">
                            <a:avLst/>
                          </a:prstGeom>
                          <a:noFill/>
                          <a:ln>
                            <a:noFill/>
                          </a:ln>
                        </pic:spPr>
                      </pic:pic>
                    </a:graphicData>
                  </a:graphic>
                </wp:inline>
              </w:drawing>
            </w:r>
          </w:p>
        </w:tc>
      </w:tr>
      <w:tr w:rsidR="00721F7A" w14:paraId="36B734BF" w14:textId="77777777" w:rsidTr="004F59C0">
        <w:tc>
          <w:tcPr>
            <w:tcW w:w="4534" w:type="dxa"/>
            <w:tcBorders>
              <w:top w:val="single" w:sz="4" w:space="0" w:color="auto"/>
              <w:left w:val="nil"/>
              <w:bottom w:val="nil"/>
              <w:right w:val="nil"/>
            </w:tcBorders>
            <w:vAlign w:val="center"/>
            <w:hideMark/>
          </w:tcPr>
          <w:p w14:paraId="2A1D088D" w14:textId="77777777" w:rsidR="00721F7A" w:rsidRDefault="00721F7A" w:rsidP="004F59C0">
            <w:pPr>
              <w:pStyle w:val="ad"/>
            </w:pPr>
            <w:r>
              <w:rPr>
                <w:rFonts w:hint="eastAsia"/>
              </w:rPr>
              <w:t>자료: 연합인포맥스, 한화투자증권 리서치센터</w:t>
            </w:r>
          </w:p>
        </w:tc>
        <w:tc>
          <w:tcPr>
            <w:tcW w:w="283" w:type="dxa"/>
            <w:vAlign w:val="center"/>
          </w:tcPr>
          <w:p w14:paraId="36DDDD5E" w14:textId="77777777" w:rsidR="00721F7A" w:rsidRDefault="00721F7A" w:rsidP="004F59C0">
            <w:pPr>
              <w:pStyle w:val="ad"/>
            </w:pPr>
          </w:p>
        </w:tc>
        <w:tc>
          <w:tcPr>
            <w:tcW w:w="4535" w:type="dxa"/>
            <w:tcBorders>
              <w:top w:val="single" w:sz="4" w:space="0" w:color="auto"/>
              <w:left w:val="nil"/>
              <w:bottom w:val="nil"/>
              <w:right w:val="nil"/>
            </w:tcBorders>
            <w:vAlign w:val="center"/>
            <w:hideMark/>
          </w:tcPr>
          <w:p w14:paraId="7882384F" w14:textId="77777777" w:rsidR="00721F7A" w:rsidRDefault="00721F7A" w:rsidP="004F59C0">
            <w:pPr>
              <w:pStyle w:val="ad"/>
            </w:pPr>
            <w:r>
              <w:rPr>
                <w:rFonts w:hint="eastAsia"/>
              </w:rPr>
              <w:t>자료: 연합인포맥스, 한화투자증권 리서치센터</w:t>
            </w:r>
          </w:p>
        </w:tc>
      </w:tr>
    </w:tbl>
    <w:p w14:paraId="2D6F5B94" w14:textId="77777777" w:rsidR="00721F7A" w:rsidRDefault="00721F7A" w:rsidP="00A01DA9">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4"/>
        <w:gridCol w:w="283"/>
        <w:gridCol w:w="4535"/>
      </w:tblGrid>
      <w:tr w:rsidR="00721F7A" w14:paraId="292F3F15" w14:textId="77777777" w:rsidTr="004F59C0">
        <w:tc>
          <w:tcPr>
            <w:tcW w:w="4534" w:type="dxa"/>
            <w:tcBorders>
              <w:top w:val="nil"/>
              <w:left w:val="nil"/>
              <w:bottom w:val="single" w:sz="4" w:space="0" w:color="auto"/>
              <w:right w:val="nil"/>
            </w:tcBorders>
            <w:vAlign w:val="center"/>
            <w:hideMark/>
          </w:tcPr>
          <w:p w14:paraId="24190E97" w14:textId="65B68918" w:rsidR="00721F7A" w:rsidRDefault="00A01DA9" w:rsidP="004F59C0">
            <w:pPr>
              <w:pStyle w:val="a"/>
              <w:rPr>
                <w:kern w:val="2"/>
              </w:rPr>
            </w:pPr>
            <w:r>
              <w:rPr>
                <w:rFonts w:hint="eastAsia"/>
              </w:rPr>
              <w:lastRenderedPageBreak/>
              <w:t xml:space="preserve"> </w:t>
            </w:r>
            <w:r w:rsidR="00721F7A">
              <w:rPr>
                <w:rFonts w:hint="eastAsia"/>
              </w:rPr>
              <w:t>회사채 신용등급별 발행 추이</w:t>
            </w:r>
          </w:p>
        </w:tc>
        <w:tc>
          <w:tcPr>
            <w:tcW w:w="283" w:type="dxa"/>
            <w:vAlign w:val="center"/>
          </w:tcPr>
          <w:p w14:paraId="705177D1" w14:textId="77777777" w:rsidR="00721F7A" w:rsidRDefault="00721F7A" w:rsidP="004F59C0">
            <w:pPr>
              <w:snapToGrid w:val="0"/>
              <w:rPr>
                <w:rFonts w:ascii="바탕" w:eastAsia="바탕" w:hAnsi="Times New Roman" w:cs="Times New Roman"/>
                <w:spacing w:val="-10"/>
                <w:w w:val="95"/>
                <w:szCs w:val="24"/>
              </w:rPr>
            </w:pPr>
          </w:p>
        </w:tc>
        <w:tc>
          <w:tcPr>
            <w:tcW w:w="4535" w:type="dxa"/>
            <w:tcBorders>
              <w:top w:val="nil"/>
              <w:left w:val="nil"/>
              <w:bottom w:val="single" w:sz="4" w:space="0" w:color="auto"/>
              <w:right w:val="nil"/>
            </w:tcBorders>
            <w:vAlign w:val="center"/>
            <w:hideMark/>
          </w:tcPr>
          <w:p w14:paraId="006E7947" w14:textId="1D946357" w:rsidR="00721F7A" w:rsidRDefault="00A01DA9" w:rsidP="004F59C0">
            <w:pPr>
              <w:pStyle w:val="a"/>
              <w:rPr>
                <w:kern w:val="2"/>
              </w:rPr>
            </w:pPr>
            <w:r>
              <w:rPr>
                <w:rFonts w:hint="eastAsia"/>
              </w:rPr>
              <w:t xml:space="preserve"> </w:t>
            </w:r>
            <w:r w:rsidR="00721F7A">
              <w:rPr>
                <w:rFonts w:hint="eastAsia"/>
              </w:rPr>
              <w:t>회사채 신용등급별 순발행 추이</w:t>
            </w:r>
          </w:p>
        </w:tc>
      </w:tr>
      <w:tr w:rsidR="00721F7A" w14:paraId="7B65C34D" w14:textId="77777777" w:rsidTr="004F59C0">
        <w:trPr>
          <w:trHeight w:hRule="exact" w:val="3515"/>
        </w:trPr>
        <w:tc>
          <w:tcPr>
            <w:tcW w:w="4534" w:type="dxa"/>
            <w:tcBorders>
              <w:top w:val="single" w:sz="4" w:space="0" w:color="auto"/>
              <w:left w:val="nil"/>
              <w:bottom w:val="single" w:sz="4" w:space="0" w:color="auto"/>
              <w:right w:val="nil"/>
            </w:tcBorders>
            <w:vAlign w:val="center"/>
            <w:hideMark/>
          </w:tcPr>
          <w:p w14:paraId="1493DB81" w14:textId="77777777" w:rsidR="00721F7A" w:rsidRPr="00996203" w:rsidRDefault="00721F7A" w:rsidP="004F59C0">
            <w:pPr>
              <w:snapToGrid w:val="0"/>
              <w:jc w:val="center"/>
              <w:rPr>
                <w:rFonts w:ascii="Cambria" w:eastAsia="Cambria" w:hAnsi="Cambria" w:cs="Times New Roman"/>
                <w:spacing w:val="-10"/>
                <w:w w:val="90"/>
                <w:szCs w:val="24"/>
                <w:lang w:val="en-US"/>
              </w:rPr>
            </w:pPr>
            <w:r w:rsidRPr="0092551E">
              <w:rPr>
                <w:rFonts w:ascii="Cambria" w:eastAsia="Cambria" w:hAnsi="Cambria" w:cs="Times New Roman"/>
                <w:noProof/>
                <w:spacing w:val="-10"/>
                <w:w w:val="90"/>
                <w:szCs w:val="24"/>
                <w:lang w:val="en-US"/>
              </w:rPr>
              <w:drawing>
                <wp:inline distT="0" distB="0" distL="0" distR="0" wp14:anchorId="327CA9B5" wp14:editId="73875800">
                  <wp:extent cx="2879090" cy="2178050"/>
                  <wp:effectExtent l="0" t="0" r="0" b="0"/>
                  <wp:docPr id="1325819298" name="그림 1325819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2879090" cy="2178050"/>
                          </a:xfrm>
                          <a:prstGeom prst="rect">
                            <a:avLst/>
                          </a:prstGeom>
                          <a:noFill/>
                          <a:ln>
                            <a:noFill/>
                          </a:ln>
                        </pic:spPr>
                      </pic:pic>
                    </a:graphicData>
                  </a:graphic>
                </wp:inline>
              </w:drawing>
            </w:r>
          </w:p>
        </w:tc>
        <w:tc>
          <w:tcPr>
            <w:tcW w:w="283" w:type="dxa"/>
            <w:vAlign w:val="center"/>
          </w:tcPr>
          <w:p w14:paraId="07589ECC" w14:textId="77777777" w:rsidR="00721F7A" w:rsidRDefault="00721F7A" w:rsidP="004F59C0">
            <w:pPr>
              <w:snapToGrid w:val="0"/>
              <w:rPr>
                <w:rFonts w:ascii="바탕" w:eastAsia="바탕" w:hAnsi="Times New Roman" w:cs="Times New Roman"/>
                <w:spacing w:val="-10"/>
                <w:w w:val="90"/>
                <w:szCs w:val="24"/>
              </w:rPr>
            </w:pPr>
          </w:p>
        </w:tc>
        <w:tc>
          <w:tcPr>
            <w:tcW w:w="4535" w:type="dxa"/>
            <w:tcBorders>
              <w:top w:val="single" w:sz="4" w:space="0" w:color="auto"/>
              <w:left w:val="nil"/>
              <w:bottom w:val="single" w:sz="4" w:space="0" w:color="auto"/>
              <w:right w:val="nil"/>
            </w:tcBorders>
            <w:vAlign w:val="center"/>
            <w:hideMark/>
          </w:tcPr>
          <w:p w14:paraId="6DD0B968" w14:textId="77777777" w:rsidR="00721F7A" w:rsidRPr="00071C21"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2A47E147" wp14:editId="229A1C37">
                  <wp:extent cx="2879725" cy="2178685"/>
                  <wp:effectExtent l="0" t="0" r="0" b="0"/>
                  <wp:docPr id="1325819299" name="그림 1325819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879725" cy="2178685"/>
                          </a:xfrm>
                          <a:prstGeom prst="rect">
                            <a:avLst/>
                          </a:prstGeom>
                          <a:noFill/>
                          <a:ln>
                            <a:noFill/>
                          </a:ln>
                        </pic:spPr>
                      </pic:pic>
                    </a:graphicData>
                  </a:graphic>
                </wp:inline>
              </w:drawing>
            </w:r>
          </w:p>
        </w:tc>
      </w:tr>
      <w:tr w:rsidR="00721F7A" w14:paraId="5C6D114E" w14:textId="77777777" w:rsidTr="004F59C0">
        <w:tc>
          <w:tcPr>
            <w:tcW w:w="4534" w:type="dxa"/>
            <w:tcBorders>
              <w:top w:val="single" w:sz="4" w:space="0" w:color="auto"/>
              <w:left w:val="nil"/>
              <w:bottom w:val="nil"/>
              <w:right w:val="nil"/>
            </w:tcBorders>
            <w:vAlign w:val="center"/>
            <w:hideMark/>
          </w:tcPr>
          <w:p w14:paraId="0A025497" w14:textId="77777777" w:rsidR="00721F7A" w:rsidRDefault="00721F7A" w:rsidP="004F59C0">
            <w:pPr>
              <w:pStyle w:val="ad"/>
            </w:pPr>
            <w:r>
              <w:rPr>
                <w:rFonts w:hint="eastAsia"/>
              </w:rPr>
              <w:t>자료: 연합인포맥스, 한화투자증권 리서치센터</w:t>
            </w:r>
          </w:p>
        </w:tc>
        <w:tc>
          <w:tcPr>
            <w:tcW w:w="283" w:type="dxa"/>
            <w:vAlign w:val="center"/>
          </w:tcPr>
          <w:p w14:paraId="1673E2D3" w14:textId="77777777" w:rsidR="00721F7A" w:rsidRDefault="00721F7A" w:rsidP="004F59C0">
            <w:pPr>
              <w:pStyle w:val="ad"/>
            </w:pPr>
          </w:p>
        </w:tc>
        <w:tc>
          <w:tcPr>
            <w:tcW w:w="4535" w:type="dxa"/>
            <w:tcBorders>
              <w:top w:val="single" w:sz="4" w:space="0" w:color="auto"/>
              <w:left w:val="nil"/>
              <w:bottom w:val="nil"/>
              <w:right w:val="nil"/>
            </w:tcBorders>
            <w:vAlign w:val="center"/>
            <w:hideMark/>
          </w:tcPr>
          <w:p w14:paraId="76D17471" w14:textId="77777777" w:rsidR="00721F7A" w:rsidRDefault="00721F7A" w:rsidP="004F59C0">
            <w:pPr>
              <w:pStyle w:val="ad"/>
            </w:pPr>
            <w:r>
              <w:rPr>
                <w:rFonts w:hint="eastAsia"/>
              </w:rPr>
              <w:t>자료: 연합인포맥스, 한화투자증권 리서치센터</w:t>
            </w:r>
          </w:p>
        </w:tc>
      </w:tr>
    </w:tbl>
    <w:p w14:paraId="5F3DB9B9" w14:textId="3FC7E5B9" w:rsidR="00721F7A" w:rsidRDefault="00721F7A" w:rsidP="00A01DA9">
      <w:pPr>
        <w:rPr>
          <w:rFonts w:ascii="바탕" w:eastAsia="바탕" w:hAnsi="Times New Roman" w:cs="Times New Roman"/>
          <w:spacing w:val="-10"/>
          <w:w w:val="95"/>
          <w:szCs w:val="24"/>
        </w:rPr>
      </w:pPr>
    </w:p>
    <w:p w14:paraId="72C4CFBB" w14:textId="77777777" w:rsidR="00A01DA9" w:rsidRDefault="00A01DA9" w:rsidP="00A01DA9">
      <w:pPr>
        <w:rPr>
          <w:rFonts w:ascii="바탕" w:eastAsia="바탕" w:hAnsi="Times New Roman" w:cs="Times New Roman"/>
          <w:spacing w:val="-10"/>
          <w:w w:val="95"/>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tblGrid>
      <w:tr w:rsidR="00721F7A" w:rsidRPr="007E1846" w14:paraId="5E72A87D" w14:textId="77777777" w:rsidTr="004F59C0">
        <w:tc>
          <w:tcPr>
            <w:tcW w:w="5000" w:type="pct"/>
            <w:tcBorders>
              <w:top w:val="nil"/>
              <w:left w:val="nil"/>
              <w:bottom w:val="single" w:sz="4" w:space="0" w:color="auto"/>
              <w:right w:val="nil"/>
            </w:tcBorders>
            <w:vAlign w:val="center"/>
            <w:hideMark/>
          </w:tcPr>
          <w:p w14:paraId="5E0AC69F" w14:textId="37E1BC8D" w:rsidR="00721F7A" w:rsidRPr="007E1846" w:rsidRDefault="00A01DA9" w:rsidP="004F59C0">
            <w:pPr>
              <w:pStyle w:val="a"/>
              <w:rPr>
                <w:lang w:val="en-GB"/>
              </w:rPr>
            </w:pPr>
            <w:r>
              <w:rPr>
                <w:rFonts w:hint="eastAsia"/>
                <w:lang w:val="en-GB"/>
              </w:rPr>
              <w:t xml:space="preserve"> </w:t>
            </w:r>
            <w:r w:rsidR="00721F7A">
              <w:rPr>
                <w:rFonts w:hint="eastAsia"/>
                <w:lang w:val="en-GB"/>
              </w:rPr>
              <w:t>월간 회사채 업종별 발행 추이</w:t>
            </w:r>
          </w:p>
        </w:tc>
      </w:tr>
      <w:tr w:rsidR="00721F7A" w:rsidRPr="007E1846" w14:paraId="4BE68FFB" w14:textId="77777777" w:rsidTr="004F59C0">
        <w:trPr>
          <w:trHeight w:hRule="exact" w:val="3515"/>
        </w:trPr>
        <w:tc>
          <w:tcPr>
            <w:tcW w:w="5000" w:type="pct"/>
            <w:tcBorders>
              <w:top w:val="nil"/>
              <w:left w:val="nil"/>
              <w:bottom w:val="single" w:sz="4" w:space="0" w:color="auto"/>
              <w:right w:val="nil"/>
            </w:tcBorders>
            <w:vAlign w:val="center"/>
            <w:hideMark/>
          </w:tcPr>
          <w:p w14:paraId="6FB69E5F" w14:textId="77777777" w:rsidR="00721F7A" w:rsidRPr="00395A0B" w:rsidRDefault="00721F7A" w:rsidP="004F59C0">
            <w:pPr>
              <w:snapToGrid w:val="0"/>
              <w:jc w:val="center"/>
              <w:rPr>
                <w:rFonts w:ascii="바탕" w:eastAsia="바탕" w:hAnsi="Times New Roman" w:cs="Times New Roman"/>
                <w:spacing w:val="-10"/>
                <w:w w:val="95"/>
                <w:szCs w:val="24"/>
              </w:rPr>
            </w:pPr>
            <w:r w:rsidRPr="0092551E">
              <w:rPr>
                <w:rFonts w:ascii="바탕" w:eastAsia="바탕" w:hAnsi="Times New Roman" w:cs="Times New Roman"/>
                <w:noProof/>
                <w:spacing w:val="-10"/>
                <w:w w:val="95"/>
                <w:szCs w:val="24"/>
                <w:lang w:val="en-US"/>
              </w:rPr>
              <w:drawing>
                <wp:inline distT="0" distB="0" distL="0" distR="0" wp14:anchorId="0D391F08" wp14:editId="63684075">
                  <wp:extent cx="5939790" cy="2182495"/>
                  <wp:effectExtent l="0" t="0" r="3810" b="8255"/>
                  <wp:docPr id="1325819300" name="그림 1325819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939790" cy="2182495"/>
                          </a:xfrm>
                          <a:prstGeom prst="rect">
                            <a:avLst/>
                          </a:prstGeom>
                          <a:noFill/>
                          <a:ln>
                            <a:noFill/>
                          </a:ln>
                        </pic:spPr>
                      </pic:pic>
                    </a:graphicData>
                  </a:graphic>
                </wp:inline>
              </w:drawing>
            </w:r>
          </w:p>
        </w:tc>
      </w:tr>
      <w:tr w:rsidR="00721F7A" w:rsidRPr="007E1846" w14:paraId="6762785F" w14:textId="77777777" w:rsidTr="004F59C0">
        <w:tc>
          <w:tcPr>
            <w:tcW w:w="5000" w:type="pct"/>
            <w:tcBorders>
              <w:top w:val="single" w:sz="4" w:space="0" w:color="auto"/>
              <w:left w:val="nil"/>
              <w:bottom w:val="nil"/>
              <w:right w:val="nil"/>
            </w:tcBorders>
            <w:hideMark/>
          </w:tcPr>
          <w:p w14:paraId="672E788E" w14:textId="77777777" w:rsidR="00721F7A" w:rsidRDefault="00721F7A" w:rsidP="004F59C0">
            <w:pPr>
              <w:pStyle w:val="ad"/>
              <w:tabs>
                <w:tab w:val="left" w:pos="2038"/>
              </w:tabs>
            </w:pPr>
            <w:r>
              <w:rPr>
                <w:rFonts w:hint="eastAsia"/>
              </w:rPr>
              <w:t>주: 상위 5개 업종, 공모 회사채 대상</w:t>
            </w:r>
          </w:p>
          <w:p w14:paraId="7CD3E0C2" w14:textId="77777777" w:rsidR="00721F7A" w:rsidRPr="007E1846" w:rsidRDefault="00721F7A" w:rsidP="004F59C0">
            <w:pPr>
              <w:pStyle w:val="ad"/>
            </w:pPr>
            <w:r>
              <w:rPr>
                <w:rFonts w:hint="eastAsia"/>
              </w:rPr>
              <w:t xml:space="preserve">자료: 연합인포맥스, </w:t>
            </w:r>
            <w:r>
              <w:t>한화투자증권 리서치센터</w:t>
            </w:r>
          </w:p>
        </w:tc>
      </w:tr>
    </w:tbl>
    <w:p w14:paraId="47B0C521" w14:textId="77777777" w:rsidR="003A49D8" w:rsidRDefault="003A49D8" w:rsidP="006021C2">
      <w:pPr>
        <w:rPr>
          <w:rFonts w:ascii="바탕" w:eastAsia="바탕" w:hAnsi="Times New Roman" w:cs="Times New Roman"/>
          <w:spacing w:val="-10"/>
          <w:w w:val="95"/>
          <w:szCs w:val="24"/>
        </w:rPr>
      </w:pPr>
      <w:r>
        <w:rPr>
          <w:rFonts w:ascii="바탕" w:eastAsia="바탕" w:hAnsi="Times New Roman" w:cs="Times New Roman"/>
          <w:spacing w:val="-10"/>
          <w:w w:val="95"/>
          <w:szCs w:val="24"/>
        </w:rPr>
        <w:br w:type="page"/>
      </w: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6802"/>
      </w:tblGrid>
      <w:tr w:rsidR="003A49D8" w:rsidRPr="00805816" w14:paraId="1BA43100" w14:textId="77777777" w:rsidTr="000174C9">
        <w:tc>
          <w:tcPr>
            <w:tcW w:w="2552" w:type="dxa"/>
            <w:vAlign w:val="center"/>
          </w:tcPr>
          <w:p w14:paraId="63875D0D" w14:textId="77777777" w:rsidR="003A49D8" w:rsidRPr="00D41115" w:rsidRDefault="003A49D8" w:rsidP="000174C9">
            <w:pPr>
              <w:snapToGrid w:val="0"/>
              <w:rPr>
                <w:rFonts w:ascii="바탕" w:eastAsia="바탕" w:hAnsi="Times New Roman" w:cs="Times New Roman"/>
                <w:spacing w:val="-10"/>
                <w:w w:val="95"/>
                <w:szCs w:val="24"/>
              </w:rPr>
            </w:pPr>
          </w:p>
        </w:tc>
        <w:tc>
          <w:tcPr>
            <w:tcW w:w="6802" w:type="dxa"/>
            <w:vAlign w:val="center"/>
          </w:tcPr>
          <w:p w14:paraId="5B09A24C" w14:textId="77777777" w:rsidR="003A49D8" w:rsidRPr="00805816" w:rsidRDefault="003B53F7" w:rsidP="000174C9">
            <w:pPr>
              <w:pStyle w:val="ab"/>
            </w:pPr>
            <w:bookmarkStart w:id="84" w:name="_Toc172893907"/>
            <w:bookmarkStart w:id="85" w:name="_Toc178232397"/>
            <w:bookmarkStart w:id="86" w:name="_Toc225521644"/>
            <w:bookmarkStart w:id="87" w:name="_Toc233374884"/>
            <w:bookmarkStart w:id="88" w:name="_Toc236398968"/>
            <w:bookmarkStart w:id="89" w:name="_Toc239084274"/>
            <w:bookmarkStart w:id="90" w:name="_Toc241505011"/>
            <w:r>
              <w:t>V</w:t>
            </w:r>
            <w:r w:rsidR="006F011A">
              <w:t>I</w:t>
            </w:r>
            <w:r w:rsidR="003A49D8">
              <w:t>I</w:t>
            </w:r>
            <w:r w:rsidR="003A49D8">
              <w:rPr>
                <w:rFonts w:hint="eastAsia"/>
              </w:rPr>
              <w:t xml:space="preserve">. </w:t>
            </w:r>
            <w:bookmarkStart w:id="91" w:name="_Toc131421340"/>
            <w:r w:rsidR="003A49D8" w:rsidRPr="000673A6">
              <w:t>Fixed Income Calendar</w:t>
            </w:r>
            <w:bookmarkEnd w:id="84"/>
            <w:bookmarkEnd w:id="85"/>
            <w:bookmarkEnd w:id="86"/>
            <w:bookmarkEnd w:id="87"/>
            <w:bookmarkEnd w:id="88"/>
            <w:bookmarkEnd w:id="89"/>
            <w:bookmarkEnd w:id="90"/>
            <w:bookmarkEnd w:id="91"/>
          </w:p>
        </w:tc>
      </w:tr>
    </w:tbl>
    <w:p w14:paraId="04F89C5A" w14:textId="77777777" w:rsidR="003A49D8" w:rsidRDefault="003A49D8" w:rsidP="00D41115">
      <w:pPr>
        <w:rPr>
          <w:rFonts w:ascii="바탕" w:eastAsia="바탕" w:hAnsi="Times New Roman" w:cs="Times New Roman"/>
          <w:spacing w:val="-10"/>
          <w:w w:val="95"/>
          <w:szCs w:val="24"/>
        </w:rPr>
      </w:pPr>
    </w:p>
    <w:tbl>
      <w:tblPr>
        <w:tblW w:w="5000" w:type="pct"/>
        <w:tblCellMar>
          <w:left w:w="99" w:type="dxa"/>
          <w:right w:w="99" w:type="dxa"/>
        </w:tblCellMar>
        <w:tblLook w:val="04A0" w:firstRow="1" w:lastRow="0" w:firstColumn="1" w:lastColumn="0" w:noHBand="0" w:noVBand="1"/>
      </w:tblPr>
      <w:tblGrid>
        <w:gridCol w:w="1870"/>
        <w:gridCol w:w="1871"/>
        <w:gridCol w:w="1871"/>
        <w:gridCol w:w="1871"/>
        <w:gridCol w:w="1871"/>
      </w:tblGrid>
      <w:tr w:rsidR="00AE49A5" w:rsidRPr="002474B2" w14:paraId="6206CD7D" w14:textId="77777777" w:rsidTr="0045276D">
        <w:trPr>
          <w:trHeight w:val="345"/>
        </w:trPr>
        <w:tc>
          <w:tcPr>
            <w:tcW w:w="1000" w:type="pct"/>
            <w:tcBorders>
              <w:top w:val="single" w:sz="12" w:space="0" w:color="auto"/>
              <w:left w:val="nil"/>
              <w:right w:val="single" w:sz="4" w:space="0" w:color="FFFFFF" w:themeColor="background1"/>
            </w:tcBorders>
            <w:shd w:val="clear" w:color="auto" w:fill="FDE9D9" w:themeFill="accent6" w:themeFillTint="33"/>
            <w:noWrap/>
            <w:vAlign w:val="center"/>
            <w:hideMark/>
          </w:tcPr>
          <w:p w14:paraId="5092E9E2" w14:textId="77777777" w:rsidR="00AE49A5" w:rsidRPr="00B65AAC" w:rsidRDefault="00AE49A5" w:rsidP="0045276D">
            <w:pPr>
              <w:widowControl/>
              <w:wordWrap/>
              <w:autoSpaceDE/>
              <w:autoSpaceDN/>
              <w:jc w:val="center"/>
              <w:rPr>
                <w:rFonts w:ascii="나눔고딕" w:hAnsi="나눔고딕" w:cs="굴림"/>
                <w:color w:val="000000" w:themeColor="text1"/>
                <w:spacing w:val="-10"/>
                <w:w w:val="95"/>
                <w:kern w:val="0"/>
                <w:sz w:val="16"/>
                <w:szCs w:val="16"/>
              </w:rPr>
            </w:pPr>
            <w:r w:rsidRPr="00B65AAC">
              <w:rPr>
                <w:rFonts w:ascii="나눔고딕" w:hAnsi="나눔고딕" w:cs="굴림" w:hint="eastAsia"/>
                <w:color w:val="000000" w:themeColor="text1"/>
                <w:spacing w:val="-10"/>
                <w:w w:val="95"/>
                <w:kern w:val="0"/>
                <w:sz w:val="16"/>
                <w:szCs w:val="16"/>
              </w:rPr>
              <w:t>월요일</w:t>
            </w:r>
          </w:p>
        </w:tc>
        <w:tc>
          <w:tcPr>
            <w:tcW w:w="1000" w:type="pct"/>
            <w:tcBorders>
              <w:top w:val="single" w:sz="12" w:space="0" w:color="auto"/>
              <w:left w:val="single" w:sz="4" w:space="0" w:color="FFFFFF" w:themeColor="background1"/>
              <w:right w:val="single" w:sz="4" w:space="0" w:color="FFFFFF" w:themeColor="background1"/>
            </w:tcBorders>
            <w:shd w:val="clear" w:color="auto" w:fill="FBD4B4" w:themeFill="accent6" w:themeFillTint="66"/>
            <w:noWrap/>
            <w:vAlign w:val="center"/>
            <w:hideMark/>
          </w:tcPr>
          <w:p w14:paraId="2F235DFE" w14:textId="77777777" w:rsidR="00AE49A5" w:rsidRPr="00B65AAC" w:rsidRDefault="00AE49A5" w:rsidP="0045276D">
            <w:pPr>
              <w:widowControl/>
              <w:wordWrap/>
              <w:autoSpaceDE/>
              <w:autoSpaceDN/>
              <w:jc w:val="center"/>
              <w:rPr>
                <w:rFonts w:ascii="나눔고딕" w:hAnsi="나눔고딕" w:cs="굴림"/>
                <w:color w:val="000000" w:themeColor="text1"/>
                <w:spacing w:val="-10"/>
                <w:w w:val="95"/>
                <w:kern w:val="0"/>
                <w:sz w:val="16"/>
                <w:szCs w:val="16"/>
              </w:rPr>
            </w:pPr>
            <w:r w:rsidRPr="00B65AAC">
              <w:rPr>
                <w:rFonts w:ascii="나눔고딕" w:hAnsi="나눔고딕" w:cs="굴림" w:hint="eastAsia"/>
                <w:color w:val="000000" w:themeColor="text1"/>
                <w:spacing w:val="-10"/>
                <w:w w:val="95"/>
                <w:kern w:val="0"/>
                <w:sz w:val="16"/>
                <w:szCs w:val="16"/>
              </w:rPr>
              <w:t>화요일</w:t>
            </w:r>
          </w:p>
        </w:tc>
        <w:tc>
          <w:tcPr>
            <w:tcW w:w="1000" w:type="pct"/>
            <w:tcBorders>
              <w:top w:val="single" w:sz="12" w:space="0" w:color="auto"/>
              <w:left w:val="single" w:sz="4" w:space="0" w:color="FFFFFF" w:themeColor="background1"/>
              <w:right w:val="single" w:sz="4" w:space="0" w:color="FFFFFF" w:themeColor="background1"/>
            </w:tcBorders>
            <w:shd w:val="clear" w:color="auto" w:fill="FABF8F" w:themeFill="accent6" w:themeFillTint="99"/>
            <w:noWrap/>
            <w:vAlign w:val="center"/>
            <w:hideMark/>
          </w:tcPr>
          <w:p w14:paraId="7AD99969" w14:textId="77777777" w:rsidR="00AE49A5" w:rsidRPr="00B65AAC" w:rsidRDefault="00AE49A5" w:rsidP="0045276D">
            <w:pPr>
              <w:widowControl/>
              <w:wordWrap/>
              <w:autoSpaceDE/>
              <w:autoSpaceDN/>
              <w:jc w:val="center"/>
              <w:rPr>
                <w:rFonts w:ascii="나눔고딕" w:hAnsi="나눔고딕" w:cs="굴림"/>
                <w:color w:val="000000" w:themeColor="text1"/>
                <w:spacing w:val="-10"/>
                <w:w w:val="95"/>
                <w:kern w:val="0"/>
                <w:sz w:val="16"/>
                <w:szCs w:val="16"/>
              </w:rPr>
            </w:pPr>
            <w:r w:rsidRPr="00B65AAC">
              <w:rPr>
                <w:rFonts w:ascii="나눔고딕" w:hAnsi="나눔고딕" w:cs="굴림" w:hint="eastAsia"/>
                <w:color w:val="000000" w:themeColor="text1"/>
                <w:spacing w:val="-10"/>
                <w:w w:val="95"/>
                <w:kern w:val="0"/>
                <w:sz w:val="16"/>
                <w:szCs w:val="16"/>
              </w:rPr>
              <w:t>수요일</w:t>
            </w:r>
          </w:p>
        </w:tc>
        <w:tc>
          <w:tcPr>
            <w:tcW w:w="1000" w:type="pct"/>
            <w:tcBorders>
              <w:top w:val="single" w:sz="12" w:space="0" w:color="auto"/>
              <w:left w:val="single" w:sz="4" w:space="0" w:color="FFFFFF" w:themeColor="background1"/>
              <w:right w:val="single" w:sz="4" w:space="0" w:color="FFFFFF" w:themeColor="background1"/>
            </w:tcBorders>
            <w:shd w:val="clear" w:color="auto" w:fill="FFC653"/>
            <w:noWrap/>
            <w:vAlign w:val="center"/>
            <w:hideMark/>
          </w:tcPr>
          <w:p w14:paraId="08DF3D92" w14:textId="77777777" w:rsidR="00AE49A5" w:rsidRPr="00B65AAC" w:rsidRDefault="00AE49A5" w:rsidP="0045276D">
            <w:pPr>
              <w:widowControl/>
              <w:wordWrap/>
              <w:autoSpaceDE/>
              <w:autoSpaceDN/>
              <w:jc w:val="center"/>
              <w:rPr>
                <w:rFonts w:ascii="나눔고딕" w:hAnsi="나눔고딕" w:cs="굴림"/>
                <w:color w:val="000000" w:themeColor="text1"/>
                <w:spacing w:val="-10"/>
                <w:w w:val="95"/>
                <w:kern w:val="0"/>
                <w:sz w:val="16"/>
                <w:szCs w:val="16"/>
              </w:rPr>
            </w:pPr>
            <w:r w:rsidRPr="00B65AAC">
              <w:rPr>
                <w:rFonts w:ascii="나눔고딕" w:hAnsi="나눔고딕" w:cs="굴림" w:hint="eastAsia"/>
                <w:color w:val="000000" w:themeColor="text1"/>
                <w:spacing w:val="-10"/>
                <w:w w:val="95"/>
                <w:kern w:val="0"/>
                <w:sz w:val="16"/>
                <w:szCs w:val="16"/>
              </w:rPr>
              <w:t>목요일</w:t>
            </w:r>
          </w:p>
        </w:tc>
        <w:tc>
          <w:tcPr>
            <w:tcW w:w="1000" w:type="pct"/>
            <w:tcBorders>
              <w:top w:val="single" w:sz="12" w:space="0" w:color="auto"/>
              <w:left w:val="single" w:sz="4" w:space="0" w:color="FFFFFF" w:themeColor="background1"/>
            </w:tcBorders>
            <w:shd w:val="clear" w:color="auto" w:fill="F7903B"/>
            <w:noWrap/>
            <w:vAlign w:val="center"/>
            <w:hideMark/>
          </w:tcPr>
          <w:p w14:paraId="7749B738" w14:textId="77777777" w:rsidR="00AE49A5" w:rsidRPr="00B65AAC" w:rsidRDefault="00AE49A5" w:rsidP="0045276D">
            <w:pPr>
              <w:widowControl/>
              <w:wordWrap/>
              <w:autoSpaceDE/>
              <w:autoSpaceDN/>
              <w:jc w:val="center"/>
              <w:rPr>
                <w:rFonts w:ascii="나눔고딕" w:hAnsi="나눔고딕" w:cs="굴림"/>
                <w:color w:val="000000" w:themeColor="text1"/>
                <w:spacing w:val="-10"/>
                <w:w w:val="95"/>
                <w:kern w:val="0"/>
                <w:sz w:val="16"/>
                <w:szCs w:val="16"/>
              </w:rPr>
            </w:pPr>
            <w:r w:rsidRPr="00B65AAC">
              <w:rPr>
                <w:rFonts w:ascii="나눔고딕" w:hAnsi="나눔고딕" w:cs="굴림" w:hint="eastAsia"/>
                <w:color w:val="000000" w:themeColor="text1"/>
                <w:spacing w:val="-10"/>
                <w:w w:val="95"/>
                <w:kern w:val="0"/>
                <w:sz w:val="16"/>
                <w:szCs w:val="16"/>
              </w:rPr>
              <w:t>금요일</w:t>
            </w:r>
          </w:p>
        </w:tc>
      </w:tr>
      <w:tr w:rsidR="00205C7E" w:rsidRPr="009441F2" w14:paraId="3A203D82" w14:textId="77777777" w:rsidTr="0045276D">
        <w:trPr>
          <w:trHeight w:val="480"/>
        </w:trPr>
        <w:tc>
          <w:tcPr>
            <w:tcW w:w="1000" w:type="pct"/>
            <w:tcBorders>
              <w:bottom w:val="nil"/>
              <w:right w:val="dotted" w:sz="4" w:space="0" w:color="262626"/>
            </w:tcBorders>
            <w:noWrap/>
            <w:vAlign w:val="center"/>
          </w:tcPr>
          <w:p w14:paraId="3A060ED9"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p>
        </w:tc>
        <w:tc>
          <w:tcPr>
            <w:tcW w:w="1000" w:type="pct"/>
            <w:tcBorders>
              <w:left w:val="dotted" w:sz="4" w:space="0" w:color="262626"/>
              <w:bottom w:val="nil"/>
              <w:right w:val="dotted" w:sz="4" w:space="0" w:color="262626"/>
            </w:tcBorders>
            <w:noWrap/>
            <w:vAlign w:val="center"/>
          </w:tcPr>
          <w:p w14:paraId="15747DE4" w14:textId="77777777" w:rsidR="00205C7E" w:rsidRPr="00C66E2E"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p>
        </w:tc>
        <w:tc>
          <w:tcPr>
            <w:tcW w:w="1000" w:type="pct"/>
            <w:tcBorders>
              <w:left w:val="dotted" w:sz="4" w:space="0" w:color="262626"/>
              <w:bottom w:val="nil"/>
              <w:right w:val="dotted" w:sz="4" w:space="0" w:color="262626"/>
            </w:tcBorders>
            <w:noWrap/>
            <w:vAlign w:val="center"/>
          </w:tcPr>
          <w:p w14:paraId="310E4C40" w14:textId="77777777" w:rsidR="00205C7E" w:rsidRPr="00C66E2E" w:rsidRDefault="00205C7E" w:rsidP="00205C7E">
            <w:pPr>
              <w:widowControl/>
              <w:wordWrap/>
              <w:autoSpaceDE/>
              <w:autoSpaceDN/>
              <w:ind w:right="113" w:firstLineChars="100" w:firstLine="87"/>
              <w:jc w:val="right"/>
              <w:rPr>
                <w:rFonts w:ascii="나눔고딕" w:hAnsi="나눔고딕" w:cs="굴림"/>
                <w:color w:val="000000" w:themeColor="text1"/>
                <w:spacing w:val="-10"/>
                <w:w w:val="95"/>
                <w:kern w:val="0"/>
                <w:sz w:val="12"/>
                <w:szCs w:val="12"/>
              </w:rPr>
            </w:pPr>
          </w:p>
        </w:tc>
        <w:tc>
          <w:tcPr>
            <w:tcW w:w="1000" w:type="pct"/>
            <w:tcBorders>
              <w:left w:val="dotted" w:sz="4" w:space="0" w:color="262626"/>
              <w:bottom w:val="nil"/>
              <w:right w:val="dotted" w:sz="4" w:space="0" w:color="262626"/>
            </w:tcBorders>
            <w:noWrap/>
            <w:vAlign w:val="center"/>
          </w:tcPr>
          <w:p w14:paraId="0C90047A"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1</w:t>
            </w:r>
          </w:p>
        </w:tc>
        <w:tc>
          <w:tcPr>
            <w:tcW w:w="1000" w:type="pct"/>
            <w:tcBorders>
              <w:left w:val="dotted" w:sz="4" w:space="0" w:color="262626"/>
              <w:bottom w:val="nil"/>
            </w:tcBorders>
            <w:noWrap/>
            <w:vAlign w:val="center"/>
          </w:tcPr>
          <w:p w14:paraId="0C086BE7"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2</w:t>
            </w:r>
          </w:p>
        </w:tc>
      </w:tr>
      <w:tr w:rsidR="00205C7E" w:rsidRPr="009441F2" w14:paraId="43586FB5" w14:textId="77777777" w:rsidTr="0045276D">
        <w:trPr>
          <w:trHeight w:val="1871"/>
        </w:trPr>
        <w:tc>
          <w:tcPr>
            <w:tcW w:w="1000" w:type="pct"/>
            <w:tcBorders>
              <w:top w:val="nil"/>
              <w:bottom w:val="single" w:sz="4" w:space="0" w:color="262626"/>
              <w:right w:val="dotted" w:sz="4" w:space="0" w:color="262626"/>
            </w:tcBorders>
          </w:tcPr>
          <w:p w14:paraId="01E46DBC"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0000" w:themeColor="text1"/>
                <w:spacing w:val="-10"/>
                <w:w w:val="80"/>
                <w:kern w:val="0"/>
                <w:sz w:val="13"/>
                <w:szCs w:val="13"/>
              </w:rPr>
            </w:pPr>
            <w:r w:rsidRPr="00A577B3">
              <w:rPr>
                <w:rFonts w:ascii="나눔고딕" w:hAnsi="나눔고딕" w:cs="굴림" w:hint="eastAsia"/>
                <w:b/>
                <w:bCs/>
                <w:color w:val="000000" w:themeColor="text1"/>
                <w:spacing w:val="-10"/>
                <w:w w:val="80"/>
                <w:kern w:val="0"/>
                <w:sz w:val="13"/>
                <w:szCs w:val="13"/>
              </w:rPr>
              <w:t>10/1 중앙은행 인사 주요 발언 일정</w:t>
            </w:r>
          </w:p>
          <w:p w14:paraId="3352800B"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Barkin 리치몬드 연은 총재 연설</w:t>
            </w:r>
          </w:p>
          <w:p w14:paraId="7F06E90E"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Cook 연준 이사 연설</w:t>
            </w:r>
          </w:p>
          <w:p w14:paraId="4727C4BB"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Goolsbee 시카고 연은 총재 연설</w:t>
            </w:r>
          </w:p>
          <w:p w14:paraId="5BB32382"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Kashkari 미니애폴리스 연은 총재 연설</w:t>
            </w:r>
          </w:p>
          <w:p w14:paraId="02660972" w14:textId="77777777" w:rsidR="00205C7E" w:rsidRPr="0033334A"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sidRPr="00A577B3">
              <w:rPr>
                <w:rFonts w:ascii="나눔고딕" w:hAnsi="나눔고딕" w:cs="굴림" w:hint="eastAsia"/>
                <w:b/>
                <w:bCs/>
                <w:color w:val="0070C0"/>
                <w:spacing w:val="-10"/>
                <w:w w:val="80"/>
                <w:kern w:val="0"/>
                <w:sz w:val="13"/>
                <w:szCs w:val="13"/>
              </w:rPr>
              <w:t>Bailey 영란은행 총재 연설</w:t>
            </w:r>
          </w:p>
        </w:tc>
        <w:tc>
          <w:tcPr>
            <w:tcW w:w="1000" w:type="pct"/>
            <w:tcBorders>
              <w:top w:val="nil"/>
              <w:left w:val="dotted" w:sz="4" w:space="0" w:color="262626"/>
              <w:bottom w:val="single" w:sz="4" w:space="0" w:color="262626"/>
              <w:right w:val="dotted" w:sz="4" w:space="0" w:color="262626"/>
            </w:tcBorders>
          </w:tcPr>
          <w:p w14:paraId="1F851E60"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0000" w:themeColor="text1"/>
                <w:spacing w:val="-10"/>
                <w:w w:val="80"/>
                <w:kern w:val="0"/>
                <w:sz w:val="13"/>
                <w:szCs w:val="13"/>
              </w:rPr>
            </w:pPr>
            <w:r w:rsidRPr="00A577B3">
              <w:rPr>
                <w:rFonts w:ascii="나눔고딕" w:hAnsi="나눔고딕" w:cs="굴림" w:hint="eastAsia"/>
                <w:b/>
                <w:bCs/>
                <w:color w:val="000000" w:themeColor="text1"/>
                <w:spacing w:val="-10"/>
                <w:w w:val="80"/>
                <w:kern w:val="0"/>
                <w:sz w:val="13"/>
                <w:szCs w:val="13"/>
              </w:rPr>
              <w:t>10/1 중앙은행 인사 주요 발언 일정(계속)</w:t>
            </w:r>
          </w:p>
          <w:p w14:paraId="50EB190D"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Collins 보스턴 연은 총재 연설</w:t>
            </w:r>
          </w:p>
          <w:p w14:paraId="662CDFD6"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Schmid 캔자스시티 연은 총재 연설</w:t>
            </w:r>
          </w:p>
          <w:p w14:paraId="629405F5"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Lagarde ECB 총재 연설</w:t>
            </w:r>
          </w:p>
          <w:p w14:paraId="63B57373" w14:textId="77777777" w:rsidR="00205C7E" w:rsidRPr="00595E5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sidRPr="00A577B3">
              <w:rPr>
                <w:rFonts w:ascii="나눔고딕" w:hAnsi="나눔고딕" w:cs="굴림" w:hint="eastAsia"/>
                <w:b/>
                <w:bCs/>
                <w:color w:val="0070C0"/>
                <w:spacing w:val="-10"/>
                <w:w w:val="80"/>
                <w:kern w:val="0"/>
                <w:sz w:val="13"/>
                <w:szCs w:val="13"/>
              </w:rPr>
              <w:t>Waller 연준 이사 연설</w:t>
            </w:r>
          </w:p>
        </w:tc>
        <w:tc>
          <w:tcPr>
            <w:tcW w:w="1000" w:type="pct"/>
            <w:tcBorders>
              <w:top w:val="nil"/>
              <w:left w:val="dotted" w:sz="4" w:space="0" w:color="262626"/>
              <w:bottom w:val="single" w:sz="4" w:space="0" w:color="262626"/>
              <w:right w:val="dotted" w:sz="4" w:space="0" w:color="262626"/>
            </w:tcBorders>
          </w:tcPr>
          <w:p w14:paraId="431AEEC0"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0000" w:themeColor="text1"/>
                <w:spacing w:val="-10"/>
                <w:w w:val="80"/>
                <w:kern w:val="0"/>
                <w:sz w:val="13"/>
                <w:szCs w:val="13"/>
              </w:rPr>
            </w:pPr>
            <w:r w:rsidRPr="00A577B3">
              <w:rPr>
                <w:rFonts w:ascii="나눔고딕" w:hAnsi="나눔고딕" w:cs="굴림" w:hint="eastAsia"/>
                <w:b/>
                <w:bCs/>
                <w:color w:val="000000" w:themeColor="text1"/>
                <w:spacing w:val="-10"/>
                <w:w w:val="80"/>
                <w:kern w:val="0"/>
                <w:sz w:val="13"/>
                <w:szCs w:val="13"/>
              </w:rPr>
              <w:t>10/2 중앙은행 인사 주요 발언 일정</w:t>
            </w:r>
          </w:p>
          <w:p w14:paraId="7B460BC5"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Jefferson 연준 부의장 연설</w:t>
            </w:r>
          </w:p>
          <w:p w14:paraId="493E8478"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Bowman 연준 금융감독 부의장 연설</w:t>
            </w:r>
          </w:p>
          <w:p w14:paraId="7E6CCBD4"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Williams 뉴욕 연은 총재 연설</w:t>
            </w:r>
          </w:p>
          <w:p w14:paraId="2ED474DC" w14:textId="77777777" w:rsidR="00205C7E" w:rsidRPr="00A577B3"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A577B3">
              <w:rPr>
                <w:rFonts w:ascii="나눔고딕" w:hAnsi="나눔고딕" w:cs="굴림" w:hint="eastAsia"/>
                <w:b/>
                <w:bCs/>
                <w:color w:val="0070C0"/>
                <w:spacing w:val="-10"/>
                <w:w w:val="80"/>
                <w:kern w:val="0"/>
                <w:sz w:val="13"/>
                <w:szCs w:val="13"/>
              </w:rPr>
              <w:t>Cook 연준 이사 연설</w:t>
            </w:r>
          </w:p>
          <w:p w14:paraId="2793E4AE" w14:textId="77777777" w:rsidR="00205C7E" w:rsidRPr="003356D7"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sidRPr="00A577B3">
              <w:rPr>
                <w:rFonts w:ascii="나눔고딕" w:hAnsi="나눔고딕" w:cs="굴림" w:hint="eastAsia"/>
                <w:b/>
                <w:bCs/>
                <w:color w:val="0070C0"/>
                <w:spacing w:val="-10"/>
                <w:w w:val="80"/>
                <w:kern w:val="0"/>
                <w:sz w:val="13"/>
                <w:szCs w:val="13"/>
              </w:rPr>
              <w:t>Logan 달라스 연은 총재 연설</w:t>
            </w:r>
          </w:p>
        </w:tc>
        <w:tc>
          <w:tcPr>
            <w:tcW w:w="1000" w:type="pct"/>
            <w:tcBorders>
              <w:top w:val="nil"/>
              <w:left w:val="dotted" w:sz="4" w:space="0" w:color="262626"/>
              <w:bottom w:val="single" w:sz="4" w:space="0" w:color="262626"/>
              <w:right w:val="dotted" w:sz="4" w:space="0" w:color="262626"/>
            </w:tcBorders>
          </w:tcPr>
          <w:p w14:paraId="6FB8A8FF"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중국, 홍콩 휴장(국경절, 중국은 ~10/7)</w:t>
            </w:r>
          </w:p>
          <w:p w14:paraId="1A382AE9"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10월 국고채 발행계획</w:t>
            </w:r>
          </w:p>
          <w:p w14:paraId="77D2F240"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9월 수출입</w:t>
            </w:r>
          </w:p>
          <w:p w14:paraId="72A477A2" w14:textId="77777777" w:rsidR="00205C7E" w:rsidRPr="004B6736"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ISM 제조업지수</w:t>
            </w:r>
          </w:p>
        </w:tc>
        <w:tc>
          <w:tcPr>
            <w:tcW w:w="1000" w:type="pct"/>
            <w:tcBorders>
              <w:top w:val="nil"/>
              <w:left w:val="dotted" w:sz="4" w:space="0" w:color="262626"/>
              <w:bottom w:val="single" w:sz="4" w:space="0" w:color="262626"/>
            </w:tcBorders>
          </w:tcPr>
          <w:p w14:paraId="2A8E81C1"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9월 CPI</w:t>
            </w:r>
          </w:p>
          <w:p w14:paraId="3814A55A"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비농업 고용자수</w:t>
            </w:r>
          </w:p>
          <w:p w14:paraId="0B18382D"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실업률</w:t>
            </w:r>
          </w:p>
          <w:p w14:paraId="3B2FDEF4"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8월 공장수주</w:t>
            </w:r>
          </w:p>
          <w:p w14:paraId="368910DB" w14:textId="77777777" w:rsidR="00205C7E" w:rsidRPr="00CF0637"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8월 내구재주문</w:t>
            </w:r>
          </w:p>
        </w:tc>
      </w:tr>
      <w:tr w:rsidR="00205C7E" w:rsidRPr="009441F2" w14:paraId="0712DD1D" w14:textId="77777777" w:rsidTr="0045276D">
        <w:trPr>
          <w:trHeight w:val="480"/>
        </w:trPr>
        <w:tc>
          <w:tcPr>
            <w:tcW w:w="1000" w:type="pct"/>
            <w:tcBorders>
              <w:top w:val="single" w:sz="4" w:space="0" w:color="262626"/>
              <w:bottom w:val="nil"/>
              <w:right w:val="dotted" w:sz="4" w:space="0" w:color="262626"/>
            </w:tcBorders>
            <w:noWrap/>
            <w:vAlign w:val="center"/>
          </w:tcPr>
          <w:p w14:paraId="32C25DE7"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5</w:t>
            </w:r>
          </w:p>
        </w:tc>
        <w:tc>
          <w:tcPr>
            <w:tcW w:w="1000" w:type="pct"/>
            <w:tcBorders>
              <w:top w:val="single" w:sz="4" w:space="0" w:color="262626"/>
              <w:left w:val="dotted" w:sz="4" w:space="0" w:color="262626"/>
              <w:bottom w:val="nil"/>
              <w:right w:val="dotted" w:sz="4" w:space="0" w:color="262626"/>
            </w:tcBorders>
            <w:noWrap/>
            <w:vAlign w:val="center"/>
          </w:tcPr>
          <w:p w14:paraId="65993704"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6</w:t>
            </w:r>
          </w:p>
        </w:tc>
        <w:tc>
          <w:tcPr>
            <w:tcW w:w="1000" w:type="pct"/>
            <w:tcBorders>
              <w:top w:val="single" w:sz="4" w:space="0" w:color="262626"/>
              <w:left w:val="dotted" w:sz="4" w:space="0" w:color="262626"/>
              <w:bottom w:val="nil"/>
              <w:right w:val="dotted" w:sz="4" w:space="0" w:color="262626"/>
            </w:tcBorders>
            <w:noWrap/>
            <w:vAlign w:val="center"/>
          </w:tcPr>
          <w:p w14:paraId="41E074F6"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7</w:t>
            </w:r>
          </w:p>
        </w:tc>
        <w:tc>
          <w:tcPr>
            <w:tcW w:w="1000" w:type="pct"/>
            <w:tcBorders>
              <w:top w:val="single" w:sz="4" w:space="0" w:color="262626"/>
              <w:left w:val="dotted" w:sz="4" w:space="0" w:color="262626"/>
              <w:bottom w:val="nil"/>
              <w:right w:val="dotted" w:sz="4" w:space="0" w:color="262626"/>
            </w:tcBorders>
            <w:noWrap/>
            <w:vAlign w:val="center"/>
          </w:tcPr>
          <w:p w14:paraId="5AF3D968"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8</w:t>
            </w:r>
          </w:p>
        </w:tc>
        <w:tc>
          <w:tcPr>
            <w:tcW w:w="1000" w:type="pct"/>
            <w:tcBorders>
              <w:top w:val="single" w:sz="4" w:space="0" w:color="262626"/>
              <w:left w:val="dotted" w:sz="4" w:space="0" w:color="262626"/>
              <w:bottom w:val="nil"/>
            </w:tcBorders>
            <w:noWrap/>
            <w:vAlign w:val="center"/>
          </w:tcPr>
          <w:p w14:paraId="57E85507"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9</w:t>
            </w:r>
          </w:p>
        </w:tc>
      </w:tr>
      <w:tr w:rsidR="00205C7E" w:rsidRPr="009441F2" w14:paraId="1B6EFAAB" w14:textId="77777777" w:rsidTr="0045276D">
        <w:trPr>
          <w:trHeight w:val="1871"/>
        </w:trPr>
        <w:tc>
          <w:tcPr>
            <w:tcW w:w="1000" w:type="pct"/>
            <w:tcBorders>
              <w:top w:val="nil"/>
              <w:bottom w:val="single" w:sz="4" w:space="0" w:color="262626"/>
              <w:right w:val="dotted" w:sz="4" w:space="0" w:color="262626"/>
            </w:tcBorders>
          </w:tcPr>
          <w:p w14:paraId="79B966C4"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한국(대체공휴일), 호주(노동절) 휴장</w:t>
            </w:r>
          </w:p>
          <w:p w14:paraId="58A8671C" w14:textId="77777777" w:rsidR="00205C7E" w:rsidRPr="00D559C6"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ISM 서비스업지수</w:t>
            </w:r>
          </w:p>
        </w:tc>
        <w:tc>
          <w:tcPr>
            <w:tcW w:w="1000" w:type="pct"/>
            <w:tcBorders>
              <w:top w:val="nil"/>
              <w:left w:val="dotted" w:sz="4" w:space="0" w:color="262626"/>
              <w:bottom w:val="single" w:sz="4" w:space="0" w:color="262626"/>
              <w:right w:val="dotted" w:sz="4" w:space="0" w:color="262626"/>
            </w:tcBorders>
          </w:tcPr>
          <w:p w14:paraId="4F888B64"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C454FA">
              <w:rPr>
                <w:rFonts w:ascii="나눔고딕" w:hAnsi="나눔고딕" w:cs="굴림" w:hint="eastAsia"/>
                <w:b/>
                <w:bCs/>
                <w:color w:val="0070C0"/>
                <w:spacing w:val="-10"/>
                <w:w w:val="80"/>
                <w:kern w:val="0"/>
                <w:sz w:val="13"/>
                <w:szCs w:val="13"/>
              </w:rPr>
              <w:t>우에다 일본은행 총재 연설</w:t>
            </w:r>
          </w:p>
          <w:p w14:paraId="44585C96"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C454FA">
              <w:rPr>
                <w:rFonts w:ascii="나눔고딕" w:hAnsi="나눔고딕" w:cs="굴림" w:hint="eastAsia"/>
                <w:b/>
                <w:bCs/>
                <w:color w:val="0070C0"/>
                <w:spacing w:val="-10"/>
                <w:w w:val="80"/>
                <w:kern w:val="0"/>
                <w:sz w:val="13"/>
                <w:szCs w:val="13"/>
              </w:rPr>
              <w:t>Williams 뉴욕 연은 총재 연설</w:t>
            </w:r>
          </w:p>
          <w:p w14:paraId="0CE4B77E"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C454FA">
              <w:rPr>
                <w:rFonts w:ascii="나눔고딕" w:hAnsi="나눔고딕" w:cs="굴림" w:hint="eastAsia"/>
                <w:b/>
                <w:bCs/>
                <w:color w:val="0070C0"/>
                <w:spacing w:val="-10"/>
                <w:w w:val="80"/>
                <w:kern w:val="0"/>
                <w:sz w:val="13"/>
                <w:szCs w:val="13"/>
              </w:rPr>
              <w:t>Bowman 연준 금융감독 부의장 연설</w:t>
            </w:r>
          </w:p>
          <w:p w14:paraId="3D601DD0" w14:textId="77777777" w:rsidR="00205C7E" w:rsidRPr="005B464F"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8월 수출입</w:t>
            </w:r>
          </w:p>
        </w:tc>
        <w:tc>
          <w:tcPr>
            <w:tcW w:w="1000" w:type="pct"/>
            <w:tcBorders>
              <w:top w:val="nil"/>
              <w:left w:val="dotted" w:sz="4" w:space="0" w:color="262626"/>
              <w:bottom w:val="single" w:sz="4" w:space="0" w:color="262626"/>
              <w:right w:val="dotted" w:sz="4" w:space="0" w:color="262626"/>
            </w:tcBorders>
          </w:tcPr>
          <w:p w14:paraId="2B648184"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C454FA">
              <w:rPr>
                <w:rFonts w:ascii="나눔고딕" w:hAnsi="나눔고딕" w:cs="굴림" w:hint="eastAsia"/>
                <w:b/>
                <w:bCs/>
                <w:color w:val="0070C0"/>
                <w:spacing w:val="-10"/>
                <w:w w:val="80"/>
                <w:kern w:val="0"/>
                <w:sz w:val="13"/>
                <w:szCs w:val="13"/>
              </w:rPr>
              <w:t>Logan 달라스 연은 총재 연설</w:t>
            </w:r>
          </w:p>
          <w:p w14:paraId="49C96D55" w14:textId="77777777" w:rsidR="00205C7E" w:rsidRPr="00595E5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3년 국채 입찰</w:t>
            </w:r>
          </w:p>
        </w:tc>
        <w:tc>
          <w:tcPr>
            <w:tcW w:w="1000" w:type="pct"/>
            <w:tcBorders>
              <w:top w:val="nil"/>
              <w:left w:val="dotted" w:sz="4" w:space="0" w:color="262626"/>
              <w:bottom w:val="single" w:sz="4" w:space="0" w:color="262626"/>
              <w:right w:val="dotted" w:sz="4" w:space="0" w:color="262626"/>
            </w:tcBorders>
          </w:tcPr>
          <w:p w14:paraId="4F74418D"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B050"/>
                <w:spacing w:val="-10"/>
                <w:w w:val="80"/>
                <w:kern w:val="0"/>
                <w:sz w:val="13"/>
                <w:szCs w:val="13"/>
              </w:rPr>
            </w:pPr>
            <w:r w:rsidRPr="00C454FA">
              <w:rPr>
                <w:rFonts w:ascii="나눔고딕" w:hAnsi="나눔고딕" w:cs="굴림" w:hint="eastAsia"/>
                <w:b/>
                <w:bCs/>
                <w:color w:val="00B050"/>
                <w:spacing w:val="-10"/>
                <w:w w:val="80"/>
                <w:kern w:val="0"/>
                <w:sz w:val="13"/>
                <w:szCs w:val="13"/>
              </w:rPr>
              <w:t>미국 연준 FOMC 의사록(9월)</w:t>
            </w:r>
          </w:p>
          <w:p w14:paraId="3A0398BD"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C454FA">
              <w:rPr>
                <w:rFonts w:ascii="나눔고딕" w:hAnsi="나눔고딕" w:cs="굴림" w:hint="eastAsia"/>
                <w:b/>
                <w:bCs/>
                <w:color w:val="0070C0"/>
                <w:spacing w:val="-10"/>
                <w:w w:val="80"/>
                <w:kern w:val="0"/>
                <w:sz w:val="13"/>
                <w:szCs w:val="13"/>
              </w:rPr>
              <w:t>Kashkari 미니애폴리스 연은 총재 연설</w:t>
            </w:r>
          </w:p>
          <w:p w14:paraId="37074E52"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10년 국채 입찰</w:t>
            </w:r>
          </w:p>
          <w:p w14:paraId="2E547A74"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8월 경상수지</w:t>
            </w:r>
          </w:p>
          <w:p w14:paraId="79EA85BC" w14:textId="77777777" w:rsidR="00205C7E" w:rsidRPr="00DE0B0D"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뉴욕 연은 기대인플레이션</w:t>
            </w:r>
          </w:p>
        </w:tc>
        <w:tc>
          <w:tcPr>
            <w:tcW w:w="1000" w:type="pct"/>
            <w:tcBorders>
              <w:top w:val="nil"/>
              <w:left w:val="dotted" w:sz="4" w:space="0" w:color="262626"/>
              <w:bottom w:val="single" w:sz="4" w:space="0" w:color="262626"/>
            </w:tcBorders>
          </w:tcPr>
          <w:p w14:paraId="35197615"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한국 휴장(한글날)</w:t>
            </w:r>
          </w:p>
          <w:p w14:paraId="2CD3D5FA"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C454FA">
              <w:rPr>
                <w:rFonts w:ascii="나눔고딕" w:hAnsi="나눔고딕" w:cs="굴림" w:hint="eastAsia"/>
                <w:b/>
                <w:bCs/>
                <w:color w:val="0070C0"/>
                <w:spacing w:val="-10"/>
                <w:w w:val="80"/>
                <w:kern w:val="0"/>
                <w:sz w:val="13"/>
                <w:szCs w:val="13"/>
              </w:rPr>
              <w:t>Schmid 캔자스시티 연은 총재 연설</w:t>
            </w:r>
          </w:p>
          <w:p w14:paraId="55C4A332"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30년 국채 입찰</w:t>
            </w:r>
          </w:p>
          <w:p w14:paraId="73B5AB06" w14:textId="77777777" w:rsidR="00205C7E" w:rsidRPr="00B84D09" w:rsidRDefault="00205C7E" w:rsidP="00205C7E">
            <w:pPr>
              <w:widowControl/>
              <w:tabs>
                <w:tab w:val="left" w:pos="246"/>
              </w:tabs>
              <w:wordWrap/>
              <w:autoSpaceDE/>
              <w:autoSpaceDN/>
              <w:spacing w:after="24"/>
              <w:jc w:val="left"/>
              <w:rPr>
                <w:rFonts w:ascii="나눔고딕" w:hAnsi="나눔고딕" w:cs="굴림"/>
                <w:color w:val="000000" w:themeColor="text1"/>
                <w:spacing w:val="-10"/>
                <w:w w:val="75"/>
                <w:kern w:val="0"/>
                <w:sz w:val="13"/>
                <w:szCs w:val="13"/>
              </w:rPr>
            </w:pPr>
            <w:r>
              <w:rPr>
                <w:rFonts w:ascii="나눔고딕" w:hAnsi="나눔고딕" w:cs="굴림" w:hint="eastAsia"/>
                <w:color w:val="000000" w:themeColor="text1"/>
                <w:spacing w:val="-10"/>
                <w:w w:val="74"/>
                <w:kern w:val="0"/>
                <w:sz w:val="13"/>
                <w:szCs w:val="13"/>
              </w:rPr>
              <w:t>(미) 10월 미시간대학교 소비자심리지수(잠정)</w:t>
            </w:r>
          </w:p>
        </w:tc>
      </w:tr>
      <w:tr w:rsidR="00205C7E" w:rsidRPr="009441F2" w14:paraId="315CD8BB" w14:textId="77777777" w:rsidTr="0045276D">
        <w:trPr>
          <w:trHeight w:val="480"/>
        </w:trPr>
        <w:tc>
          <w:tcPr>
            <w:tcW w:w="1000" w:type="pct"/>
            <w:tcBorders>
              <w:top w:val="single" w:sz="4" w:space="0" w:color="262626"/>
              <w:bottom w:val="nil"/>
              <w:right w:val="dotted" w:sz="4" w:space="0" w:color="262626"/>
            </w:tcBorders>
            <w:noWrap/>
            <w:vAlign w:val="center"/>
          </w:tcPr>
          <w:p w14:paraId="0B9344C5"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12</w:t>
            </w:r>
          </w:p>
        </w:tc>
        <w:tc>
          <w:tcPr>
            <w:tcW w:w="1000" w:type="pct"/>
            <w:tcBorders>
              <w:top w:val="single" w:sz="4" w:space="0" w:color="262626"/>
              <w:left w:val="dotted" w:sz="4" w:space="0" w:color="262626"/>
              <w:bottom w:val="nil"/>
              <w:right w:val="dotted" w:sz="4" w:space="0" w:color="262626"/>
            </w:tcBorders>
            <w:noWrap/>
            <w:vAlign w:val="center"/>
          </w:tcPr>
          <w:p w14:paraId="2BC1FA75"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13</w:t>
            </w:r>
          </w:p>
        </w:tc>
        <w:tc>
          <w:tcPr>
            <w:tcW w:w="1000" w:type="pct"/>
            <w:tcBorders>
              <w:top w:val="single" w:sz="4" w:space="0" w:color="262626"/>
              <w:left w:val="dotted" w:sz="4" w:space="0" w:color="262626"/>
              <w:bottom w:val="nil"/>
              <w:right w:val="dotted" w:sz="4" w:space="0" w:color="262626"/>
            </w:tcBorders>
            <w:noWrap/>
            <w:vAlign w:val="center"/>
          </w:tcPr>
          <w:p w14:paraId="4BB21985"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14</w:t>
            </w:r>
          </w:p>
        </w:tc>
        <w:tc>
          <w:tcPr>
            <w:tcW w:w="1000" w:type="pct"/>
            <w:tcBorders>
              <w:top w:val="single" w:sz="4" w:space="0" w:color="262626"/>
              <w:left w:val="dotted" w:sz="4" w:space="0" w:color="262626"/>
              <w:bottom w:val="nil"/>
              <w:right w:val="dotted" w:sz="4" w:space="0" w:color="262626"/>
            </w:tcBorders>
            <w:noWrap/>
            <w:vAlign w:val="center"/>
          </w:tcPr>
          <w:p w14:paraId="0A89D3F1"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15</w:t>
            </w:r>
          </w:p>
        </w:tc>
        <w:tc>
          <w:tcPr>
            <w:tcW w:w="1000" w:type="pct"/>
            <w:tcBorders>
              <w:top w:val="single" w:sz="4" w:space="0" w:color="262626"/>
              <w:left w:val="dotted" w:sz="4" w:space="0" w:color="262626"/>
              <w:bottom w:val="nil"/>
            </w:tcBorders>
            <w:noWrap/>
            <w:vAlign w:val="center"/>
          </w:tcPr>
          <w:p w14:paraId="6494891C"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16</w:t>
            </w:r>
          </w:p>
        </w:tc>
      </w:tr>
      <w:tr w:rsidR="00205C7E" w:rsidRPr="009441F2" w14:paraId="352E8197" w14:textId="77777777" w:rsidTr="0045276D">
        <w:trPr>
          <w:trHeight w:val="1871"/>
        </w:trPr>
        <w:tc>
          <w:tcPr>
            <w:tcW w:w="1000" w:type="pct"/>
            <w:tcBorders>
              <w:top w:val="nil"/>
              <w:bottom w:val="single" w:sz="4" w:space="0" w:color="262626"/>
              <w:right w:val="dotted" w:sz="4" w:space="0" w:color="262626"/>
            </w:tcBorders>
          </w:tcPr>
          <w:p w14:paraId="51F34471"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미국 휴장(콜럼버스 데이, 채권/외환)</w:t>
            </w:r>
          </w:p>
          <w:p w14:paraId="7C9579F7"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일본 휴장(스포츠의 날)</w:t>
            </w:r>
          </w:p>
          <w:p w14:paraId="0D74ED8C" w14:textId="77777777" w:rsidR="00205C7E" w:rsidRPr="008D0203"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sidRPr="00C454FA">
              <w:rPr>
                <w:rFonts w:ascii="나눔고딕" w:hAnsi="나눔고딕" w:cs="굴림" w:hint="eastAsia"/>
                <w:b/>
                <w:bCs/>
                <w:color w:val="FF0000"/>
                <w:spacing w:val="-10"/>
                <w:w w:val="80"/>
                <w:kern w:val="0"/>
                <w:sz w:val="13"/>
                <w:szCs w:val="13"/>
              </w:rPr>
              <w:t>브라질 휴장(성모 아파레시다의 날)</w:t>
            </w:r>
          </w:p>
        </w:tc>
        <w:tc>
          <w:tcPr>
            <w:tcW w:w="1000" w:type="pct"/>
            <w:tcBorders>
              <w:top w:val="nil"/>
              <w:left w:val="dotted" w:sz="4" w:space="0" w:color="262626"/>
              <w:bottom w:val="single" w:sz="4" w:space="0" w:color="262626"/>
              <w:right w:val="dotted" w:sz="4" w:space="0" w:color="262626"/>
            </w:tcBorders>
          </w:tcPr>
          <w:p w14:paraId="59C9CE3A"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B050"/>
                <w:spacing w:val="-10"/>
                <w:w w:val="67"/>
                <w:kern w:val="0"/>
                <w:sz w:val="13"/>
                <w:szCs w:val="13"/>
              </w:rPr>
            </w:pPr>
            <w:r w:rsidRPr="00C454FA">
              <w:rPr>
                <w:rFonts w:ascii="나눔고딕" w:hAnsi="나눔고딕" w:cs="굴림" w:hint="eastAsia"/>
                <w:b/>
                <w:bCs/>
                <w:color w:val="00B050"/>
                <w:spacing w:val="-10"/>
                <w:w w:val="67"/>
                <w:kern w:val="0"/>
                <w:sz w:val="13"/>
                <w:szCs w:val="13"/>
              </w:rPr>
              <w:t>호주 RBA Reserve Bank Board Meeting 의사록(9월)</w:t>
            </w:r>
          </w:p>
          <w:p w14:paraId="2DF97404"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NFIB 중소기업 낙관지수</w:t>
            </w:r>
          </w:p>
          <w:p w14:paraId="55E49B56" w14:textId="77777777" w:rsidR="00205C7E" w:rsidRPr="00B84D09" w:rsidRDefault="00205C7E" w:rsidP="00205C7E">
            <w:pPr>
              <w:widowControl/>
              <w:tabs>
                <w:tab w:val="left" w:pos="246"/>
              </w:tabs>
              <w:wordWrap/>
              <w:autoSpaceDE/>
              <w:autoSpaceDN/>
              <w:spacing w:after="24"/>
              <w:jc w:val="left"/>
              <w:rPr>
                <w:rFonts w:ascii="나눔고딕" w:hAnsi="나눔고딕" w:cs="굴림"/>
                <w:color w:val="000000" w:themeColor="text1"/>
                <w:spacing w:val="-10"/>
                <w:w w:val="70"/>
                <w:kern w:val="0"/>
                <w:sz w:val="13"/>
                <w:szCs w:val="13"/>
              </w:rPr>
            </w:pPr>
            <w:r>
              <w:rPr>
                <w:rFonts w:ascii="나눔고딕" w:hAnsi="나눔고딕" w:cs="굴림" w:hint="eastAsia"/>
                <w:color w:val="000000" w:themeColor="text1"/>
                <w:spacing w:val="-10"/>
                <w:w w:val="80"/>
                <w:kern w:val="0"/>
                <w:sz w:val="13"/>
                <w:szCs w:val="13"/>
              </w:rPr>
              <w:t>(미) 9월 기존주택판매</w:t>
            </w:r>
          </w:p>
        </w:tc>
        <w:tc>
          <w:tcPr>
            <w:tcW w:w="1000" w:type="pct"/>
            <w:tcBorders>
              <w:top w:val="nil"/>
              <w:left w:val="dotted" w:sz="4" w:space="0" w:color="262626"/>
              <w:bottom w:val="single" w:sz="4" w:space="0" w:color="262626"/>
              <w:right w:val="dotted" w:sz="4" w:space="0" w:color="262626"/>
            </w:tcBorders>
          </w:tcPr>
          <w:p w14:paraId="3E2822EF"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C454FA">
              <w:rPr>
                <w:rFonts w:ascii="나눔고딕" w:hAnsi="나눔고딕" w:cs="굴림" w:hint="eastAsia"/>
                <w:b/>
                <w:bCs/>
                <w:color w:val="0070C0"/>
                <w:spacing w:val="-10"/>
                <w:w w:val="80"/>
                <w:kern w:val="0"/>
                <w:sz w:val="13"/>
                <w:szCs w:val="13"/>
              </w:rPr>
              <w:t>Collins 보스턴 연은 총재 연설</w:t>
            </w:r>
          </w:p>
          <w:p w14:paraId="24D10BDC" w14:textId="77777777" w:rsidR="00205C7E" w:rsidRPr="005D1E3D"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CPI</w:t>
            </w:r>
          </w:p>
        </w:tc>
        <w:tc>
          <w:tcPr>
            <w:tcW w:w="1000" w:type="pct"/>
            <w:tcBorders>
              <w:top w:val="nil"/>
              <w:left w:val="dotted" w:sz="4" w:space="0" w:color="262626"/>
              <w:bottom w:val="single" w:sz="4" w:space="0" w:color="262626"/>
              <w:right w:val="dotted" w:sz="4" w:space="0" w:color="262626"/>
            </w:tcBorders>
          </w:tcPr>
          <w:p w14:paraId="02C0B305"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B050"/>
                <w:spacing w:val="-10"/>
                <w:w w:val="80"/>
                <w:kern w:val="0"/>
                <w:sz w:val="13"/>
                <w:szCs w:val="13"/>
              </w:rPr>
            </w:pPr>
            <w:r w:rsidRPr="00C454FA">
              <w:rPr>
                <w:rFonts w:ascii="나눔고딕" w:hAnsi="나눔고딕" w:cs="굴림" w:hint="eastAsia"/>
                <w:b/>
                <w:bCs/>
                <w:color w:val="00B050"/>
                <w:spacing w:val="-10"/>
                <w:w w:val="80"/>
                <w:kern w:val="0"/>
                <w:sz w:val="13"/>
                <w:szCs w:val="13"/>
              </w:rPr>
              <w:t>미국 연준 Beige Book</w:t>
            </w:r>
          </w:p>
          <w:p w14:paraId="35A06DDB"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8월 M2 통화공급</w:t>
            </w:r>
          </w:p>
          <w:p w14:paraId="66A33663"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PPI</w:t>
            </w:r>
          </w:p>
          <w:p w14:paraId="1E6A5DEA"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소매판매</w:t>
            </w:r>
          </w:p>
          <w:p w14:paraId="71A1ADB3"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68"/>
                <w:kern w:val="0"/>
                <w:sz w:val="13"/>
                <w:szCs w:val="13"/>
              </w:rPr>
            </w:pPr>
            <w:r>
              <w:rPr>
                <w:rFonts w:ascii="나눔고딕" w:hAnsi="나눔고딕" w:cs="굴림" w:hint="eastAsia"/>
                <w:color w:val="000000" w:themeColor="text1"/>
                <w:spacing w:val="-10"/>
                <w:w w:val="68"/>
                <w:kern w:val="0"/>
                <w:sz w:val="13"/>
                <w:szCs w:val="13"/>
              </w:rPr>
              <w:t>(미) 10월 뉴욕 연은 엠파이어 스테이트 제조업지수</w:t>
            </w:r>
          </w:p>
          <w:p w14:paraId="6291A81B" w14:textId="77777777" w:rsidR="00205C7E" w:rsidRPr="008D16E4"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10월 필라델피아 연은 업황전망</w:t>
            </w:r>
          </w:p>
        </w:tc>
        <w:tc>
          <w:tcPr>
            <w:tcW w:w="1000" w:type="pct"/>
            <w:tcBorders>
              <w:top w:val="nil"/>
              <w:left w:val="dotted" w:sz="4" w:space="0" w:color="262626"/>
              <w:bottom w:val="single" w:sz="4" w:space="0" w:color="262626"/>
            </w:tcBorders>
          </w:tcPr>
          <w:p w14:paraId="08EB0C39"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0070C0"/>
                <w:spacing w:val="-10"/>
                <w:w w:val="80"/>
                <w:kern w:val="0"/>
                <w:sz w:val="13"/>
                <w:szCs w:val="13"/>
              </w:rPr>
            </w:pPr>
            <w:r w:rsidRPr="00C454FA">
              <w:rPr>
                <w:rFonts w:ascii="나눔고딕" w:hAnsi="나눔고딕" w:cs="굴림" w:hint="eastAsia"/>
                <w:b/>
                <w:bCs/>
                <w:color w:val="0070C0"/>
                <w:spacing w:val="-10"/>
                <w:w w:val="80"/>
                <w:kern w:val="0"/>
                <w:sz w:val="13"/>
                <w:szCs w:val="13"/>
              </w:rPr>
              <w:t>연준 Black Out(10/17~10/30)</w:t>
            </w:r>
          </w:p>
          <w:p w14:paraId="3C409636"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9월 수출입물가</w:t>
            </w:r>
          </w:p>
          <w:p w14:paraId="14CF759A"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9월 실업률</w:t>
            </w:r>
          </w:p>
          <w:p w14:paraId="75DF6291"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수출입물가</w:t>
            </w:r>
          </w:p>
          <w:p w14:paraId="15D55BC6" w14:textId="77777777" w:rsidR="00205C7E" w:rsidRPr="00D52C02"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산업생산</w:t>
            </w:r>
          </w:p>
        </w:tc>
      </w:tr>
      <w:tr w:rsidR="00205C7E" w:rsidRPr="009441F2" w14:paraId="67D877F1" w14:textId="77777777" w:rsidTr="0045276D">
        <w:trPr>
          <w:trHeight w:val="480"/>
        </w:trPr>
        <w:tc>
          <w:tcPr>
            <w:tcW w:w="1000" w:type="pct"/>
            <w:tcBorders>
              <w:top w:val="single" w:sz="4" w:space="0" w:color="262626"/>
              <w:bottom w:val="nil"/>
              <w:right w:val="dotted" w:sz="4" w:space="0" w:color="262626"/>
            </w:tcBorders>
            <w:noWrap/>
            <w:vAlign w:val="center"/>
          </w:tcPr>
          <w:p w14:paraId="542E3C58"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19</w:t>
            </w:r>
          </w:p>
        </w:tc>
        <w:tc>
          <w:tcPr>
            <w:tcW w:w="1000" w:type="pct"/>
            <w:tcBorders>
              <w:top w:val="single" w:sz="4" w:space="0" w:color="262626"/>
              <w:left w:val="dotted" w:sz="4" w:space="0" w:color="262626"/>
              <w:bottom w:val="nil"/>
              <w:right w:val="dotted" w:sz="4" w:space="0" w:color="262626"/>
            </w:tcBorders>
            <w:noWrap/>
            <w:vAlign w:val="center"/>
          </w:tcPr>
          <w:p w14:paraId="0CCDE88B"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20</w:t>
            </w:r>
          </w:p>
        </w:tc>
        <w:tc>
          <w:tcPr>
            <w:tcW w:w="1000" w:type="pct"/>
            <w:tcBorders>
              <w:top w:val="single" w:sz="4" w:space="0" w:color="262626"/>
              <w:left w:val="dotted" w:sz="4" w:space="0" w:color="262626"/>
              <w:bottom w:val="nil"/>
              <w:right w:val="dotted" w:sz="4" w:space="0" w:color="262626"/>
            </w:tcBorders>
            <w:noWrap/>
            <w:vAlign w:val="center"/>
          </w:tcPr>
          <w:p w14:paraId="525ED78A"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21</w:t>
            </w:r>
          </w:p>
        </w:tc>
        <w:tc>
          <w:tcPr>
            <w:tcW w:w="1000" w:type="pct"/>
            <w:tcBorders>
              <w:top w:val="single" w:sz="4" w:space="0" w:color="262626"/>
              <w:left w:val="dotted" w:sz="4" w:space="0" w:color="262626"/>
              <w:bottom w:val="nil"/>
              <w:right w:val="dotted" w:sz="4" w:space="0" w:color="262626"/>
            </w:tcBorders>
            <w:noWrap/>
            <w:vAlign w:val="center"/>
          </w:tcPr>
          <w:p w14:paraId="1B7FA812"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22</w:t>
            </w:r>
          </w:p>
        </w:tc>
        <w:tc>
          <w:tcPr>
            <w:tcW w:w="1000" w:type="pct"/>
            <w:tcBorders>
              <w:top w:val="single" w:sz="4" w:space="0" w:color="262626"/>
              <w:left w:val="dotted" w:sz="4" w:space="0" w:color="262626"/>
              <w:bottom w:val="nil"/>
            </w:tcBorders>
            <w:noWrap/>
            <w:vAlign w:val="center"/>
          </w:tcPr>
          <w:p w14:paraId="0B5F7357"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23</w:t>
            </w:r>
          </w:p>
        </w:tc>
      </w:tr>
      <w:tr w:rsidR="00205C7E" w:rsidRPr="009441F2" w14:paraId="65DAC060" w14:textId="77777777" w:rsidTr="0045276D">
        <w:trPr>
          <w:trHeight w:val="1871"/>
        </w:trPr>
        <w:tc>
          <w:tcPr>
            <w:tcW w:w="1000" w:type="pct"/>
            <w:tcBorders>
              <w:top w:val="nil"/>
              <w:bottom w:val="single" w:sz="4" w:space="0" w:color="262626"/>
              <w:right w:val="dotted" w:sz="4" w:space="0" w:color="262626"/>
            </w:tcBorders>
          </w:tcPr>
          <w:p w14:paraId="767E4040"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홍콩 휴장(중양절 대체공휴일)</w:t>
            </w:r>
          </w:p>
          <w:p w14:paraId="6473C013" w14:textId="77777777" w:rsidR="00205C7E" w:rsidRPr="00CF0637"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10월 NAHB 주택시장지수</w:t>
            </w:r>
          </w:p>
        </w:tc>
        <w:tc>
          <w:tcPr>
            <w:tcW w:w="1000" w:type="pct"/>
            <w:tcBorders>
              <w:top w:val="nil"/>
              <w:left w:val="dotted" w:sz="4" w:space="0" w:color="262626"/>
              <w:bottom w:val="single" w:sz="4" w:space="0" w:color="262626"/>
              <w:right w:val="dotted" w:sz="4" w:space="0" w:color="262626"/>
            </w:tcBorders>
          </w:tcPr>
          <w:p w14:paraId="479C773D"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주택착공</w:t>
            </w:r>
          </w:p>
          <w:p w14:paraId="58972CEF" w14:textId="77777777" w:rsidR="00205C7E" w:rsidRPr="005D1E3D"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미결주택판매</w:t>
            </w:r>
          </w:p>
        </w:tc>
        <w:tc>
          <w:tcPr>
            <w:tcW w:w="1000" w:type="pct"/>
            <w:tcBorders>
              <w:top w:val="nil"/>
              <w:left w:val="dotted" w:sz="4" w:space="0" w:color="262626"/>
              <w:bottom w:val="single" w:sz="4" w:space="0" w:color="262626"/>
              <w:right w:val="dotted" w:sz="4" w:space="0" w:color="262626"/>
            </w:tcBorders>
          </w:tcPr>
          <w:p w14:paraId="3AA3BB7E" w14:textId="77777777" w:rsidR="00205C7E" w:rsidRPr="00DE0B0D"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9월 PPI</w:t>
            </w:r>
          </w:p>
        </w:tc>
        <w:tc>
          <w:tcPr>
            <w:tcW w:w="1000" w:type="pct"/>
            <w:tcBorders>
              <w:top w:val="nil"/>
              <w:left w:val="dotted" w:sz="4" w:space="0" w:color="262626"/>
              <w:bottom w:val="single" w:sz="4" w:space="0" w:color="262626"/>
              <w:right w:val="dotted" w:sz="4" w:space="0" w:color="262626"/>
            </w:tcBorders>
          </w:tcPr>
          <w:p w14:paraId="365CB57A"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한국은행 통화정책방향 결정회의</w:t>
            </w:r>
          </w:p>
          <w:p w14:paraId="1DAAE7F5" w14:textId="77777777" w:rsidR="00205C7E" w:rsidRPr="003356D7"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20년 국채 입찰</w:t>
            </w:r>
          </w:p>
        </w:tc>
        <w:tc>
          <w:tcPr>
            <w:tcW w:w="1000" w:type="pct"/>
            <w:tcBorders>
              <w:top w:val="nil"/>
              <w:left w:val="dotted" w:sz="4" w:space="0" w:color="262626"/>
              <w:bottom w:val="single" w:sz="4" w:space="0" w:color="262626"/>
            </w:tcBorders>
          </w:tcPr>
          <w:p w14:paraId="4091654A"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79"/>
                <w:kern w:val="0"/>
                <w:sz w:val="13"/>
                <w:szCs w:val="13"/>
              </w:rPr>
            </w:pPr>
            <w:r>
              <w:rPr>
                <w:rFonts w:ascii="나눔고딕" w:hAnsi="나눔고딕" w:cs="굴림" w:hint="eastAsia"/>
                <w:color w:val="000000" w:themeColor="text1"/>
                <w:spacing w:val="-10"/>
                <w:w w:val="79"/>
                <w:kern w:val="0"/>
                <w:sz w:val="13"/>
                <w:szCs w:val="13"/>
              </w:rPr>
              <w:t>(미) 10월 캔자스시티 연은 제조업활동지수</w:t>
            </w:r>
          </w:p>
          <w:p w14:paraId="24E7A612" w14:textId="77777777" w:rsidR="00205C7E" w:rsidRPr="00D31301"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74"/>
                <w:kern w:val="0"/>
                <w:sz w:val="13"/>
                <w:szCs w:val="13"/>
              </w:rPr>
              <w:t>(미) 10월 미시간대학교 소비자심리지수(확정)</w:t>
            </w:r>
          </w:p>
        </w:tc>
      </w:tr>
      <w:tr w:rsidR="00205C7E" w:rsidRPr="009441F2" w14:paraId="5AE5B632" w14:textId="77777777" w:rsidTr="0045276D">
        <w:trPr>
          <w:trHeight w:val="480"/>
        </w:trPr>
        <w:tc>
          <w:tcPr>
            <w:tcW w:w="1000" w:type="pct"/>
            <w:tcBorders>
              <w:top w:val="single" w:sz="4" w:space="0" w:color="262626"/>
              <w:bottom w:val="nil"/>
              <w:right w:val="dotted" w:sz="4" w:space="0" w:color="262626"/>
            </w:tcBorders>
            <w:noWrap/>
            <w:vAlign w:val="center"/>
          </w:tcPr>
          <w:p w14:paraId="141319CA"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26</w:t>
            </w:r>
          </w:p>
        </w:tc>
        <w:tc>
          <w:tcPr>
            <w:tcW w:w="1000" w:type="pct"/>
            <w:tcBorders>
              <w:top w:val="single" w:sz="4" w:space="0" w:color="262626"/>
              <w:left w:val="dotted" w:sz="4" w:space="0" w:color="262626"/>
              <w:bottom w:val="nil"/>
              <w:right w:val="dotted" w:sz="4" w:space="0" w:color="262626"/>
            </w:tcBorders>
            <w:noWrap/>
            <w:vAlign w:val="center"/>
          </w:tcPr>
          <w:p w14:paraId="3BD117F9" w14:textId="77777777" w:rsidR="00205C7E" w:rsidRPr="00FD4F7C" w:rsidRDefault="00205C7E" w:rsidP="00205C7E">
            <w:pPr>
              <w:widowControl/>
              <w:wordWrap/>
              <w:autoSpaceDE/>
              <w:autoSpaceDN/>
              <w:ind w:firstLineChars="100" w:firstLine="87"/>
              <w:jc w:val="right"/>
              <w:rPr>
                <w:rFonts w:ascii="나눔고딕" w:hAnsi="나눔고딕" w:cs="굴림"/>
                <w:spacing w:val="-10"/>
                <w:w w:val="95"/>
                <w:kern w:val="0"/>
                <w:sz w:val="12"/>
                <w:szCs w:val="12"/>
              </w:rPr>
            </w:pPr>
            <w:r>
              <w:rPr>
                <w:rFonts w:ascii="나눔고딕" w:hAnsi="나눔고딕" w:cs="굴림" w:hint="eastAsia"/>
                <w:color w:val="000000" w:themeColor="text1"/>
                <w:spacing w:val="-10"/>
                <w:w w:val="95"/>
                <w:kern w:val="0"/>
                <w:sz w:val="12"/>
                <w:szCs w:val="12"/>
              </w:rPr>
              <w:t>27</w:t>
            </w:r>
          </w:p>
        </w:tc>
        <w:tc>
          <w:tcPr>
            <w:tcW w:w="1000" w:type="pct"/>
            <w:tcBorders>
              <w:top w:val="single" w:sz="4" w:space="0" w:color="262626"/>
              <w:left w:val="dotted" w:sz="4" w:space="0" w:color="262626"/>
              <w:bottom w:val="nil"/>
              <w:right w:val="dotted" w:sz="4" w:space="0" w:color="262626"/>
            </w:tcBorders>
            <w:noWrap/>
            <w:vAlign w:val="center"/>
          </w:tcPr>
          <w:p w14:paraId="5F919122"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28</w:t>
            </w:r>
          </w:p>
        </w:tc>
        <w:tc>
          <w:tcPr>
            <w:tcW w:w="1000" w:type="pct"/>
            <w:tcBorders>
              <w:top w:val="single" w:sz="4" w:space="0" w:color="262626"/>
              <w:left w:val="dotted" w:sz="4" w:space="0" w:color="262626"/>
              <w:bottom w:val="nil"/>
              <w:right w:val="dotted" w:sz="4" w:space="0" w:color="262626"/>
            </w:tcBorders>
            <w:noWrap/>
            <w:vAlign w:val="center"/>
          </w:tcPr>
          <w:p w14:paraId="6E79B1D8"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29</w:t>
            </w:r>
          </w:p>
        </w:tc>
        <w:tc>
          <w:tcPr>
            <w:tcW w:w="1000" w:type="pct"/>
            <w:tcBorders>
              <w:top w:val="single" w:sz="4" w:space="0" w:color="262626"/>
              <w:left w:val="dotted" w:sz="4" w:space="0" w:color="262626"/>
              <w:bottom w:val="nil"/>
            </w:tcBorders>
            <w:noWrap/>
            <w:vAlign w:val="center"/>
          </w:tcPr>
          <w:p w14:paraId="4DA8AC45" w14:textId="77777777" w:rsidR="00205C7E" w:rsidRPr="00FD4F7C" w:rsidRDefault="00205C7E" w:rsidP="00205C7E">
            <w:pPr>
              <w:widowControl/>
              <w:wordWrap/>
              <w:autoSpaceDE/>
              <w:autoSpaceDN/>
              <w:ind w:firstLineChars="100" w:firstLine="87"/>
              <w:jc w:val="right"/>
              <w:rPr>
                <w:rFonts w:ascii="나눔고딕" w:hAnsi="나눔고딕" w:cs="굴림"/>
                <w:color w:val="000000" w:themeColor="text1"/>
                <w:spacing w:val="-10"/>
                <w:w w:val="95"/>
                <w:kern w:val="0"/>
                <w:sz w:val="12"/>
                <w:szCs w:val="12"/>
              </w:rPr>
            </w:pPr>
            <w:r>
              <w:rPr>
                <w:rFonts w:ascii="나눔고딕" w:hAnsi="나눔고딕" w:cs="굴림" w:hint="eastAsia"/>
                <w:color w:val="000000" w:themeColor="text1"/>
                <w:spacing w:val="-10"/>
                <w:w w:val="95"/>
                <w:kern w:val="0"/>
                <w:sz w:val="12"/>
                <w:szCs w:val="12"/>
              </w:rPr>
              <w:t>30</w:t>
            </w:r>
          </w:p>
        </w:tc>
      </w:tr>
      <w:tr w:rsidR="00205C7E" w:rsidRPr="009441F2" w14:paraId="36765D40" w14:textId="77777777" w:rsidTr="0045276D">
        <w:trPr>
          <w:trHeight w:val="1871"/>
        </w:trPr>
        <w:tc>
          <w:tcPr>
            <w:tcW w:w="1000" w:type="pct"/>
            <w:tcBorders>
              <w:top w:val="nil"/>
              <w:bottom w:val="single" w:sz="4" w:space="0" w:color="262626"/>
              <w:right w:val="dotted" w:sz="4" w:space="0" w:color="262626"/>
            </w:tcBorders>
          </w:tcPr>
          <w:p w14:paraId="398B81EB"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시카고 연은 연방 국가활동지수</w:t>
            </w:r>
          </w:p>
          <w:p w14:paraId="3803E179" w14:textId="77777777" w:rsidR="00205C7E" w:rsidRPr="008D0203"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10월 달라스 연은 제조업활동지수</w:t>
            </w:r>
          </w:p>
        </w:tc>
        <w:tc>
          <w:tcPr>
            <w:tcW w:w="1000" w:type="pct"/>
            <w:tcBorders>
              <w:top w:val="nil"/>
              <w:left w:val="dotted" w:sz="4" w:space="0" w:color="262626"/>
              <w:bottom w:val="single" w:sz="4" w:space="0" w:color="262626"/>
              <w:right w:val="dotted" w:sz="4" w:space="0" w:color="262626"/>
            </w:tcBorders>
          </w:tcPr>
          <w:p w14:paraId="07EDB547"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2년 국채 입찰</w:t>
            </w:r>
          </w:p>
          <w:p w14:paraId="455021DC"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10월 CSI</w:t>
            </w:r>
          </w:p>
          <w:p w14:paraId="2E2FD030"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3분기 GDP(속보)</w:t>
            </w:r>
          </w:p>
          <w:p w14:paraId="7B527E0D"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8월 FHFA 주택가격지수</w:t>
            </w:r>
          </w:p>
          <w:p w14:paraId="26BAB6E7"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8월 Case Shiller 주택가격지수</w:t>
            </w:r>
          </w:p>
          <w:p w14:paraId="64079142"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신규주택판매</w:t>
            </w:r>
          </w:p>
          <w:p w14:paraId="115C8CE9"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건축허가</w:t>
            </w:r>
          </w:p>
          <w:p w14:paraId="26968AC2"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10월 리치몬드 연은 제조업지수</w:t>
            </w:r>
          </w:p>
          <w:p w14:paraId="7855EC38" w14:textId="77777777" w:rsidR="00205C7E" w:rsidRPr="00D31301"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10월 컨퍼런스보드 소비자신뢰지수</w:t>
            </w:r>
          </w:p>
        </w:tc>
        <w:tc>
          <w:tcPr>
            <w:tcW w:w="1000" w:type="pct"/>
            <w:tcBorders>
              <w:top w:val="nil"/>
              <w:left w:val="dotted" w:sz="4" w:space="0" w:color="262626"/>
              <w:bottom w:val="single" w:sz="4" w:space="0" w:color="262626"/>
              <w:right w:val="dotted" w:sz="4" w:space="0" w:color="262626"/>
            </w:tcBorders>
          </w:tcPr>
          <w:p w14:paraId="135425F2" w14:textId="77777777" w:rsidR="00205C7E" w:rsidRPr="00595E5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5년 국채 입찰</w:t>
            </w:r>
          </w:p>
        </w:tc>
        <w:tc>
          <w:tcPr>
            <w:tcW w:w="1000" w:type="pct"/>
            <w:tcBorders>
              <w:top w:val="nil"/>
              <w:left w:val="dotted" w:sz="4" w:space="0" w:color="262626"/>
              <w:bottom w:val="single" w:sz="4" w:space="0" w:color="262626"/>
              <w:right w:val="dotted" w:sz="4" w:space="0" w:color="262626"/>
            </w:tcBorders>
          </w:tcPr>
          <w:p w14:paraId="1E40634C"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미국 연준 FOMC</w:t>
            </w:r>
          </w:p>
          <w:p w14:paraId="272E1ECC"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유로존 ECB Governing Council Meeting</w:t>
            </w:r>
          </w:p>
          <w:p w14:paraId="2F6036D3"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10월 BSI</w:t>
            </w:r>
          </w:p>
          <w:p w14:paraId="192417C5"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3분기 GDP(속보)</w:t>
            </w:r>
          </w:p>
          <w:p w14:paraId="18B08F40" w14:textId="77777777" w:rsidR="00205C7E" w:rsidRPr="00595E5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9월 PCE</w:t>
            </w:r>
          </w:p>
        </w:tc>
        <w:tc>
          <w:tcPr>
            <w:tcW w:w="1000" w:type="pct"/>
            <w:tcBorders>
              <w:top w:val="nil"/>
              <w:left w:val="dotted" w:sz="4" w:space="0" w:color="262626"/>
              <w:bottom w:val="single" w:sz="4" w:space="0" w:color="262626"/>
            </w:tcBorders>
          </w:tcPr>
          <w:p w14:paraId="487443F2" w14:textId="77777777" w:rsidR="00205C7E" w:rsidRPr="00C454FA" w:rsidRDefault="00205C7E" w:rsidP="00205C7E">
            <w:pPr>
              <w:widowControl/>
              <w:tabs>
                <w:tab w:val="left" w:pos="246"/>
              </w:tabs>
              <w:wordWrap/>
              <w:autoSpaceDE/>
              <w:autoSpaceDN/>
              <w:spacing w:after="24"/>
              <w:jc w:val="left"/>
              <w:rPr>
                <w:rFonts w:ascii="나눔고딕" w:hAnsi="나눔고딕" w:cs="굴림"/>
                <w:b/>
                <w:bCs/>
                <w:color w:val="FF0000"/>
                <w:spacing w:val="-10"/>
                <w:w w:val="80"/>
                <w:kern w:val="0"/>
                <w:sz w:val="13"/>
                <w:szCs w:val="13"/>
              </w:rPr>
            </w:pPr>
            <w:r w:rsidRPr="00C454FA">
              <w:rPr>
                <w:rFonts w:ascii="나눔고딕" w:hAnsi="나눔고딕" w:cs="굴림" w:hint="eastAsia"/>
                <w:b/>
                <w:bCs/>
                <w:color w:val="FF0000"/>
                <w:spacing w:val="-10"/>
                <w:w w:val="80"/>
                <w:kern w:val="0"/>
                <w:sz w:val="13"/>
                <w:szCs w:val="13"/>
              </w:rPr>
              <w:t>일본 BoJ 금융정책결정회의</w:t>
            </w:r>
          </w:p>
          <w:p w14:paraId="2F5F6F82"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(미) 7년 국채 입찰</w:t>
            </w:r>
          </w:p>
          <w:p w14:paraId="7B45AAD6" w14:textId="77777777" w:rsidR="00205C7E"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9월 광공업생산</w:t>
            </w:r>
          </w:p>
          <w:p w14:paraId="3AB7C110" w14:textId="77777777" w:rsidR="00205C7E" w:rsidRPr="00D559C6" w:rsidRDefault="00205C7E" w:rsidP="00205C7E">
            <w:pPr>
              <w:widowControl/>
              <w:tabs>
                <w:tab w:val="left" w:pos="246"/>
              </w:tabs>
              <w:wordWrap/>
              <w:autoSpaceDE/>
              <w:autoSpaceDN/>
              <w:spacing w:after="24"/>
              <w:jc w:val="left"/>
              <w:rPr>
                <w:rFonts w:ascii="나눔고딕" w:hAnsi="나눔고딕" w:cs="굴림"/>
                <w:color w:val="000000" w:themeColor="text1"/>
                <w:spacing w:val="-10"/>
                <w:w w:val="80"/>
                <w:kern w:val="0"/>
                <w:sz w:val="13"/>
                <w:szCs w:val="13"/>
              </w:rPr>
            </w:pPr>
            <w:r>
              <w:rPr>
                <w:rFonts w:ascii="나눔고딕" w:hAnsi="나눔고딕" w:cs="굴림" w:hint="eastAsia"/>
                <w:color w:val="000000" w:themeColor="text1"/>
                <w:spacing w:val="-10"/>
                <w:w w:val="80"/>
                <w:kern w:val="0"/>
                <w:sz w:val="13"/>
                <w:szCs w:val="13"/>
              </w:rPr>
              <w:t>(한) 9월 소매판매</w:t>
            </w:r>
          </w:p>
        </w:tc>
      </w:tr>
    </w:tbl>
    <w:p w14:paraId="75E4434D" w14:textId="77777777" w:rsidR="00752161" w:rsidRDefault="008937AE" w:rsidP="008937AE">
      <w:pPr>
        <w:pStyle w:val="ad"/>
      </w:pPr>
      <w:r>
        <w:rPr>
          <w:rFonts w:hint="eastAsia"/>
        </w:rPr>
        <w:t>주:</w:t>
      </w:r>
      <w:r>
        <w:t xml:space="preserve"> </w:t>
      </w:r>
      <w:r>
        <w:rPr>
          <w:rFonts w:hint="eastAsia"/>
        </w:rPr>
        <w:t>한국시간 기준</w:t>
      </w:r>
    </w:p>
    <w:p w14:paraId="50F6E61F" w14:textId="77777777" w:rsidR="008937AE" w:rsidRDefault="008937AE" w:rsidP="008937AE">
      <w:pPr>
        <w:pStyle w:val="ad"/>
        <w:rPr>
          <w:rFonts w:ascii="바탕" w:eastAsia="바탕" w:hAnsi="Times New Roman"/>
          <w:szCs w:val="24"/>
        </w:rPr>
      </w:pPr>
      <w:r>
        <w:rPr>
          <w:rFonts w:hint="eastAsia"/>
        </w:rPr>
        <w:t>자료:</w:t>
      </w:r>
      <w:r>
        <w:t xml:space="preserve"> </w:t>
      </w:r>
      <w:r>
        <w:rPr>
          <w:rFonts w:hint="eastAsia"/>
        </w:rPr>
        <w:t>연합인포맥스,</w:t>
      </w:r>
      <w:r>
        <w:t xml:space="preserve"> Bloomberg, </w:t>
      </w:r>
      <w:r>
        <w:rPr>
          <w:rFonts w:hint="eastAsia"/>
        </w:rPr>
        <w:t>한화투자증권 리서치센터</w:t>
      </w:r>
      <w:r>
        <w:rPr>
          <w:rFonts w:ascii="바탕" w:eastAsia="바탕" w:hAnsi="Times New Roman"/>
          <w:szCs w:val="24"/>
        </w:rPr>
        <w:br w:type="page"/>
      </w:r>
    </w:p>
    <w:p w14:paraId="2AE7048F" w14:textId="77777777" w:rsidR="008937AE" w:rsidRPr="000E2476" w:rsidRDefault="008937AE" w:rsidP="008937AE">
      <w:pPr>
        <w:rPr>
          <w:rFonts w:ascii="바탕" w:eastAsia="바탕" w:hAnsi="Times New Roman" w:cs="Times New Roman"/>
          <w:spacing w:val="-10"/>
          <w:w w:val="95"/>
          <w:szCs w:val="24"/>
        </w:rPr>
      </w:pPr>
    </w:p>
    <w:p w14:paraId="7BA6BEDB" w14:textId="77777777" w:rsidR="008937AE" w:rsidRDefault="008937AE" w:rsidP="008937AE">
      <w:pPr>
        <w:rPr>
          <w:rFonts w:ascii="바탕" w:eastAsia="바탕" w:hAnsi="Times New Roman" w:cs="Times New Roman"/>
          <w:spacing w:val="-10"/>
          <w:w w:val="95"/>
          <w:szCs w:val="24"/>
        </w:rPr>
      </w:pPr>
    </w:p>
    <w:p w14:paraId="46F4E0C1" w14:textId="77777777" w:rsidR="008937AE" w:rsidRDefault="008937AE" w:rsidP="008937AE">
      <w:pPr>
        <w:rPr>
          <w:rFonts w:ascii="바탕" w:eastAsia="바탕" w:hAnsi="Times New Roman" w:cs="Times New Roman"/>
          <w:spacing w:val="-10"/>
          <w:w w:val="95"/>
          <w:szCs w:val="24"/>
        </w:rPr>
      </w:pPr>
    </w:p>
    <w:p w14:paraId="3B5F1611" w14:textId="77777777" w:rsidR="008937AE" w:rsidRDefault="008937AE" w:rsidP="008937AE">
      <w:pPr>
        <w:rPr>
          <w:rFonts w:ascii="바탕" w:eastAsia="바탕" w:hAnsi="Times New Roman" w:cs="Times New Roman"/>
          <w:spacing w:val="-10"/>
          <w:w w:val="95"/>
          <w:szCs w:val="24"/>
        </w:rPr>
      </w:pPr>
    </w:p>
    <w:p w14:paraId="49DE6EBB" w14:textId="77777777" w:rsidR="008937AE" w:rsidRDefault="008937AE" w:rsidP="008937AE">
      <w:pPr>
        <w:rPr>
          <w:rFonts w:ascii="바탕" w:eastAsia="바탕" w:hAnsi="Times New Roman" w:cs="Times New Roman"/>
          <w:spacing w:val="-10"/>
          <w:w w:val="95"/>
          <w:szCs w:val="24"/>
        </w:rPr>
      </w:pPr>
    </w:p>
    <w:p w14:paraId="754ACCA1" w14:textId="77777777" w:rsidR="008937AE" w:rsidRDefault="008937AE" w:rsidP="008937AE">
      <w:pPr>
        <w:rPr>
          <w:rFonts w:ascii="바탕" w:eastAsia="바탕" w:hAnsi="Times New Roman" w:cs="Times New Roman"/>
          <w:spacing w:val="-10"/>
          <w:w w:val="95"/>
          <w:szCs w:val="24"/>
        </w:rPr>
      </w:pPr>
    </w:p>
    <w:p w14:paraId="51992E61" w14:textId="77777777" w:rsidR="008937AE" w:rsidRDefault="008937AE" w:rsidP="008937AE">
      <w:pPr>
        <w:rPr>
          <w:rFonts w:ascii="바탕" w:eastAsia="바탕" w:hAnsi="Times New Roman" w:cs="Times New Roman"/>
          <w:spacing w:val="-10"/>
          <w:w w:val="95"/>
          <w:szCs w:val="24"/>
        </w:rPr>
      </w:pPr>
    </w:p>
    <w:p w14:paraId="7C951CAC" w14:textId="77777777" w:rsidR="008937AE" w:rsidRDefault="008937AE" w:rsidP="008937AE">
      <w:pPr>
        <w:rPr>
          <w:rFonts w:ascii="바탕" w:eastAsia="바탕" w:hAnsi="Times New Roman" w:cs="Times New Roman"/>
          <w:spacing w:val="-10"/>
          <w:w w:val="95"/>
          <w:szCs w:val="24"/>
        </w:rPr>
      </w:pPr>
    </w:p>
    <w:p w14:paraId="7F79DFBA" w14:textId="77777777" w:rsidR="008937AE" w:rsidRDefault="008937AE" w:rsidP="008937AE">
      <w:pPr>
        <w:rPr>
          <w:rFonts w:ascii="바탕" w:eastAsia="바탕" w:hAnsi="Times New Roman" w:cs="Times New Roman"/>
          <w:spacing w:val="-10"/>
          <w:w w:val="95"/>
          <w:szCs w:val="24"/>
        </w:rPr>
      </w:pPr>
    </w:p>
    <w:p w14:paraId="0188DC7C" w14:textId="77777777" w:rsidR="008937AE" w:rsidRDefault="008937AE" w:rsidP="008937AE">
      <w:pPr>
        <w:rPr>
          <w:rFonts w:ascii="바탕" w:eastAsia="바탕" w:hAnsi="Times New Roman" w:cs="Times New Roman"/>
          <w:spacing w:val="-10"/>
          <w:w w:val="95"/>
          <w:szCs w:val="24"/>
        </w:rPr>
      </w:pPr>
    </w:p>
    <w:p w14:paraId="7A7F2289" w14:textId="77777777" w:rsidR="008937AE" w:rsidRDefault="008937AE" w:rsidP="008937AE">
      <w:pPr>
        <w:rPr>
          <w:rFonts w:ascii="바탕" w:eastAsia="바탕" w:hAnsi="Times New Roman" w:cs="Times New Roman"/>
          <w:spacing w:val="-10"/>
          <w:w w:val="95"/>
          <w:szCs w:val="24"/>
        </w:rPr>
      </w:pPr>
    </w:p>
    <w:p w14:paraId="7A5CE963" w14:textId="77777777" w:rsidR="008937AE" w:rsidRDefault="008937AE" w:rsidP="008937AE">
      <w:pPr>
        <w:rPr>
          <w:rFonts w:ascii="바탕" w:eastAsia="바탕" w:hAnsi="Times New Roman" w:cs="Times New Roman"/>
          <w:spacing w:val="-10"/>
          <w:w w:val="95"/>
          <w:szCs w:val="24"/>
        </w:rPr>
      </w:pPr>
    </w:p>
    <w:p w14:paraId="59727DDD" w14:textId="77777777" w:rsidR="008937AE" w:rsidRDefault="008937AE" w:rsidP="008937AE">
      <w:pPr>
        <w:rPr>
          <w:rFonts w:ascii="바탕" w:eastAsia="바탕" w:hAnsi="Times New Roman" w:cs="Times New Roman"/>
          <w:spacing w:val="-10"/>
          <w:w w:val="95"/>
          <w:szCs w:val="24"/>
        </w:rPr>
      </w:pPr>
    </w:p>
    <w:p w14:paraId="18536DB7" w14:textId="77777777" w:rsidR="008937AE" w:rsidRDefault="008937AE" w:rsidP="008937AE">
      <w:pPr>
        <w:rPr>
          <w:rFonts w:ascii="바탕" w:eastAsia="바탕" w:hAnsi="Times New Roman" w:cs="Times New Roman"/>
          <w:spacing w:val="-10"/>
          <w:w w:val="95"/>
          <w:szCs w:val="24"/>
        </w:rPr>
      </w:pPr>
    </w:p>
    <w:p w14:paraId="53A4C492" w14:textId="77777777" w:rsidR="008937AE" w:rsidRDefault="008937AE" w:rsidP="008937AE">
      <w:pPr>
        <w:rPr>
          <w:rFonts w:ascii="바탕" w:eastAsia="바탕" w:hAnsi="Times New Roman" w:cs="Times New Roman"/>
          <w:spacing w:val="-10"/>
          <w:w w:val="95"/>
          <w:szCs w:val="24"/>
        </w:rPr>
      </w:pPr>
    </w:p>
    <w:p w14:paraId="7315ECA1" w14:textId="77777777" w:rsidR="008937AE" w:rsidRDefault="008937AE" w:rsidP="008937AE">
      <w:pPr>
        <w:rPr>
          <w:rFonts w:ascii="바탕" w:eastAsia="바탕" w:hAnsi="Times New Roman" w:cs="Times New Roman"/>
          <w:spacing w:val="-10"/>
          <w:w w:val="95"/>
          <w:szCs w:val="24"/>
        </w:rPr>
      </w:pPr>
    </w:p>
    <w:p w14:paraId="2B23C34B" w14:textId="7E12D7DB" w:rsidR="008937AE" w:rsidRDefault="008937AE" w:rsidP="008937AE">
      <w:pPr>
        <w:rPr>
          <w:rFonts w:ascii="바탕" w:eastAsia="바탕" w:hAnsi="Times New Roman" w:cs="Times New Roman"/>
          <w:spacing w:val="-10"/>
          <w:w w:val="95"/>
          <w:szCs w:val="24"/>
        </w:rPr>
      </w:pPr>
    </w:p>
    <w:p w14:paraId="1607CFD1" w14:textId="77777777" w:rsidR="008937AE" w:rsidRDefault="008937AE" w:rsidP="008937AE">
      <w:pPr>
        <w:rPr>
          <w:rFonts w:ascii="바탕" w:eastAsia="바탕" w:hAnsi="Times New Roman" w:cs="Times New Roman"/>
          <w:spacing w:val="-10"/>
          <w:w w:val="95"/>
          <w:szCs w:val="24"/>
        </w:rPr>
      </w:pPr>
    </w:p>
    <w:p w14:paraId="44BC47E9" w14:textId="77777777" w:rsidR="008937AE" w:rsidRDefault="008937AE" w:rsidP="008937AE">
      <w:pPr>
        <w:rPr>
          <w:rFonts w:ascii="바탕" w:eastAsia="바탕" w:hAnsi="Times New Roman" w:cs="Times New Roman"/>
          <w:spacing w:val="-10"/>
          <w:w w:val="95"/>
          <w:szCs w:val="24"/>
        </w:rPr>
      </w:pPr>
    </w:p>
    <w:p w14:paraId="061F9E53" w14:textId="77777777" w:rsidR="008937AE" w:rsidRDefault="008937AE" w:rsidP="008937AE">
      <w:pPr>
        <w:rPr>
          <w:rFonts w:ascii="바탕" w:eastAsia="바탕" w:hAnsi="Times New Roman" w:cs="Times New Roman"/>
          <w:spacing w:val="-10"/>
          <w:w w:val="95"/>
          <w:szCs w:val="24"/>
        </w:rPr>
      </w:pPr>
    </w:p>
    <w:p w14:paraId="0609801E" w14:textId="77777777" w:rsidR="008937AE" w:rsidRDefault="008937AE" w:rsidP="008937AE">
      <w:pPr>
        <w:rPr>
          <w:rFonts w:ascii="바탕" w:eastAsia="바탕" w:hAnsi="Times New Roman" w:cs="Times New Roman"/>
          <w:spacing w:val="-10"/>
          <w:w w:val="95"/>
          <w:szCs w:val="24"/>
        </w:rPr>
      </w:pPr>
    </w:p>
    <w:p w14:paraId="3584A796" w14:textId="77777777" w:rsidR="008937AE" w:rsidRDefault="008937AE" w:rsidP="008937AE">
      <w:pPr>
        <w:rPr>
          <w:rFonts w:ascii="바탕" w:eastAsia="바탕" w:hAnsi="Times New Roman" w:cs="Times New Roman"/>
          <w:spacing w:val="-10"/>
          <w:w w:val="95"/>
          <w:szCs w:val="24"/>
        </w:rPr>
      </w:pPr>
    </w:p>
    <w:p w14:paraId="3D1DF12C" w14:textId="77777777" w:rsidR="008937AE" w:rsidRDefault="008937AE" w:rsidP="008937AE">
      <w:pPr>
        <w:rPr>
          <w:rFonts w:ascii="바탕" w:eastAsia="바탕" w:hAnsi="Times New Roman" w:cs="Times New Roman"/>
          <w:spacing w:val="-10"/>
          <w:w w:val="95"/>
          <w:szCs w:val="24"/>
        </w:rPr>
      </w:pPr>
    </w:p>
    <w:p w14:paraId="40B9E9FE" w14:textId="77777777" w:rsidR="008937AE" w:rsidRDefault="008937AE" w:rsidP="008937AE">
      <w:pPr>
        <w:rPr>
          <w:rFonts w:ascii="바탕" w:eastAsia="바탕" w:hAnsi="Times New Roman" w:cs="Times New Roman"/>
          <w:spacing w:val="-10"/>
          <w:w w:val="95"/>
          <w:szCs w:val="24"/>
        </w:rPr>
      </w:pPr>
    </w:p>
    <w:p w14:paraId="37529A47" w14:textId="77777777" w:rsidR="008937AE" w:rsidRDefault="008937AE" w:rsidP="008937AE">
      <w:pPr>
        <w:rPr>
          <w:rFonts w:ascii="바탕" w:eastAsia="바탕" w:hAnsi="Times New Roman" w:cs="Times New Roman"/>
          <w:spacing w:val="-10"/>
          <w:w w:val="95"/>
          <w:szCs w:val="24"/>
        </w:rPr>
      </w:pPr>
    </w:p>
    <w:p w14:paraId="76F569EF" w14:textId="77777777" w:rsidR="008937AE" w:rsidRDefault="008937AE" w:rsidP="008937AE">
      <w:pPr>
        <w:rPr>
          <w:rFonts w:ascii="바탕" w:eastAsia="바탕" w:hAnsi="Times New Roman" w:cs="Times New Roman"/>
          <w:spacing w:val="-10"/>
          <w:w w:val="95"/>
          <w:szCs w:val="24"/>
        </w:rPr>
      </w:pPr>
    </w:p>
    <w:p w14:paraId="3FEDF55A" w14:textId="77777777" w:rsidR="008937AE" w:rsidRDefault="008937AE" w:rsidP="008937AE">
      <w:pPr>
        <w:rPr>
          <w:rFonts w:ascii="바탕" w:eastAsia="바탕" w:hAnsi="Times New Roman" w:cs="Times New Roman"/>
          <w:spacing w:val="-10"/>
          <w:w w:val="95"/>
          <w:szCs w:val="24"/>
        </w:rPr>
      </w:pPr>
    </w:p>
    <w:p w14:paraId="26EA5D88" w14:textId="77777777" w:rsidR="008937AE" w:rsidRDefault="008937AE" w:rsidP="008937AE">
      <w:pPr>
        <w:rPr>
          <w:rFonts w:ascii="바탕" w:eastAsia="바탕" w:hAnsi="Times New Roman" w:cs="Times New Roman"/>
          <w:spacing w:val="-10"/>
          <w:w w:val="95"/>
          <w:szCs w:val="24"/>
        </w:rPr>
      </w:pPr>
    </w:p>
    <w:p w14:paraId="0812EA19" w14:textId="77777777" w:rsidR="008937AE" w:rsidRDefault="008937AE" w:rsidP="008937AE">
      <w:pPr>
        <w:rPr>
          <w:rFonts w:ascii="바탕" w:eastAsia="바탕" w:hAnsi="Times New Roman" w:cs="Times New Roman"/>
          <w:spacing w:val="-10"/>
          <w:w w:val="95"/>
          <w:szCs w:val="24"/>
        </w:rPr>
      </w:pPr>
    </w:p>
    <w:p w14:paraId="58AB83B1" w14:textId="77777777" w:rsidR="008937AE" w:rsidRDefault="008937AE" w:rsidP="008937AE">
      <w:pPr>
        <w:rPr>
          <w:rFonts w:ascii="바탕" w:eastAsia="바탕" w:hAnsi="Times New Roman" w:cs="Times New Roman"/>
          <w:spacing w:val="-10"/>
          <w:w w:val="95"/>
          <w:szCs w:val="24"/>
        </w:rPr>
      </w:pPr>
    </w:p>
    <w:p w14:paraId="46E8097F" w14:textId="77777777" w:rsidR="008937AE" w:rsidRDefault="008937AE" w:rsidP="008937AE">
      <w:pPr>
        <w:rPr>
          <w:rFonts w:ascii="바탕" w:eastAsia="바탕" w:hAnsi="Times New Roman" w:cs="Times New Roman"/>
          <w:spacing w:val="-10"/>
          <w:w w:val="95"/>
          <w:szCs w:val="24"/>
        </w:rPr>
      </w:pPr>
    </w:p>
    <w:p w14:paraId="4EC13211" w14:textId="77777777" w:rsidR="008937AE" w:rsidRDefault="008937AE" w:rsidP="008937AE">
      <w:pPr>
        <w:rPr>
          <w:rFonts w:ascii="바탕" w:eastAsia="바탕" w:hAnsi="Times New Roman" w:cs="Times New Roman"/>
          <w:spacing w:val="-10"/>
          <w:w w:val="95"/>
          <w:szCs w:val="24"/>
        </w:rPr>
      </w:pPr>
    </w:p>
    <w:p w14:paraId="64AA835A" w14:textId="77777777" w:rsidR="008937AE" w:rsidRDefault="008937AE" w:rsidP="008937AE">
      <w:pPr>
        <w:rPr>
          <w:rFonts w:ascii="바탕" w:eastAsia="바탕" w:hAnsi="Times New Roman" w:cs="Times New Roman"/>
          <w:spacing w:val="-10"/>
          <w:w w:val="95"/>
          <w:szCs w:val="24"/>
        </w:rPr>
      </w:pPr>
    </w:p>
    <w:p w14:paraId="7C7DF0FA" w14:textId="77777777" w:rsidR="008937AE" w:rsidRDefault="008937AE" w:rsidP="008937AE">
      <w:pPr>
        <w:rPr>
          <w:rFonts w:ascii="바탕" w:eastAsia="바탕" w:hAnsi="Times New Roman" w:cs="Times New Roman"/>
          <w:spacing w:val="-10"/>
          <w:w w:val="95"/>
          <w:szCs w:val="24"/>
        </w:rPr>
      </w:pPr>
    </w:p>
    <w:p w14:paraId="0692AC7F" w14:textId="77777777" w:rsidR="008937AE" w:rsidRDefault="008937AE" w:rsidP="008937AE">
      <w:pPr>
        <w:rPr>
          <w:rFonts w:ascii="바탕" w:eastAsia="바탕" w:hAnsi="Times New Roman" w:cs="Times New Roman"/>
          <w:spacing w:val="-10"/>
          <w:w w:val="95"/>
          <w:szCs w:val="24"/>
        </w:rPr>
      </w:pPr>
    </w:p>
    <w:p w14:paraId="43F03969" w14:textId="77777777" w:rsidR="008937AE" w:rsidRDefault="008937AE" w:rsidP="008937AE">
      <w:pPr>
        <w:rPr>
          <w:rFonts w:ascii="바탕" w:eastAsia="바탕" w:hAnsi="Times New Roman" w:cs="Times New Roman"/>
          <w:spacing w:val="-10"/>
          <w:w w:val="95"/>
          <w:szCs w:val="24"/>
        </w:rPr>
      </w:pPr>
    </w:p>
    <w:p w14:paraId="71D7509A" w14:textId="77777777" w:rsidR="008937AE" w:rsidRDefault="008937AE" w:rsidP="008937AE">
      <w:pPr>
        <w:rPr>
          <w:rFonts w:ascii="바탕" w:eastAsia="바탕" w:hAnsi="Times New Roman" w:cs="Times New Roman"/>
          <w:spacing w:val="-10"/>
          <w:w w:val="95"/>
          <w:szCs w:val="24"/>
        </w:rPr>
      </w:pPr>
    </w:p>
    <w:p w14:paraId="6C3C0D84" w14:textId="77777777" w:rsidR="008937AE" w:rsidRDefault="008937AE" w:rsidP="008937AE">
      <w:pPr>
        <w:spacing w:line="200" w:lineRule="exact"/>
        <w:rPr>
          <w:rFonts w:ascii="바탕" w:eastAsia="바탕" w:hAnsi="Times New Roman" w:cs="Times New Roman"/>
          <w:spacing w:val="-10"/>
          <w:w w:val="95"/>
          <w:szCs w:val="24"/>
        </w:rPr>
      </w:pPr>
    </w:p>
    <w:tbl>
      <w:tblPr>
        <w:tblStyle w:val="a5"/>
        <w:tblW w:w="5000" w:type="pct"/>
        <w:tblLayout w:type="fixed"/>
        <w:tblCellMar>
          <w:left w:w="0" w:type="dxa"/>
          <w:right w:w="0" w:type="dxa"/>
        </w:tblCellMar>
        <w:tblLook w:val="04A0" w:firstRow="1" w:lastRow="0" w:firstColumn="1" w:lastColumn="0" w:noHBand="0" w:noVBand="1"/>
      </w:tblPr>
      <w:tblGrid>
        <w:gridCol w:w="6945"/>
        <w:gridCol w:w="2409"/>
      </w:tblGrid>
      <w:tr w:rsidR="008937AE" w:rsidRPr="00326D0A" w14:paraId="0D2C4CDF" w14:textId="77777777" w:rsidTr="000A49EC">
        <w:tc>
          <w:tcPr>
            <w:tcW w:w="6945" w:type="dxa"/>
            <w:tcBorders>
              <w:top w:val="nil"/>
              <w:left w:val="nil"/>
              <w:bottom w:val="single" w:sz="4" w:space="0" w:color="auto"/>
              <w:right w:val="nil"/>
            </w:tcBorders>
          </w:tcPr>
          <w:p w14:paraId="56DF7E9B" w14:textId="77777777" w:rsidR="008937AE" w:rsidRPr="00326D0A" w:rsidRDefault="008937AE" w:rsidP="000A49EC">
            <w:pPr>
              <w:wordWrap/>
              <w:spacing w:beforeLines="10" w:before="24" w:after="60"/>
              <w:jc w:val="left"/>
              <w:rPr>
                <w:rFonts w:ascii="나눔고딕" w:hAnsi="나눔고딕"/>
                <w:b/>
                <w:spacing w:val="-10"/>
                <w:w w:val="95"/>
                <w:sz w:val="16"/>
                <w:szCs w:val="16"/>
              </w:rPr>
            </w:pPr>
            <w:r w:rsidRPr="00326D0A">
              <w:rPr>
                <w:rFonts w:ascii="나눔고딕" w:hAnsi="나눔고딕" w:hint="eastAsia"/>
                <w:b/>
                <w:spacing w:val="-10"/>
                <w:w w:val="95"/>
                <w:sz w:val="16"/>
                <w:szCs w:val="16"/>
              </w:rPr>
              <w:t>[ C</w:t>
            </w:r>
            <w:r w:rsidRPr="00326D0A">
              <w:rPr>
                <w:rFonts w:ascii="나눔고딕" w:hAnsi="나눔고딕"/>
                <w:b/>
                <w:spacing w:val="-10"/>
                <w:w w:val="95"/>
                <w:sz w:val="16"/>
                <w:szCs w:val="16"/>
              </w:rPr>
              <w:t>ompliance Notice</w:t>
            </w:r>
            <w:r w:rsidRPr="00326D0A">
              <w:rPr>
                <w:rFonts w:ascii="나눔고딕" w:hAnsi="나눔고딕" w:hint="eastAsia"/>
                <w:b/>
                <w:spacing w:val="-10"/>
                <w:w w:val="95"/>
                <w:sz w:val="16"/>
                <w:szCs w:val="16"/>
              </w:rPr>
              <w:t xml:space="preserve"> ]</w:t>
            </w:r>
          </w:p>
        </w:tc>
        <w:tc>
          <w:tcPr>
            <w:tcW w:w="2409" w:type="dxa"/>
            <w:tcBorders>
              <w:top w:val="nil"/>
              <w:left w:val="nil"/>
              <w:bottom w:val="single" w:sz="4" w:space="0" w:color="auto"/>
              <w:right w:val="nil"/>
            </w:tcBorders>
            <w:vAlign w:val="center"/>
          </w:tcPr>
          <w:p w14:paraId="5708F1AD" w14:textId="77777777" w:rsidR="008937AE" w:rsidRPr="00326D0A" w:rsidRDefault="008937AE" w:rsidP="000A49EC">
            <w:pPr>
              <w:pStyle w:val="af4"/>
              <w:jc w:val="right"/>
            </w:pPr>
          </w:p>
        </w:tc>
      </w:tr>
      <w:tr w:rsidR="008937AE" w:rsidRPr="00864275" w14:paraId="14B38E04" w14:textId="77777777" w:rsidTr="000A49EC">
        <w:trPr>
          <w:trHeight w:val="765"/>
        </w:trPr>
        <w:tc>
          <w:tcPr>
            <w:tcW w:w="9354" w:type="dxa"/>
            <w:gridSpan w:val="2"/>
            <w:tcBorders>
              <w:top w:val="single" w:sz="4" w:space="0" w:color="auto"/>
              <w:left w:val="nil"/>
              <w:bottom w:val="single" w:sz="4" w:space="0" w:color="auto"/>
              <w:right w:val="nil"/>
            </w:tcBorders>
            <w:vAlign w:val="center"/>
          </w:tcPr>
          <w:p w14:paraId="778DC460" w14:textId="77777777" w:rsidR="008937AE" w:rsidRPr="00326D0A" w:rsidRDefault="008937AE" w:rsidP="000A49EC">
            <w:pPr>
              <w:pStyle w:val="af4"/>
              <w:wordWrap w:val="0"/>
            </w:pPr>
            <w:r>
              <w:rPr>
                <w:rFonts w:hint="eastAsia"/>
              </w:rPr>
              <w:t>이</w:t>
            </w:r>
            <w:r w:rsidRPr="00326D0A">
              <w:t xml:space="preserve"> 자료는</w:t>
            </w:r>
            <w:r>
              <w:rPr>
                <w:rFonts w:hint="eastAsia"/>
              </w:rPr>
              <w:t xml:space="preserve"> </w:t>
            </w:r>
            <w:r w:rsidRPr="00326D0A">
              <w:t>투자자의 증권투자를 돕기 위</w:t>
            </w:r>
            <w:r>
              <w:rPr>
                <w:rFonts w:hint="eastAsia"/>
              </w:rPr>
              <w:t>해</w:t>
            </w:r>
            <w:r w:rsidRPr="00326D0A">
              <w:t xml:space="preserve"> 당사 고객에 한하여 배포되는 자료로서 </w:t>
            </w:r>
            <w:r>
              <w:rPr>
                <w:rFonts w:hint="eastAsia"/>
              </w:rPr>
              <w:t>저작권이 당사에 있으며 불법 복제 및 배포를 금합니다. 이</w:t>
            </w:r>
            <w:r w:rsidRPr="00326D0A">
              <w:t xml:space="preserve"> 자료에 수록된 내용은 당사 리서치센터가 신뢰할 만한</w:t>
            </w:r>
            <w:r>
              <w:rPr>
                <w:rFonts w:hint="eastAsia"/>
              </w:rPr>
              <w:t xml:space="preserve"> </w:t>
            </w:r>
            <w:r>
              <w:t>자</w:t>
            </w:r>
            <w:r>
              <w:rPr>
                <w:rFonts w:hint="eastAsia"/>
              </w:rPr>
              <w:t xml:space="preserve">료나 </w:t>
            </w:r>
            <w:r w:rsidRPr="00326D0A">
              <w:t>정보</w:t>
            </w:r>
            <w:r>
              <w:rPr>
                <w:rFonts w:hint="eastAsia"/>
              </w:rPr>
              <w:t>출처</w:t>
            </w:r>
            <w:r w:rsidRPr="00326D0A">
              <w:t>로부터</w:t>
            </w:r>
            <w:r>
              <w:rPr>
                <w:rFonts w:hint="eastAsia"/>
              </w:rPr>
              <w:t xml:space="preserve"> </w:t>
            </w:r>
            <w:r w:rsidRPr="00326D0A">
              <w:t>얻</w:t>
            </w:r>
            <w:r>
              <w:rPr>
                <w:rFonts w:hint="eastAsia"/>
              </w:rPr>
              <w:t>은</w:t>
            </w:r>
            <w:r w:rsidRPr="00326D0A">
              <w:t xml:space="preserve"> 것</w:t>
            </w:r>
            <w:r>
              <w:rPr>
                <w:rFonts w:hint="eastAsia"/>
              </w:rPr>
              <w:t xml:space="preserve">이지만, </w:t>
            </w:r>
            <w:r w:rsidRPr="00326D0A">
              <w:t xml:space="preserve">당사는 그 정확성이나 </w:t>
            </w:r>
            <w:r>
              <w:rPr>
                <w:rFonts w:hint="eastAsia"/>
              </w:rPr>
              <w:t>완</w:t>
            </w:r>
            <w:r w:rsidRPr="00326D0A">
              <w:t xml:space="preserve">전성을 보장할 수 없습니다. 따라서 </w:t>
            </w:r>
            <w:r>
              <w:rPr>
                <w:rFonts w:hint="eastAsia"/>
              </w:rPr>
              <w:t xml:space="preserve">이 자료는 </w:t>
            </w:r>
            <w:r w:rsidRPr="00326D0A">
              <w:t>어떠한 경우에도 고객의 증권투자 결과</w:t>
            </w:r>
            <w:r>
              <w:rPr>
                <w:rFonts w:hint="eastAsia"/>
              </w:rPr>
              <w:t xml:space="preserve">와 관련된 </w:t>
            </w:r>
            <w:r w:rsidRPr="00326D0A">
              <w:t>법적</w:t>
            </w:r>
            <w:r>
              <w:rPr>
                <w:rFonts w:hint="eastAsia"/>
              </w:rPr>
              <w:t xml:space="preserve"> </w:t>
            </w:r>
            <w:r w:rsidRPr="00326D0A">
              <w:t>책임소재에</w:t>
            </w:r>
            <w:r>
              <w:rPr>
                <w:rFonts w:hint="eastAsia"/>
              </w:rPr>
              <w:t xml:space="preserve"> </w:t>
            </w:r>
            <w:r w:rsidRPr="00326D0A">
              <w:t>대한 증빙</w:t>
            </w:r>
            <w:r>
              <w:rPr>
                <w:rFonts w:hint="eastAsia"/>
              </w:rPr>
              <w:t xml:space="preserve">으로 </w:t>
            </w:r>
            <w:r w:rsidRPr="00326D0A">
              <w:t>사용</w:t>
            </w:r>
            <w:r>
              <w:rPr>
                <w:rFonts w:hint="eastAsia"/>
              </w:rPr>
              <w:t xml:space="preserve">될 </w:t>
            </w:r>
            <w:r w:rsidRPr="00326D0A">
              <w:t>수 없습니다.</w:t>
            </w:r>
          </w:p>
        </w:tc>
      </w:tr>
      <w:tr w:rsidR="008937AE" w:rsidRPr="00864275" w14:paraId="4EADBA3D" w14:textId="77777777" w:rsidTr="000A49EC">
        <w:trPr>
          <w:trHeight w:val="1744"/>
        </w:trPr>
        <w:tc>
          <w:tcPr>
            <w:tcW w:w="9354" w:type="dxa"/>
            <w:gridSpan w:val="2"/>
            <w:tcBorders>
              <w:top w:val="single" w:sz="4" w:space="0" w:color="auto"/>
              <w:left w:val="nil"/>
              <w:bottom w:val="single" w:sz="4" w:space="0" w:color="auto"/>
              <w:right w:val="nil"/>
            </w:tcBorders>
            <w:vAlign w:val="center"/>
          </w:tcPr>
          <w:p w14:paraId="475BDBBC" w14:textId="77777777" w:rsidR="008937AE" w:rsidRDefault="008937AE" w:rsidP="000A49EC">
            <w:pPr>
              <w:pStyle w:val="af4"/>
              <w:rPr>
                <w:b/>
                <w:spacing w:val="0"/>
              </w:rPr>
            </w:pPr>
            <w:r>
              <w:rPr>
                <w:rFonts w:hint="eastAsia"/>
                <w:b/>
                <w:spacing w:val="0"/>
              </w:rPr>
              <w:t>⊙ MSCI</w:t>
            </w:r>
          </w:p>
          <w:p w14:paraId="2A09A28D" w14:textId="77777777" w:rsidR="008937AE" w:rsidRDefault="008937AE" w:rsidP="000A49EC">
            <w:pPr>
              <w:pStyle w:val="af4"/>
              <w:wordWrap w:val="0"/>
              <w:rPr>
                <w:spacing w:val="0"/>
              </w:rPr>
            </w:pPr>
            <w:r>
              <w:rPr>
                <w:rFonts w:hint="eastAsia"/>
                <w:spacing w:val="0"/>
              </w:rPr>
              <w:t>The MSCI sourced information is the exclusive property of MSCI Inc. (MSCI). Without prior written permission of MSCI, this information and any other MSCI intellectual property may not be reproduced, redisseminated or used to create any financial products, including any indices. This information is provided on an “as is” basis. The user assumes the entire risk of any use made of this information. MSCI, its affiliates and any third party involved in, or related to, computing or compiling the information hereby expressly disclaim all warranties of originality, accuracy, completeness, merchantability or fitness for a particular purpose with respect to any of this information. Without limiting any of the foregoing, in no event shall MSCI, any of its affiliates or any third party involved in, or related to, computing or compiling the information have any liability for any damages of any kind. MSCI and the MSCI indexes are services marks of MSCI and its affiliates.</w:t>
            </w:r>
          </w:p>
        </w:tc>
      </w:tr>
      <w:tr w:rsidR="008937AE" w:rsidRPr="00326D0A" w14:paraId="6D7EBC65" w14:textId="77777777" w:rsidTr="000A49EC">
        <w:trPr>
          <w:trHeight w:val="765"/>
        </w:trPr>
        <w:tc>
          <w:tcPr>
            <w:tcW w:w="9354" w:type="dxa"/>
            <w:gridSpan w:val="2"/>
            <w:tcBorders>
              <w:top w:val="single" w:sz="4" w:space="0" w:color="auto"/>
              <w:left w:val="nil"/>
              <w:right w:val="nil"/>
            </w:tcBorders>
            <w:vAlign w:val="center"/>
          </w:tcPr>
          <w:p w14:paraId="79CE86C8" w14:textId="77777777" w:rsidR="008937AE" w:rsidRDefault="008937AE" w:rsidP="000A49EC">
            <w:pPr>
              <w:pStyle w:val="af4"/>
              <w:rPr>
                <w:b/>
                <w:spacing w:val="0"/>
              </w:rPr>
            </w:pPr>
            <w:r>
              <w:rPr>
                <w:rFonts w:hint="eastAsia"/>
                <w:b/>
                <w:spacing w:val="0"/>
              </w:rPr>
              <w:t xml:space="preserve">⊙ </w:t>
            </w:r>
            <w:r>
              <w:rPr>
                <w:b/>
                <w:spacing w:val="0"/>
              </w:rPr>
              <w:t>GICS</w:t>
            </w:r>
          </w:p>
          <w:p w14:paraId="03159195" w14:textId="77777777" w:rsidR="008937AE" w:rsidRDefault="008937AE" w:rsidP="000A49EC">
            <w:pPr>
              <w:pStyle w:val="af4"/>
              <w:wordWrap w:val="0"/>
            </w:pPr>
            <w:r>
              <w:rPr>
                <w:rFonts w:hint="eastAsia"/>
                <w:spacing w:val="0"/>
              </w:rPr>
              <w:t>The Global Industry Classification Standard (GICS) was developed by and is the exclusive property of MSCI Inc. and Standard &amp; Poor’s. GICS is a service mark of MSCI and S&amp;P and has been licensed for use by [Licensee].</w:t>
            </w:r>
          </w:p>
        </w:tc>
      </w:tr>
    </w:tbl>
    <w:p w14:paraId="320E6289" w14:textId="77777777" w:rsidR="008937AE" w:rsidRDefault="008937AE" w:rsidP="008937AE">
      <w:pPr>
        <w:snapToGrid w:val="0"/>
        <w:spacing w:line="20" w:lineRule="exact"/>
        <w:rPr>
          <w:rFonts w:ascii="바탕" w:eastAsia="바탕" w:hAnsi="Times New Roman" w:cs="Times New Roman"/>
          <w:spacing w:val="-10"/>
          <w:w w:val="95"/>
          <w:szCs w:val="24"/>
        </w:rPr>
      </w:pPr>
    </w:p>
    <w:p w14:paraId="6CE6E547" w14:textId="77777777" w:rsidR="004B6BCE" w:rsidRDefault="004B6BCE" w:rsidP="004B6BCE">
      <w:pPr>
        <w:snapToGrid w:val="0"/>
        <w:spacing w:line="20" w:lineRule="exact"/>
        <w:rPr>
          <w:rFonts w:ascii="바탕" w:eastAsia="바탕" w:hAnsi="Times New Roman" w:cs="Times New Roman"/>
          <w:spacing w:val="-10"/>
          <w:w w:val="95"/>
          <w:szCs w:val="24"/>
        </w:rPr>
      </w:pPr>
    </w:p>
    <w:sectPr w:rsidR="004B6BCE" w:rsidSect="00BA2FD3">
      <w:headerReference w:type="default" r:id="rId155"/>
      <w:footerReference w:type="default" r:id="rId156"/>
      <w:pgSz w:w="11906" w:h="16838" w:code="9"/>
      <w:pgMar w:top="1134" w:right="1418" w:bottom="1134" w:left="1134" w:header="737" w:footer="45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FCE22" w14:textId="77777777" w:rsidR="00375A95" w:rsidRDefault="00375A95" w:rsidP="00DD15BD">
      <w:r>
        <w:separator/>
      </w:r>
    </w:p>
    <w:p w14:paraId="7693B6BB" w14:textId="77777777" w:rsidR="00375A95" w:rsidRDefault="00375A95"/>
    <w:p w14:paraId="1BD60F9C" w14:textId="77777777" w:rsidR="00375A95" w:rsidRDefault="00375A95"/>
  </w:endnote>
  <w:endnote w:type="continuationSeparator" w:id="0">
    <w:p w14:paraId="67674D2E" w14:textId="77777777" w:rsidR="00375A95" w:rsidRDefault="00375A95" w:rsidP="00DD15BD">
      <w:r>
        <w:continuationSeparator/>
      </w:r>
    </w:p>
    <w:p w14:paraId="0108DA9F" w14:textId="77777777" w:rsidR="00375A95" w:rsidRDefault="00375A95"/>
    <w:p w14:paraId="4BB7B15F" w14:textId="77777777" w:rsidR="00375A95" w:rsidRDefault="00375A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나눔고딕">
    <w:altName w:val="Arial Unicode MS"/>
    <w:panose1 w:val="020D0604000000000000"/>
    <w:charset w:val="81"/>
    <w:family w:val="modern"/>
    <w:pitch w:val="variable"/>
    <w:sig w:usb0="900002A7" w:usb1="29D7FCFB" w:usb2="00000010"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나눔명조">
    <w:panose1 w:val="02020603020101020101"/>
    <w:charset w:val="81"/>
    <w:family w:val="roman"/>
    <w:pitch w:val="variable"/>
    <w:sig w:usb0="800002A7" w:usb1="09D7F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태고딕">
    <w:panose1 w:val="02030600000101010101"/>
    <w:charset w:val="81"/>
    <w:family w:val="roman"/>
    <w:pitch w:val="variable"/>
    <w:sig w:usb0="900002A7" w:usb1="29D77CF9"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윤고딕120">
    <w:panose1 w:val="02030504000101010101"/>
    <w:charset w:val="81"/>
    <w:family w:val="roman"/>
    <w:pitch w:val="variable"/>
    <w:sig w:usb0="800002A7" w:usb1="29D77CFB" w:usb2="00000010" w:usb3="00000000" w:csb0="00080000" w:csb1="00000000"/>
  </w:font>
  <w:font w:name="HY신문명조">
    <w:panose1 w:val="02030600000101010101"/>
    <w:charset w:val="81"/>
    <w:family w:val="roman"/>
    <w:pitch w:val="variable"/>
    <w:sig w:usb0="900002A7" w:usb1="29D77CF9" w:usb2="00000010" w:usb3="00000000" w:csb0="0008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1DFAB" w14:textId="703B84CF" w:rsidR="0060478E" w:rsidRPr="004652D7" w:rsidRDefault="0060478E" w:rsidP="00572AE5">
    <w:pPr>
      <w:pStyle w:val="a8"/>
      <w:jc w:val="right"/>
      <w:rPr>
        <w:rFonts w:ascii="나눔고딕" w:hAnsi="나눔고딕" w:cs="Arial"/>
        <w:noProof/>
        <w:sz w:val="18"/>
        <w:szCs w:val="18"/>
        <w:lang w:val="ko-KR"/>
      </w:rPr>
    </w:pPr>
    <w:r w:rsidRPr="004652D7">
      <w:rPr>
        <w:rFonts w:ascii="나눔고딕" w:hAnsi="나눔고딕" w:cs="Arial"/>
        <w:noProof/>
        <w:sz w:val="18"/>
        <w:szCs w:val="18"/>
        <w:lang w:val="en-US"/>
      </w:rPr>
      <w:drawing>
        <wp:anchor distT="0" distB="0" distL="114300" distR="114300" simplePos="0" relativeHeight="251728896" behindDoc="1" locked="0" layoutInCell="1" allowOverlap="1" wp14:anchorId="066C6BB9" wp14:editId="086D513B">
          <wp:simplePos x="0" y="0"/>
          <wp:positionH relativeFrom="column">
            <wp:posOffset>27940</wp:posOffset>
          </wp:positionH>
          <wp:positionV relativeFrom="paragraph">
            <wp:posOffset>888365</wp:posOffset>
          </wp:positionV>
          <wp:extent cx="6956425" cy="10164445"/>
          <wp:effectExtent l="0" t="0" r="0" b="8255"/>
          <wp:wrapNone/>
          <wp:docPr id="752221570" name="그림 75222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표지new(1).jpg"/>
                  <pic:cNvPicPr/>
                </pic:nvPicPr>
                <pic:blipFill>
                  <a:blip r:embed="rId1">
                    <a:extLst>
                      <a:ext uri="{28A0092B-C50C-407E-A947-70E740481C1C}">
                        <a14:useLocalDpi xmlns:a14="http://schemas.microsoft.com/office/drawing/2010/main" val="0"/>
                      </a:ext>
                    </a:extLst>
                  </a:blip>
                  <a:stretch>
                    <a:fillRect/>
                  </a:stretch>
                </pic:blipFill>
                <pic:spPr>
                  <a:xfrm>
                    <a:off x="0" y="0"/>
                    <a:ext cx="6956425" cy="10164445"/>
                  </a:xfrm>
                  <a:prstGeom prst="rect">
                    <a:avLst/>
                  </a:prstGeom>
                </pic:spPr>
              </pic:pic>
            </a:graphicData>
          </a:graphic>
        </wp:anchor>
      </w:drawing>
    </w:r>
    <w:r>
      <w:rPr>
        <w:rFonts w:ascii="나눔고딕" w:hAnsi="나눔고딕" w:cs="Arial"/>
        <w:noProof/>
        <w:sz w:val="18"/>
        <w:szCs w:val="18"/>
        <w:lang w:val="en-US"/>
      </w:rPr>
      <mc:AlternateContent>
        <mc:Choice Requires="wps">
          <w:drawing>
            <wp:anchor distT="0" distB="0" distL="114299" distR="114299" simplePos="0" relativeHeight="251729920" behindDoc="0" locked="0" layoutInCell="1" allowOverlap="1" wp14:anchorId="64D200AD" wp14:editId="6770C82F">
              <wp:simplePos x="0" y="0"/>
              <wp:positionH relativeFrom="column">
                <wp:posOffset>40004</wp:posOffset>
              </wp:positionH>
              <wp:positionV relativeFrom="paragraph">
                <wp:posOffset>888365</wp:posOffset>
              </wp:positionV>
              <wp:extent cx="0" cy="861060"/>
              <wp:effectExtent l="0" t="0" r="19050" b="15240"/>
              <wp:wrapNone/>
              <wp:docPr id="16" name="직선 연결선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610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5DCDED69" id="직선 연결선 12" o:spid="_x0000_s1026" style="position:absolute;left:0;text-align:left;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5pt,69.95pt" to="3.15pt,1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" strokecolor="#4579b8 [3044]">
              <o:lock v:ext="edit" shapetype="f"/>
            </v:line>
          </w:pict>
        </mc:Fallback>
      </mc:AlternateContent>
    </w:r>
    <w:r>
      <w:rPr>
        <w:rFonts w:ascii="나눔고딕" w:hAnsi="나눔고딕" w:cs="Arial"/>
        <w:noProof/>
        <w:sz w:val="18"/>
        <w:szCs w:val="18"/>
        <w:lang w:val="en-US"/>
      </w:rPr>
      <mc:AlternateContent>
        <mc:Choice Requires="wps">
          <w:drawing>
            <wp:anchor distT="0" distB="0" distL="114299" distR="114299" simplePos="0" relativeHeight="251730944" behindDoc="0" locked="0" layoutInCell="1" allowOverlap="1" wp14:anchorId="6CBC9D05" wp14:editId="1AE0C2E1">
              <wp:simplePos x="0" y="0"/>
              <wp:positionH relativeFrom="column">
                <wp:posOffset>2439034</wp:posOffset>
              </wp:positionH>
              <wp:positionV relativeFrom="paragraph">
                <wp:posOffset>889000</wp:posOffset>
              </wp:positionV>
              <wp:extent cx="0" cy="861060"/>
              <wp:effectExtent l="0" t="0" r="19050" b="15240"/>
              <wp:wrapNone/>
              <wp:docPr id="1139057925" name="직선 연결선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610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77E80015" id="직선 연결선 13" o:spid="_x0000_s1026" style="position:absolute;left:0;text-align:left;z-index:251730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2.05pt,70pt" to="192.05pt,1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" strokecolor="#4579b8 [3044]">
              <o:lock v:ext="edit" shapetype="f"/>
            </v:line>
          </w:pict>
        </mc:Fallback>
      </mc:AlternateContent>
    </w:r>
    <w:r w:rsidRPr="004652D7">
      <w:rPr>
        <w:rFonts w:ascii="나눔고딕" w:hAnsi="나눔고딕" w:cs="Arial"/>
        <w:noProof/>
        <w:sz w:val="18"/>
        <w:szCs w:val="18"/>
        <w:lang w:val="en-US"/>
      </w:rPr>
      <w:drawing>
        <wp:anchor distT="0" distB="0" distL="114300" distR="114300" simplePos="0" relativeHeight="251727872" behindDoc="1" locked="0" layoutInCell="1" allowOverlap="1" wp14:anchorId="3BA0E12B" wp14:editId="25EB07A3">
          <wp:simplePos x="0" y="0"/>
          <wp:positionH relativeFrom="column">
            <wp:posOffset>-125095</wp:posOffset>
          </wp:positionH>
          <wp:positionV relativeFrom="paragraph">
            <wp:posOffset>1186815</wp:posOffset>
          </wp:positionV>
          <wp:extent cx="6956425" cy="10164445"/>
          <wp:effectExtent l="0" t="0" r="0" b="8255"/>
          <wp:wrapNone/>
          <wp:docPr id="752221572" name="그림 75222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표지new(1).jpg"/>
                  <pic:cNvPicPr/>
                </pic:nvPicPr>
                <pic:blipFill>
                  <a:blip r:embed="rId1">
                    <a:extLst>
                      <a:ext uri="{28A0092B-C50C-407E-A947-70E740481C1C}">
                        <a14:useLocalDpi xmlns:a14="http://schemas.microsoft.com/office/drawing/2010/main" val="0"/>
                      </a:ext>
                    </a:extLst>
                  </a:blip>
                  <a:stretch>
                    <a:fillRect/>
                  </a:stretch>
                </pic:blipFill>
                <pic:spPr>
                  <a:xfrm>
                    <a:off x="0" y="0"/>
                    <a:ext cx="6956425" cy="10164445"/>
                  </a:xfrm>
                  <a:prstGeom prst="rect">
                    <a:avLst/>
                  </a:prstGeom>
                </pic:spPr>
              </pic:pic>
            </a:graphicData>
          </a:graphic>
        </wp:anchor>
      </w:drawing>
    </w:r>
    <w:r>
      <w:rPr>
        <w:rFonts w:ascii="나눔고딕" w:hAnsi="나눔고딕" w:cs="Arial"/>
        <w:noProof/>
        <w:sz w:val="18"/>
        <w:szCs w:val="18"/>
        <w:lang w:val="en-US"/>
      </w:rPr>
      <mc:AlternateContent>
        <mc:Choice Requires="wps">
          <w:drawing>
            <wp:anchor distT="0" distB="0" distL="114299" distR="114299" simplePos="0" relativeHeight="251731968" behindDoc="0" locked="0" layoutInCell="1" allowOverlap="1" wp14:anchorId="4490C9F6" wp14:editId="01A0C2BB">
              <wp:simplePos x="0" y="0"/>
              <wp:positionH relativeFrom="column">
                <wp:posOffset>2277744</wp:posOffset>
              </wp:positionH>
              <wp:positionV relativeFrom="paragraph">
                <wp:posOffset>1186815</wp:posOffset>
              </wp:positionV>
              <wp:extent cx="0" cy="861060"/>
              <wp:effectExtent l="0" t="0" r="19050" b="15240"/>
              <wp:wrapNone/>
              <wp:docPr id="1139057926" name="직선 연결선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610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575E2531" id="직선 연결선 8" o:spid="_x0000_s1026" style="position:absolute;left:0;text-align:left;z-index:251731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9.35pt,93.45pt" to="179.35pt,16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" strokecolor="#4579b8 [3044]">
              <o:lock v:ext="edit" shapetype="f"/>
            </v:line>
          </w:pict>
        </mc:Fallback>
      </mc:AlternateContent>
    </w:r>
    <w:r>
      <w:rPr>
        <w:rFonts w:ascii="나눔고딕" w:hAnsi="나눔고딕" w:cs="Arial"/>
        <w:noProof/>
        <w:sz w:val="18"/>
        <w:szCs w:val="18"/>
        <w:lang w:val="en-US"/>
      </w:rPr>
      <mc:AlternateContent>
        <mc:Choice Requires="wps">
          <w:drawing>
            <wp:anchor distT="0" distB="0" distL="114299" distR="114299" simplePos="0" relativeHeight="251732992" behindDoc="0" locked="0" layoutInCell="1" allowOverlap="1" wp14:anchorId="0F5B23AD" wp14:editId="36746FFA">
              <wp:simplePos x="0" y="0"/>
              <wp:positionH relativeFrom="column">
                <wp:posOffset>-124461</wp:posOffset>
              </wp:positionH>
              <wp:positionV relativeFrom="paragraph">
                <wp:posOffset>1176655</wp:posOffset>
              </wp:positionV>
              <wp:extent cx="0" cy="861060"/>
              <wp:effectExtent l="0" t="0" r="19050" b="15240"/>
              <wp:wrapNone/>
              <wp:docPr id="1139057927" name="직선 연결선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610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185E477C" id="직선 연결선 7" o:spid="_x0000_s1026" style="position:absolute;left:0;text-align:left;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8pt,92.65pt" to="-9.8pt,16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" strokecolor="#4579b8 [3044]">
              <o:lock v:ext="edit" shapetype="f"/>
            </v:line>
          </w:pict>
        </mc:Fallback>
      </mc:AlternateContent>
    </w:r>
    <w:r w:rsidRPr="004652D7">
      <w:rPr>
        <w:rFonts w:ascii="나눔고딕" w:hAnsi="나눔고딕" w:cs="Arial"/>
        <w:noProof/>
        <w:sz w:val="18"/>
        <w:szCs w:val="18"/>
        <w:lang w:val="ko-KR"/>
      </w:rPr>
      <w:fldChar w:fldCharType="begin"/>
    </w:r>
    <w:r w:rsidRPr="004652D7">
      <w:rPr>
        <w:rFonts w:ascii="나눔고딕" w:hAnsi="나눔고딕" w:cs="Arial"/>
        <w:noProof/>
        <w:sz w:val="18"/>
        <w:szCs w:val="18"/>
        <w:lang w:val="ko-KR"/>
      </w:rPr>
      <w:instrText>PAGE  \* Arabic  \* MERGEFORMAT</w:instrText>
    </w:r>
    <w:r w:rsidRPr="004652D7">
      <w:rPr>
        <w:rFonts w:ascii="나눔고딕" w:hAnsi="나눔고딕" w:cs="Arial"/>
        <w:noProof/>
        <w:sz w:val="18"/>
        <w:szCs w:val="18"/>
        <w:lang w:val="ko-KR"/>
      </w:rPr>
      <w:fldChar w:fldCharType="separate"/>
    </w:r>
    <w:r w:rsidR="00931800">
      <w:rPr>
        <w:rFonts w:ascii="나눔고딕" w:hAnsi="나눔고딕" w:cs="Arial"/>
        <w:noProof/>
        <w:sz w:val="18"/>
        <w:szCs w:val="18"/>
        <w:lang w:val="ko-KR"/>
      </w:rPr>
      <w:t>43</w:t>
    </w:r>
    <w:r w:rsidRPr="004652D7">
      <w:rPr>
        <w:rFonts w:ascii="나눔고딕" w:hAnsi="나눔고딕" w:cs="Arial"/>
        <w:noProof/>
        <w:sz w:val="18"/>
        <w:szCs w:val="18"/>
        <w:lang w:val="ko-K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D47C8" w14:textId="77777777" w:rsidR="00375A95" w:rsidRDefault="00375A95" w:rsidP="00DD15BD">
      <w:r>
        <w:separator/>
      </w:r>
    </w:p>
    <w:p w14:paraId="46E79C39" w14:textId="77777777" w:rsidR="00375A95" w:rsidRDefault="00375A95"/>
    <w:p w14:paraId="3E610502" w14:textId="77777777" w:rsidR="00375A95" w:rsidRDefault="00375A95"/>
  </w:footnote>
  <w:footnote w:type="continuationSeparator" w:id="0">
    <w:p w14:paraId="375A33A2" w14:textId="77777777" w:rsidR="00375A95" w:rsidRDefault="00375A95" w:rsidP="00DD15BD">
      <w:r>
        <w:continuationSeparator/>
      </w:r>
    </w:p>
    <w:p w14:paraId="1A7BAF1C" w14:textId="77777777" w:rsidR="00375A95" w:rsidRDefault="00375A95"/>
    <w:p w14:paraId="15F9962C" w14:textId="77777777" w:rsidR="00375A95" w:rsidRDefault="00375A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DCA14" w14:textId="77777777" w:rsidR="0060478E" w:rsidRPr="008C3589" w:rsidRDefault="0060478E" w:rsidP="000F0550">
    <w:pPr>
      <w:snapToGrid w:val="0"/>
      <w:spacing w:line="300" w:lineRule="atLeast"/>
      <w:ind w:leftChars="-226" w:left="-425"/>
      <w:contextualSpacing/>
      <w:rPr>
        <w:rFonts w:ascii="Arial" w:hAnsi="Arial" w:cs="Arial"/>
        <w:color w:val="7F7F7F" w:themeColor="text1" w:themeTint="80"/>
      </w:rPr>
    </w:pPr>
    <w:r w:rsidRPr="00F23D6E">
      <w:rPr>
        <w:rFonts w:ascii="나눔고딕" w:hAnsi="나눔고딕"/>
        <w:noProof/>
        <w:highlight w:val="yellow"/>
        <w:lang w:val="en-US"/>
      </w:rPr>
      <mc:AlternateContent>
        <mc:Choice Requires="wpg">
          <w:drawing>
            <wp:anchor distT="0" distB="0" distL="114300" distR="114300" simplePos="0" relativeHeight="251721728" behindDoc="0" locked="0" layoutInCell="1" allowOverlap="1" wp14:anchorId="5434FEDC" wp14:editId="1022142B">
              <wp:simplePos x="0" y="0"/>
              <wp:positionH relativeFrom="column">
                <wp:posOffset>-150988</wp:posOffset>
              </wp:positionH>
              <wp:positionV relativeFrom="paragraph">
                <wp:posOffset>1369681</wp:posOffset>
              </wp:positionV>
              <wp:extent cx="511600" cy="100149"/>
              <wp:effectExtent l="0" t="0" r="3175" b="0"/>
              <wp:wrapNone/>
              <wp:docPr id="24" name="그룹 24"/>
              <wp:cNvGraphicFramePr/>
              <a:graphic xmlns:a="http://schemas.openxmlformats.org/drawingml/2006/main">
                <a:graphicData uri="http://schemas.microsoft.com/office/word/2010/wordprocessingGroup">
                  <wpg:wgp>
                    <wpg:cNvGrpSpPr/>
                    <wpg:grpSpPr>
                      <a:xfrm>
                        <a:off x="0" y="0"/>
                        <a:ext cx="511600" cy="100149"/>
                        <a:chOff x="0" y="288471"/>
                        <a:chExt cx="511629" cy="100149"/>
                      </a:xfrm>
                    </wpg:grpSpPr>
                    <wps:wsp>
                      <wps:cNvPr id="28" name="직사각형 28"/>
                      <wps:cNvSpPr/>
                      <wps:spPr>
                        <a:xfrm>
                          <a:off x="0" y="288471"/>
                          <a:ext cx="511629" cy="10014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057923" name="직사각형 1139057923"/>
                      <wps:cNvSpPr/>
                      <wps:spPr>
                        <a:xfrm>
                          <a:off x="39468" y="291737"/>
                          <a:ext cx="378000" cy="57600"/>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35DBB802" id="그룹 24" o:spid="_x0000_s1026" style="position:absolute;left:0;text-align:left;margin-left:-11.9pt;margin-top:107.85pt;width:40.3pt;height:7.9pt;z-index:251721728;mso-width-relative:margin;mso-height-relative:margin" coordorigin=",288471" coordsize="511629,100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">
              <v:rect id="직사각형 28" o:spid="_x0000_s1027" style="position:absolute;top:288471;width:511629;height:100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" fillcolor="white [3212]" stroked="f" strokeweight="2pt"/>
              <v:rect id="직사각형 1139057923" o:spid="_x0000_s1028" style="position:absolute;left:39468;top:291737;width:378000;height:57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" fillcolor="#e36c0a [2409]" stroked="f" strokeweight="2pt"/>
            </v:group>
          </w:pict>
        </mc:Fallback>
      </mc:AlternateContent>
    </w:r>
    <w:r>
      <w:rPr>
        <w:noProof/>
        <w:spacing w:val="-1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4DB5F" w14:textId="5FFC07A5" w:rsidR="0060478E" w:rsidRPr="00572AE5" w:rsidRDefault="0060478E" w:rsidP="00A412D9">
    <w:pPr>
      <w:pStyle w:val="a7"/>
      <w:pBdr>
        <w:bottom w:val="single" w:sz="4" w:space="4" w:color="auto"/>
      </w:pBdr>
      <w:tabs>
        <w:tab w:val="clear" w:pos="4513"/>
        <w:tab w:val="clear" w:pos="9026"/>
        <w:tab w:val="right" w:pos="14570"/>
      </w:tabs>
      <w:snapToGrid/>
      <w:ind w:leftChars="1357" w:left="2551"/>
      <w:contextualSpacing/>
      <w:jc w:val="left"/>
      <w:rPr>
        <w:rFonts w:ascii="나눔고딕" w:hAnsi="나눔고딕"/>
        <w:spacing w:val="-10"/>
        <w:w w:val="95"/>
        <w:sz w:val="18"/>
        <w:szCs w:val="18"/>
      </w:rPr>
    </w:pPr>
    <w:r w:rsidRPr="00025227">
      <w:rPr>
        <w:rFonts w:ascii="나눔고딕" w:hAnsi="나눔고딕"/>
        <w:b/>
        <w:color w:val="FF3300"/>
        <w:spacing w:val="-10"/>
        <w:w w:val="95"/>
        <w:sz w:val="18"/>
        <w:szCs w:val="18"/>
      </w:rPr>
      <w:t>FI Monthly</w:t>
    </w:r>
    <w:r>
      <w:rPr>
        <w:rFonts w:ascii="나눔고딕" w:hAnsi="나눔고딕"/>
        <w:color w:val="FF3300"/>
        <w:spacing w:val="-10"/>
        <w:w w:val="95"/>
        <w:sz w:val="18"/>
        <w:szCs w:val="18"/>
      </w:rPr>
      <w:t xml:space="preserve"> </w:t>
    </w:r>
    <w:r w:rsidRPr="002A7CCA">
      <w:rPr>
        <w:rFonts w:ascii="나눔고딕" w:hAnsi="나눔고딕" w:hint="eastAsia"/>
        <w:color w:val="BFBFBF" w:themeColor="background1" w:themeShade="BF"/>
        <w:spacing w:val="-4"/>
        <w:w w:val="95"/>
        <w:sz w:val="18"/>
        <w:szCs w:val="18"/>
      </w:rPr>
      <w:t>▶▶</w:t>
    </w:r>
    <w:r w:rsidRPr="00314AA0">
      <w:rPr>
        <w:rFonts w:ascii="나눔고딕" w:hAnsi="나눔고딕" w:hint="eastAsia"/>
        <w:spacing w:val="-10"/>
        <w:w w:val="95"/>
        <w:sz w:val="18"/>
        <w:szCs w:val="18"/>
      </w:rPr>
      <w:t xml:space="preserve"> </w:t>
    </w:r>
    <w:r w:rsidRPr="00A03AD8">
      <w:rPr>
        <w:rFonts w:ascii="나눔고딕" w:hAnsi="나눔고딕"/>
        <w:spacing w:val="-10"/>
        <w:w w:val="95"/>
        <w:sz w:val="18"/>
        <w:szCs w:val="18"/>
      </w:rPr>
      <w:fldChar w:fldCharType="begin"/>
    </w:r>
    <w:r w:rsidRPr="00A03AD8">
      <w:rPr>
        <w:rFonts w:ascii="나눔고딕" w:hAnsi="나눔고딕"/>
        <w:spacing w:val="-10"/>
        <w:w w:val="95"/>
        <w:sz w:val="18"/>
        <w:szCs w:val="18"/>
      </w:rPr>
      <w:instrText xml:space="preserve"> </w:instrText>
    </w:r>
    <w:r w:rsidRPr="00A03AD8">
      <w:rPr>
        <w:rFonts w:ascii="나눔고딕" w:hAnsi="나눔고딕" w:hint="eastAsia"/>
        <w:spacing w:val="-10"/>
        <w:w w:val="95"/>
        <w:sz w:val="18"/>
        <w:szCs w:val="18"/>
      </w:rPr>
      <w:instrText>STYLEREF  표지제목  \* MERGEFORMAT</w:instrText>
    </w:r>
    <w:r w:rsidRPr="00A03AD8">
      <w:rPr>
        <w:rFonts w:ascii="나눔고딕" w:hAnsi="나눔고딕"/>
        <w:spacing w:val="-10"/>
        <w:w w:val="95"/>
        <w:sz w:val="18"/>
        <w:szCs w:val="18"/>
      </w:rPr>
      <w:instrText xml:space="preserve"> </w:instrText>
    </w:r>
    <w:r w:rsidRPr="00A03AD8">
      <w:rPr>
        <w:rFonts w:ascii="나눔고딕" w:hAnsi="나눔고딕"/>
        <w:spacing w:val="-10"/>
        <w:w w:val="95"/>
        <w:sz w:val="18"/>
        <w:szCs w:val="18"/>
      </w:rPr>
      <w:fldChar w:fldCharType="separate"/>
    </w:r>
    <w:r w:rsidR="007571E0">
      <w:rPr>
        <w:rFonts w:ascii="나눔고딕" w:hAnsi="나눔고딕"/>
        <w:noProof/>
        <w:spacing w:val="-10"/>
        <w:w w:val="95"/>
        <w:sz w:val="18"/>
        <w:szCs w:val="18"/>
      </w:rPr>
      <w:t>5%, the New Era</w:t>
    </w:r>
    <w:r w:rsidRPr="00A03AD8">
      <w:rPr>
        <w:rFonts w:ascii="나눔고딕" w:hAnsi="나눔고딕"/>
        <w:spacing w:val="-10"/>
        <w:w w:val="95"/>
        <w:sz w:val="18"/>
        <w:szCs w:val="18"/>
      </w:rPr>
      <w:fldChar w:fldCharType="end"/>
    </w:r>
    <w:r w:rsidRPr="00572AE5">
      <w:rPr>
        <w:rFonts w:ascii="나눔고딕" w:hAnsi="나눔고딕"/>
        <w:spacing w:val="-10"/>
        <w:w w:val="95"/>
        <w:sz w:val="18"/>
        <w:szCs w:val="18"/>
      </w:rPr>
      <w:tab/>
    </w:r>
    <w:r w:rsidRPr="00572AE5">
      <w:rPr>
        <w:rFonts w:ascii="나눔고딕" w:hAnsi="나눔고딕" w:hint="eastAsia"/>
        <w:spacing w:val="-10"/>
        <w:w w:val="95"/>
        <w:sz w:val="18"/>
        <w:szCs w:val="18"/>
      </w:rPr>
      <w:t>[</w:t>
    </w:r>
    <w:r>
      <w:rPr>
        <w:rFonts w:ascii="나눔고딕" w:hAnsi="나눔고딕" w:hint="eastAsia"/>
        <w:spacing w:val="-10"/>
        <w:w w:val="95"/>
        <w:sz w:val="18"/>
        <w:szCs w:val="18"/>
      </w:rPr>
      <w:t>F</w:t>
    </w:r>
    <w:r>
      <w:rPr>
        <w:rFonts w:ascii="나눔고딕" w:hAnsi="나눔고딕"/>
        <w:spacing w:val="-10"/>
        <w:w w:val="95"/>
        <w:sz w:val="18"/>
        <w:szCs w:val="18"/>
      </w:rPr>
      <w:t>ixed Income</w:t>
    </w:r>
    <w:r w:rsidR="00871F94">
      <w:rPr>
        <w:rFonts w:ascii="나눔고딕" w:hAnsi="나눔고딕" w:hint="eastAsia"/>
        <w:spacing w:val="-10"/>
        <w:w w:val="95"/>
        <w:sz w:val="18"/>
        <w:szCs w:val="18"/>
      </w:rPr>
      <w:t xml:space="preserve"> / Credit</w:t>
    </w:r>
    <w:r w:rsidRPr="00572AE5">
      <w:rPr>
        <w:rFonts w:ascii="나눔고딕" w:hAnsi="나눔고딕" w:hint="eastAsia"/>
        <w:spacing w:val="-10"/>
        <w:w w:val="95"/>
        <w:sz w:val="18"/>
        <w:szCs w:val="18"/>
      </w:rPr>
      <w:t>]</w:t>
    </w:r>
  </w:p>
  <w:p w14:paraId="21E092C5" w14:textId="77777777" w:rsidR="0060478E" w:rsidRDefault="0060478E" w:rsidP="00A412D9">
    <w:pPr>
      <w:pStyle w:val="a7"/>
      <w:tabs>
        <w:tab w:val="clear" w:pos="4513"/>
        <w:tab w:val="clear" w:pos="9026"/>
        <w:tab w:val="left" w:pos="2835"/>
        <w:tab w:val="right" w:pos="9639"/>
      </w:tabs>
      <w:snapToGrid/>
      <w:spacing w:after="72"/>
      <w:contextualSpacing/>
      <w:rPr>
        <w:rFonts w:ascii="나눔고딕" w:hAnsi="나눔고딕"/>
      </w:rPr>
    </w:pPr>
  </w:p>
  <w:p w14:paraId="3F6B5F71" w14:textId="77777777" w:rsidR="0060478E" w:rsidRPr="0021614B" w:rsidRDefault="0060478E" w:rsidP="00A412D9">
    <w:pPr>
      <w:pStyle w:val="a7"/>
      <w:tabs>
        <w:tab w:val="clear" w:pos="4513"/>
        <w:tab w:val="clear" w:pos="9026"/>
        <w:tab w:val="left" w:pos="2835"/>
        <w:tab w:val="right" w:pos="9639"/>
      </w:tabs>
      <w:snapToGrid/>
      <w:contextualSpacing/>
      <w:rPr>
        <w:rFonts w:ascii="나눔고딕" w:hAnsi="나눔고딕"/>
      </w:rPr>
    </w:pPr>
  </w:p>
  <w:p w14:paraId="15393DA8" w14:textId="77777777" w:rsidR="0060478E" w:rsidRDefault="0060478E" w:rsidP="00A412D9">
    <w:pPr>
      <w:pStyle w:val="a7"/>
      <w:tabs>
        <w:tab w:val="clear" w:pos="4513"/>
        <w:tab w:val="clear" w:pos="9026"/>
        <w:tab w:val="left" w:pos="2835"/>
        <w:tab w:val="right" w:pos="9639"/>
      </w:tabs>
      <w:snapToGrid/>
      <w:spacing w:after="100"/>
      <w:contextualSpacing/>
      <w:rPr>
        <w:rFonts w:ascii="나눔고딕" w:hAnsi="나눔고딕"/>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1B98"/>
    <w:multiLevelType w:val="hybridMultilevel"/>
    <w:tmpl w:val="3FAACFAE"/>
    <w:lvl w:ilvl="0" w:tplc="802EDB1C">
      <w:numFmt w:val="bullet"/>
      <w:lvlText w:val="-"/>
      <w:lvlJc w:val="left"/>
      <w:pPr>
        <w:ind w:left="760" w:hanging="360"/>
      </w:pPr>
      <w:rPr>
        <w:rFonts w:ascii="나눔고딕" w:eastAsia="나눔고딕" w:hAnsi="나눔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2EC45C3"/>
    <w:multiLevelType w:val="hybridMultilevel"/>
    <w:tmpl w:val="446AE194"/>
    <w:lvl w:ilvl="0" w:tplc="99E22192">
      <w:start w:val="1"/>
      <w:numFmt w:val="upperRoman"/>
      <w:pStyle w:val="1"/>
      <w:lvlText w:val="%1."/>
      <w:lvlJc w:val="left"/>
      <w:pPr>
        <w:ind w:left="1571" w:hanging="720"/>
      </w:pPr>
      <w:rPr>
        <w:rFonts w:hint="default"/>
      </w:rPr>
    </w:lvl>
    <w:lvl w:ilvl="1" w:tplc="04090019" w:tentative="1">
      <w:start w:val="1"/>
      <w:numFmt w:val="upperLetter"/>
      <w:lvlText w:val="%2."/>
      <w:lvlJc w:val="left"/>
      <w:pPr>
        <w:ind w:left="1340" w:hanging="400"/>
      </w:pPr>
    </w:lvl>
    <w:lvl w:ilvl="2" w:tplc="0409001B" w:tentative="1">
      <w:start w:val="1"/>
      <w:numFmt w:val="lowerRoman"/>
      <w:lvlText w:val="%3."/>
      <w:lvlJc w:val="right"/>
      <w:pPr>
        <w:ind w:left="1740" w:hanging="400"/>
      </w:pPr>
    </w:lvl>
    <w:lvl w:ilvl="3" w:tplc="0409000F" w:tentative="1">
      <w:start w:val="1"/>
      <w:numFmt w:val="decimal"/>
      <w:lvlText w:val="%4."/>
      <w:lvlJc w:val="left"/>
      <w:pPr>
        <w:ind w:left="2140" w:hanging="400"/>
      </w:pPr>
    </w:lvl>
    <w:lvl w:ilvl="4" w:tplc="04090019" w:tentative="1">
      <w:start w:val="1"/>
      <w:numFmt w:val="upperLetter"/>
      <w:lvlText w:val="%5."/>
      <w:lvlJc w:val="left"/>
      <w:pPr>
        <w:ind w:left="2540" w:hanging="400"/>
      </w:pPr>
    </w:lvl>
    <w:lvl w:ilvl="5" w:tplc="0409001B" w:tentative="1">
      <w:start w:val="1"/>
      <w:numFmt w:val="lowerRoman"/>
      <w:lvlText w:val="%6."/>
      <w:lvlJc w:val="right"/>
      <w:pPr>
        <w:ind w:left="2940" w:hanging="400"/>
      </w:pPr>
    </w:lvl>
    <w:lvl w:ilvl="6" w:tplc="0409000F" w:tentative="1">
      <w:start w:val="1"/>
      <w:numFmt w:val="decimal"/>
      <w:lvlText w:val="%7."/>
      <w:lvlJc w:val="left"/>
      <w:pPr>
        <w:ind w:left="3340" w:hanging="400"/>
      </w:pPr>
    </w:lvl>
    <w:lvl w:ilvl="7" w:tplc="04090019" w:tentative="1">
      <w:start w:val="1"/>
      <w:numFmt w:val="upperLetter"/>
      <w:lvlText w:val="%8."/>
      <w:lvlJc w:val="left"/>
      <w:pPr>
        <w:ind w:left="3740" w:hanging="400"/>
      </w:pPr>
    </w:lvl>
    <w:lvl w:ilvl="8" w:tplc="0409001B" w:tentative="1">
      <w:start w:val="1"/>
      <w:numFmt w:val="lowerRoman"/>
      <w:lvlText w:val="%9."/>
      <w:lvlJc w:val="right"/>
      <w:pPr>
        <w:ind w:left="4140" w:hanging="400"/>
      </w:pPr>
    </w:lvl>
  </w:abstractNum>
  <w:abstractNum w:abstractNumId="2" w15:restartNumberingAfterBreak="0">
    <w:nsid w:val="068129F9"/>
    <w:multiLevelType w:val="hybridMultilevel"/>
    <w:tmpl w:val="D7403F46"/>
    <w:lvl w:ilvl="0" w:tplc="AC66609E">
      <w:start w:val="1"/>
      <w:numFmt w:val="decimal"/>
      <w:pStyle w:val="a"/>
      <w:lvlText w:val="[그림%1]"/>
      <w:lvlJc w:val="left"/>
      <w:pPr>
        <w:ind w:left="2243" w:hanging="400"/>
      </w:pPr>
      <w:rPr>
        <w:rFonts w:hint="eastAsia"/>
        <w:spacing w:val="-10"/>
        <w:sz w:val="18"/>
        <w:szCs w:val="18"/>
        <w:lang w:val="en-G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0A3C4C4C"/>
    <w:multiLevelType w:val="hybridMultilevel"/>
    <w:tmpl w:val="4070689C"/>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0B74228D"/>
    <w:multiLevelType w:val="hybridMultilevel"/>
    <w:tmpl w:val="78DAD8FA"/>
    <w:lvl w:ilvl="0" w:tplc="9168DB48">
      <w:start w:val="1"/>
      <w:numFmt w:val="bullet"/>
      <w:lvlText w:val="–"/>
      <w:lvlJc w:val="left"/>
      <w:pPr>
        <w:tabs>
          <w:tab w:val="num" w:pos="720"/>
        </w:tabs>
        <w:ind w:left="720" w:hanging="360"/>
      </w:pPr>
      <w:rPr>
        <w:rFonts w:ascii="맑은 고딕" w:hAnsi="맑은 고딕" w:hint="default"/>
      </w:rPr>
    </w:lvl>
    <w:lvl w:ilvl="1" w:tplc="13DE98E2" w:tentative="1">
      <w:start w:val="1"/>
      <w:numFmt w:val="bullet"/>
      <w:lvlText w:val="–"/>
      <w:lvlJc w:val="left"/>
      <w:pPr>
        <w:tabs>
          <w:tab w:val="num" w:pos="1440"/>
        </w:tabs>
        <w:ind w:left="1440" w:hanging="360"/>
      </w:pPr>
      <w:rPr>
        <w:rFonts w:ascii="맑은 고딕" w:hAnsi="맑은 고딕" w:hint="default"/>
      </w:rPr>
    </w:lvl>
    <w:lvl w:ilvl="2" w:tplc="955C764E" w:tentative="1">
      <w:start w:val="1"/>
      <w:numFmt w:val="bullet"/>
      <w:lvlText w:val="–"/>
      <w:lvlJc w:val="left"/>
      <w:pPr>
        <w:tabs>
          <w:tab w:val="num" w:pos="2160"/>
        </w:tabs>
        <w:ind w:left="2160" w:hanging="360"/>
      </w:pPr>
      <w:rPr>
        <w:rFonts w:ascii="맑은 고딕" w:hAnsi="맑은 고딕" w:hint="default"/>
      </w:rPr>
    </w:lvl>
    <w:lvl w:ilvl="3" w:tplc="F18ADE22" w:tentative="1">
      <w:start w:val="1"/>
      <w:numFmt w:val="bullet"/>
      <w:lvlText w:val="–"/>
      <w:lvlJc w:val="left"/>
      <w:pPr>
        <w:tabs>
          <w:tab w:val="num" w:pos="2880"/>
        </w:tabs>
        <w:ind w:left="2880" w:hanging="360"/>
      </w:pPr>
      <w:rPr>
        <w:rFonts w:ascii="맑은 고딕" w:hAnsi="맑은 고딕" w:hint="default"/>
      </w:rPr>
    </w:lvl>
    <w:lvl w:ilvl="4" w:tplc="83B065FC" w:tentative="1">
      <w:start w:val="1"/>
      <w:numFmt w:val="bullet"/>
      <w:lvlText w:val="–"/>
      <w:lvlJc w:val="left"/>
      <w:pPr>
        <w:tabs>
          <w:tab w:val="num" w:pos="3600"/>
        </w:tabs>
        <w:ind w:left="3600" w:hanging="360"/>
      </w:pPr>
      <w:rPr>
        <w:rFonts w:ascii="맑은 고딕" w:hAnsi="맑은 고딕" w:hint="default"/>
      </w:rPr>
    </w:lvl>
    <w:lvl w:ilvl="5" w:tplc="CBF03F74" w:tentative="1">
      <w:start w:val="1"/>
      <w:numFmt w:val="bullet"/>
      <w:lvlText w:val="–"/>
      <w:lvlJc w:val="left"/>
      <w:pPr>
        <w:tabs>
          <w:tab w:val="num" w:pos="4320"/>
        </w:tabs>
        <w:ind w:left="4320" w:hanging="360"/>
      </w:pPr>
      <w:rPr>
        <w:rFonts w:ascii="맑은 고딕" w:hAnsi="맑은 고딕" w:hint="default"/>
      </w:rPr>
    </w:lvl>
    <w:lvl w:ilvl="6" w:tplc="C05AEC9E" w:tentative="1">
      <w:start w:val="1"/>
      <w:numFmt w:val="bullet"/>
      <w:lvlText w:val="–"/>
      <w:lvlJc w:val="left"/>
      <w:pPr>
        <w:tabs>
          <w:tab w:val="num" w:pos="5040"/>
        </w:tabs>
        <w:ind w:left="5040" w:hanging="360"/>
      </w:pPr>
      <w:rPr>
        <w:rFonts w:ascii="맑은 고딕" w:hAnsi="맑은 고딕" w:hint="default"/>
      </w:rPr>
    </w:lvl>
    <w:lvl w:ilvl="7" w:tplc="F3549C54" w:tentative="1">
      <w:start w:val="1"/>
      <w:numFmt w:val="bullet"/>
      <w:lvlText w:val="–"/>
      <w:lvlJc w:val="left"/>
      <w:pPr>
        <w:tabs>
          <w:tab w:val="num" w:pos="5760"/>
        </w:tabs>
        <w:ind w:left="5760" w:hanging="360"/>
      </w:pPr>
      <w:rPr>
        <w:rFonts w:ascii="맑은 고딕" w:hAnsi="맑은 고딕" w:hint="default"/>
      </w:rPr>
    </w:lvl>
    <w:lvl w:ilvl="8" w:tplc="B0DEC368" w:tentative="1">
      <w:start w:val="1"/>
      <w:numFmt w:val="bullet"/>
      <w:lvlText w:val="–"/>
      <w:lvlJc w:val="left"/>
      <w:pPr>
        <w:tabs>
          <w:tab w:val="num" w:pos="6480"/>
        </w:tabs>
        <w:ind w:left="6480" w:hanging="360"/>
      </w:pPr>
      <w:rPr>
        <w:rFonts w:ascii="맑은 고딕" w:hAnsi="맑은 고딕" w:hint="default"/>
      </w:rPr>
    </w:lvl>
  </w:abstractNum>
  <w:abstractNum w:abstractNumId="5" w15:restartNumberingAfterBreak="0">
    <w:nsid w:val="197C4CF1"/>
    <w:multiLevelType w:val="hybridMultilevel"/>
    <w:tmpl w:val="F2122CC8"/>
    <w:lvl w:ilvl="0" w:tplc="6C18731A">
      <w:start w:val="1"/>
      <w:numFmt w:val="bullet"/>
      <w:lvlText w:val="–"/>
      <w:lvlJc w:val="left"/>
      <w:pPr>
        <w:tabs>
          <w:tab w:val="num" w:pos="720"/>
        </w:tabs>
        <w:ind w:left="720" w:hanging="360"/>
      </w:pPr>
      <w:rPr>
        <w:rFonts w:ascii="맑은 고딕" w:hAnsi="맑은 고딕" w:hint="default"/>
      </w:rPr>
    </w:lvl>
    <w:lvl w:ilvl="1" w:tplc="30A6DE44" w:tentative="1">
      <w:start w:val="1"/>
      <w:numFmt w:val="bullet"/>
      <w:lvlText w:val="–"/>
      <w:lvlJc w:val="left"/>
      <w:pPr>
        <w:tabs>
          <w:tab w:val="num" w:pos="1440"/>
        </w:tabs>
        <w:ind w:left="1440" w:hanging="360"/>
      </w:pPr>
      <w:rPr>
        <w:rFonts w:ascii="맑은 고딕" w:hAnsi="맑은 고딕" w:hint="default"/>
      </w:rPr>
    </w:lvl>
    <w:lvl w:ilvl="2" w:tplc="9B94249E" w:tentative="1">
      <w:start w:val="1"/>
      <w:numFmt w:val="bullet"/>
      <w:lvlText w:val="–"/>
      <w:lvlJc w:val="left"/>
      <w:pPr>
        <w:tabs>
          <w:tab w:val="num" w:pos="2160"/>
        </w:tabs>
        <w:ind w:left="2160" w:hanging="360"/>
      </w:pPr>
      <w:rPr>
        <w:rFonts w:ascii="맑은 고딕" w:hAnsi="맑은 고딕" w:hint="default"/>
      </w:rPr>
    </w:lvl>
    <w:lvl w:ilvl="3" w:tplc="09E63C14" w:tentative="1">
      <w:start w:val="1"/>
      <w:numFmt w:val="bullet"/>
      <w:lvlText w:val="–"/>
      <w:lvlJc w:val="left"/>
      <w:pPr>
        <w:tabs>
          <w:tab w:val="num" w:pos="2880"/>
        </w:tabs>
        <w:ind w:left="2880" w:hanging="360"/>
      </w:pPr>
      <w:rPr>
        <w:rFonts w:ascii="맑은 고딕" w:hAnsi="맑은 고딕" w:hint="default"/>
      </w:rPr>
    </w:lvl>
    <w:lvl w:ilvl="4" w:tplc="5712BF8A" w:tentative="1">
      <w:start w:val="1"/>
      <w:numFmt w:val="bullet"/>
      <w:lvlText w:val="–"/>
      <w:lvlJc w:val="left"/>
      <w:pPr>
        <w:tabs>
          <w:tab w:val="num" w:pos="3600"/>
        </w:tabs>
        <w:ind w:left="3600" w:hanging="360"/>
      </w:pPr>
      <w:rPr>
        <w:rFonts w:ascii="맑은 고딕" w:hAnsi="맑은 고딕" w:hint="default"/>
      </w:rPr>
    </w:lvl>
    <w:lvl w:ilvl="5" w:tplc="CB504D1C" w:tentative="1">
      <w:start w:val="1"/>
      <w:numFmt w:val="bullet"/>
      <w:lvlText w:val="–"/>
      <w:lvlJc w:val="left"/>
      <w:pPr>
        <w:tabs>
          <w:tab w:val="num" w:pos="4320"/>
        </w:tabs>
        <w:ind w:left="4320" w:hanging="360"/>
      </w:pPr>
      <w:rPr>
        <w:rFonts w:ascii="맑은 고딕" w:hAnsi="맑은 고딕" w:hint="default"/>
      </w:rPr>
    </w:lvl>
    <w:lvl w:ilvl="6" w:tplc="C2527608" w:tentative="1">
      <w:start w:val="1"/>
      <w:numFmt w:val="bullet"/>
      <w:lvlText w:val="–"/>
      <w:lvlJc w:val="left"/>
      <w:pPr>
        <w:tabs>
          <w:tab w:val="num" w:pos="5040"/>
        </w:tabs>
        <w:ind w:left="5040" w:hanging="360"/>
      </w:pPr>
      <w:rPr>
        <w:rFonts w:ascii="맑은 고딕" w:hAnsi="맑은 고딕" w:hint="default"/>
      </w:rPr>
    </w:lvl>
    <w:lvl w:ilvl="7" w:tplc="7772BCCC" w:tentative="1">
      <w:start w:val="1"/>
      <w:numFmt w:val="bullet"/>
      <w:lvlText w:val="–"/>
      <w:lvlJc w:val="left"/>
      <w:pPr>
        <w:tabs>
          <w:tab w:val="num" w:pos="5760"/>
        </w:tabs>
        <w:ind w:left="5760" w:hanging="360"/>
      </w:pPr>
      <w:rPr>
        <w:rFonts w:ascii="맑은 고딕" w:hAnsi="맑은 고딕" w:hint="default"/>
      </w:rPr>
    </w:lvl>
    <w:lvl w:ilvl="8" w:tplc="6846A260" w:tentative="1">
      <w:start w:val="1"/>
      <w:numFmt w:val="bullet"/>
      <w:lvlText w:val="–"/>
      <w:lvlJc w:val="left"/>
      <w:pPr>
        <w:tabs>
          <w:tab w:val="num" w:pos="6480"/>
        </w:tabs>
        <w:ind w:left="6480" w:hanging="360"/>
      </w:pPr>
      <w:rPr>
        <w:rFonts w:ascii="맑은 고딕" w:hAnsi="맑은 고딕" w:hint="default"/>
      </w:rPr>
    </w:lvl>
  </w:abstractNum>
  <w:abstractNum w:abstractNumId="6" w15:restartNumberingAfterBreak="0">
    <w:nsid w:val="1B456CAD"/>
    <w:multiLevelType w:val="hybridMultilevel"/>
    <w:tmpl w:val="0AFE024A"/>
    <w:lvl w:ilvl="0" w:tplc="1B5AD0AA">
      <w:start w:val="1"/>
      <w:numFmt w:val="bullet"/>
      <w:lvlText w:val="–"/>
      <w:lvlJc w:val="left"/>
      <w:pPr>
        <w:tabs>
          <w:tab w:val="num" w:pos="720"/>
        </w:tabs>
        <w:ind w:left="720" w:hanging="360"/>
      </w:pPr>
      <w:rPr>
        <w:rFonts w:ascii="맑은 고딕" w:hAnsi="맑은 고딕" w:hint="default"/>
      </w:rPr>
    </w:lvl>
    <w:lvl w:ilvl="1" w:tplc="C978A148" w:tentative="1">
      <w:start w:val="1"/>
      <w:numFmt w:val="bullet"/>
      <w:lvlText w:val="–"/>
      <w:lvlJc w:val="left"/>
      <w:pPr>
        <w:tabs>
          <w:tab w:val="num" w:pos="1440"/>
        </w:tabs>
        <w:ind w:left="1440" w:hanging="360"/>
      </w:pPr>
      <w:rPr>
        <w:rFonts w:ascii="맑은 고딕" w:hAnsi="맑은 고딕" w:hint="default"/>
      </w:rPr>
    </w:lvl>
    <w:lvl w:ilvl="2" w:tplc="DAEC0918" w:tentative="1">
      <w:start w:val="1"/>
      <w:numFmt w:val="bullet"/>
      <w:lvlText w:val="–"/>
      <w:lvlJc w:val="left"/>
      <w:pPr>
        <w:tabs>
          <w:tab w:val="num" w:pos="2160"/>
        </w:tabs>
        <w:ind w:left="2160" w:hanging="360"/>
      </w:pPr>
      <w:rPr>
        <w:rFonts w:ascii="맑은 고딕" w:hAnsi="맑은 고딕" w:hint="default"/>
      </w:rPr>
    </w:lvl>
    <w:lvl w:ilvl="3" w:tplc="31E464FC" w:tentative="1">
      <w:start w:val="1"/>
      <w:numFmt w:val="bullet"/>
      <w:lvlText w:val="–"/>
      <w:lvlJc w:val="left"/>
      <w:pPr>
        <w:tabs>
          <w:tab w:val="num" w:pos="2880"/>
        </w:tabs>
        <w:ind w:left="2880" w:hanging="360"/>
      </w:pPr>
      <w:rPr>
        <w:rFonts w:ascii="맑은 고딕" w:hAnsi="맑은 고딕" w:hint="default"/>
      </w:rPr>
    </w:lvl>
    <w:lvl w:ilvl="4" w:tplc="9BC44F0E" w:tentative="1">
      <w:start w:val="1"/>
      <w:numFmt w:val="bullet"/>
      <w:lvlText w:val="–"/>
      <w:lvlJc w:val="left"/>
      <w:pPr>
        <w:tabs>
          <w:tab w:val="num" w:pos="3600"/>
        </w:tabs>
        <w:ind w:left="3600" w:hanging="360"/>
      </w:pPr>
      <w:rPr>
        <w:rFonts w:ascii="맑은 고딕" w:hAnsi="맑은 고딕" w:hint="default"/>
      </w:rPr>
    </w:lvl>
    <w:lvl w:ilvl="5" w:tplc="3A844758" w:tentative="1">
      <w:start w:val="1"/>
      <w:numFmt w:val="bullet"/>
      <w:lvlText w:val="–"/>
      <w:lvlJc w:val="left"/>
      <w:pPr>
        <w:tabs>
          <w:tab w:val="num" w:pos="4320"/>
        </w:tabs>
        <w:ind w:left="4320" w:hanging="360"/>
      </w:pPr>
      <w:rPr>
        <w:rFonts w:ascii="맑은 고딕" w:hAnsi="맑은 고딕" w:hint="default"/>
      </w:rPr>
    </w:lvl>
    <w:lvl w:ilvl="6" w:tplc="530A317E" w:tentative="1">
      <w:start w:val="1"/>
      <w:numFmt w:val="bullet"/>
      <w:lvlText w:val="–"/>
      <w:lvlJc w:val="left"/>
      <w:pPr>
        <w:tabs>
          <w:tab w:val="num" w:pos="5040"/>
        </w:tabs>
        <w:ind w:left="5040" w:hanging="360"/>
      </w:pPr>
      <w:rPr>
        <w:rFonts w:ascii="맑은 고딕" w:hAnsi="맑은 고딕" w:hint="default"/>
      </w:rPr>
    </w:lvl>
    <w:lvl w:ilvl="7" w:tplc="FE12A936" w:tentative="1">
      <w:start w:val="1"/>
      <w:numFmt w:val="bullet"/>
      <w:lvlText w:val="–"/>
      <w:lvlJc w:val="left"/>
      <w:pPr>
        <w:tabs>
          <w:tab w:val="num" w:pos="5760"/>
        </w:tabs>
        <w:ind w:left="5760" w:hanging="360"/>
      </w:pPr>
      <w:rPr>
        <w:rFonts w:ascii="맑은 고딕" w:hAnsi="맑은 고딕" w:hint="default"/>
      </w:rPr>
    </w:lvl>
    <w:lvl w:ilvl="8" w:tplc="2760E84E" w:tentative="1">
      <w:start w:val="1"/>
      <w:numFmt w:val="bullet"/>
      <w:lvlText w:val="–"/>
      <w:lvlJc w:val="left"/>
      <w:pPr>
        <w:tabs>
          <w:tab w:val="num" w:pos="6480"/>
        </w:tabs>
        <w:ind w:left="6480" w:hanging="360"/>
      </w:pPr>
      <w:rPr>
        <w:rFonts w:ascii="맑은 고딕" w:hAnsi="맑은 고딕" w:hint="default"/>
      </w:rPr>
    </w:lvl>
  </w:abstractNum>
  <w:abstractNum w:abstractNumId="7" w15:restartNumberingAfterBreak="0">
    <w:nsid w:val="3ED00003"/>
    <w:multiLevelType w:val="hybridMultilevel"/>
    <w:tmpl w:val="442E22D8"/>
    <w:lvl w:ilvl="0" w:tplc="C08E9EDE">
      <w:start w:val="1"/>
      <w:numFmt w:val="decimal"/>
      <w:lvlText w:val="%1)"/>
      <w:lvlJc w:val="left"/>
      <w:pPr>
        <w:ind w:left="640" w:hanging="360"/>
      </w:pPr>
      <w:rPr>
        <w:rFonts w:hint="default"/>
      </w:rPr>
    </w:lvl>
    <w:lvl w:ilvl="1" w:tplc="04090019" w:tentative="1">
      <w:start w:val="1"/>
      <w:numFmt w:val="upperLetter"/>
      <w:lvlText w:val="%2."/>
      <w:lvlJc w:val="left"/>
      <w:pPr>
        <w:ind w:left="1080" w:hanging="400"/>
      </w:pPr>
    </w:lvl>
    <w:lvl w:ilvl="2" w:tplc="0409001B" w:tentative="1">
      <w:start w:val="1"/>
      <w:numFmt w:val="lowerRoman"/>
      <w:lvlText w:val="%3."/>
      <w:lvlJc w:val="right"/>
      <w:pPr>
        <w:ind w:left="1480" w:hanging="400"/>
      </w:pPr>
    </w:lvl>
    <w:lvl w:ilvl="3" w:tplc="0409000F" w:tentative="1">
      <w:start w:val="1"/>
      <w:numFmt w:val="decimal"/>
      <w:lvlText w:val="%4."/>
      <w:lvlJc w:val="left"/>
      <w:pPr>
        <w:ind w:left="1880" w:hanging="400"/>
      </w:pPr>
    </w:lvl>
    <w:lvl w:ilvl="4" w:tplc="04090019" w:tentative="1">
      <w:start w:val="1"/>
      <w:numFmt w:val="upperLetter"/>
      <w:lvlText w:val="%5."/>
      <w:lvlJc w:val="left"/>
      <w:pPr>
        <w:ind w:left="2280" w:hanging="400"/>
      </w:pPr>
    </w:lvl>
    <w:lvl w:ilvl="5" w:tplc="0409001B" w:tentative="1">
      <w:start w:val="1"/>
      <w:numFmt w:val="lowerRoman"/>
      <w:lvlText w:val="%6."/>
      <w:lvlJc w:val="right"/>
      <w:pPr>
        <w:ind w:left="2680" w:hanging="400"/>
      </w:pPr>
    </w:lvl>
    <w:lvl w:ilvl="6" w:tplc="0409000F" w:tentative="1">
      <w:start w:val="1"/>
      <w:numFmt w:val="decimal"/>
      <w:lvlText w:val="%7."/>
      <w:lvlJc w:val="left"/>
      <w:pPr>
        <w:ind w:left="3080" w:hanging="400"/>
      </w:pPr>
    </w:lvl>
    <w:lvl w:ilvl="7" w:tplc="04090019" w:tentative="1">
      <w:start w:val="1"/>
      <w:numFmt w:val="upperLetter"/>
      <w:lvlText w:val="%8."/>
      <w:lvlJc w:val="left"/>
      <w:pPr>
        <w:ind w:left="3480" w:hanging="400"/>
      </w:pPr>
    </w:lvl>
    <w:lvl w:ilvl="8" w:tplc="0409001B" w:tentative="1">
      <w:start w:val="1"/>
      <w:numFmt w:val="lowerRoman"/>
      <w:lvlText w:val="%9."/>
      <w:lvlJc w:val="right"/>
      <w:pPr>
        <w:ind w:left="3880" w:hanging="400"/>
      </w:pPr>
    </w:lvl>
  </w:abstractNum>
  <w:abstractNum w:abstractNumId="8" w15:restartNumberingAfterBreak="0">
    <w:nsid w:val="4D6A1EDA"/>
    <w:multiLevelType w:val="hybridMultilevel"/>
    <w:tmpl w:val="93FCD7E2"/>
    <w:lvl w:ilvl="0" w:tplc="96DC0384">
      <w:start w:val="1"/>
      <w:numFmt w:val="decimal"/>
      <w:pStyle w:val="a0"/>
      <w:lvlText w:val="[표%1]"/>
      <w:lvlJc w:val="left"/>
      <w:pPr>
        <w:ind w:left="1251" w:hanging="400"/>
      </w:pPr>
      <w:rPr>
        <w:rFonts w:ascii="나눔고딕" w:eastAsia="나눔고딕" w:hAnsi="나눔고딕" w:hint="eastAsia"/>
        <w:spacing w:val="-10"/>
        <w:sz w:val="18"/>
        <w:szCs w:val="1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9782253"/>
    <w:multiLevelType w:val="hybridMultilevel"/>
    <w:tmpl w:val="0840D148"/>
    <w:lvl w:ilvl="0" w:tplc="73F01C8E">
      <w:start w:val="1"/>
      <w:numFmt w:val="bullet"/>
      <w:lvlText w:val="–"/>
      <w:lvlJc w:val="left"/>
      <w:pPr>
        <w:tabs>
          <w:tab w:val="num" w:pos="720"/>
        </w:tabs>
        <w:ind w:left="720" w:hanging="360"/>
      </w:pPr>
      <w:rPr>
        <w:rFonts w:ascii="맑은 고딕" w:hAnsi="맑은 고딕" w:hint="default"/>
      </w:rPr>
    </w:lvl>
    <w:lvl w:ilvl="1" w:tplc="E50A633A" w:tentative="1">
      <w:start w:val="1"/>
      <w:numFmt w:val="bullet"/>
      <w:lvlText w:val="–"/>
      <w:lvlJc w:val="left"/>
      <w:pPr>
        <w:tabs>
          <w:tab w:val="num" w:pos="1440"/>
        </w:tabs>
        <w:ind w:left="1440" w:hanging="360"/>
      </w:pPr>
      <w:rPr>
        <w:rFonts w:ascii="맑은 고딕" w:hAnsi="맑은 고딕" w:hint="default"/>
      </w:rPr>
    </w:lvl>
    <w:lvl w:ilvl="2" w:tplc="1206D33C" w:tentative="1">
      <w:start w:val="1"/>
      <w:numFmt w:val="bullet"/>
      <w:lvlText w:val="–"/>
      <w:lvlJc w:val="left"/>
      <w:pPr>
        <w:tabs>
          <w:tab w:val="num" w:pos="2160"/>
        </w:tabs>
        <w:ind w:left="2160" w:hanging="360"/>
      </w:pPr>
      <w:rPr>
        <w:rFonts w:ascii="맑은 고딕" w:hAnsi="맑은 고딕" w:hint="default"/>
      </w:rPr>
    </w:lvl>
    <w:lvl w:ilvl="3" w:tplc="34B453FA" w:tentative="1">
      <w:start w:val="1"/>
      <w:numFmt w:val="bullet"/>
      <w:lvlText w:val="–"/>
      <w:lvlJc w:val="left"/>
      <w:pPr>
        <w:tabs>
          <w:tab w:val="num" w:pos="2880"/>
        </w:tabs>
        <w:ind w:left="2880" w:hanging="360"/>
      </w:pPr>
      <w:rPr>
        <w:rFonts w:ascii="맑은 고딕" w:hAnsi="맑은 고딕" w:hint="default"/>
      </w:rPr>
    </w:lvl>
    <w:lvl w:ilvl="4" w:tplc="01A6A0F6" w:tentative="1">
      <w:start w:val="1"/>
      <w:numFmt w:val="bullet"/>
      <w:lvlText w:val="–"/>
      <w:lvlJc w:val="left"/>
      <w:pPr>
        <w:tabs>
          <w:tab w:val="num" w:pos="3600"/>
        </w:tabs>
        <w:ind w:left="3600" w:hanging="360"/>
      </w:pPr>
      <w:rPr>
        <w:rFonts w:ascii="맑은 고딕" w:hAnsi="맑은 고딕" w:hint="default"/>
      </w:rPr>
    </w:lvl>
    <w:lvl w:ilvl="5" w:tplc="73B69100" w:tentative="1">
      <w:start w:val="1"/>
      <w:numFmt w:val="bullet"/>
      <w:lvlText w:val="–"/>
      <w:lvlJc w:val="left"/>
      <w:pPr>
        <w:tabs>
          <w:tab w:val="num" w:pos="4320"/>
        </w:tabs>
        <w:ind w:left="4320" w:hanging="360"/>
      </w:pPr>
      <w:rPr>
        <w:rFonts w:ascii="맑은 고딕" w:hAnsi="맑은 고딕" w:hint="default"/>
      </w:rPr>
    </w:lvl>
    <w:lvl w:ilvl="6" w:tplc="46B4F2DC" w:tentative="1">
      <w:start w:val="1"/>
      <w:numFmt w:val="bullet"/>
      <w:lvlText w:val="–"/>
      <w:lvlJc w:val="left"/>
      <w:pPr>
        <w:tabs>
          <w:tab w:val="num" w:pos="5040"/>
        </w:tabs>
        <w:ind w:left="5040" w:hanging="360"/>
      </w:pPr>
      <w:rPr>
        <w:rFonts w:ascii="맑은 고딕" w:hAnsi="맑은 고딕" w:hint="default"/>
      </w:rPr>
    </w:lvl>
    <w:lvl w:ilvl="7" w:tplc="7FD45D8C" w:tentative="1">
      <w:start w:val="1"/>
      <w:numFmt w:val="bullet"/>
      <w:lvlText w:val="–"/>
      <w:lvlJc w:val="left"/>
      <w:pPr>
        <w:tabs>
          <w:tab w:val="num" w:pos="5760"/>
        </w:tabs>
        <w:ind w:left="5760" w:hanging="360"/>
      </w:pPr>
      <w:rPr>
        <w:rFonts w:ascii="맑은 고딕" w:hAnsi="맑은 고딕" w:hint="default"/>
      </w:rPr>
    </w:lvl>
    <w:lvl w:ilvl="8" w:tplc="4794560E" w:tentative="1">
      <w:start w:val="1"/>
      <w:numFmt w:val="bullet"/>
      <w:lvlText w:val="–"/>
      <w:lvlJc w:val="left"/>
      <w:pPr>
        <w:tabs>
          <w:tab w:val="num" w:pos="6480"/>
        </w:tabs>
        <w:ind w:left="6480" w:hanging="360"/>
      </w:pPr>
      <w:rPr>
        <w:rFonts w:ascii="맑은 고딕" w:hAnsi="맑은 고딕" w:hint="default"/>
      </w:rPr>
    </w:lvl>
  </w:abstractNum>
  <w:abstractNum w:abstractNumId="10" w15:restartNumberingAfterBreak="0">
    <w:nsid w:val="6FA42DB5"/>
    <w:multiLevelType w:val="hybridMultilevel"/>
    <w:tmpl w:val="6B84146C"/>
    <w:lvl w:ilvl="0" w:tplc="04090001">
      <w:start w:val="1"/>
      <w:numFmt w:val="bullet"/>
      <w:lvlText w:val=""/>
      <w:lvlJc w:val="left"/>
      <w:pPr>
        <w:ind w:left="1600" w:hanging="400"/>
      </w:pPr>
      <w:rPr>
        <w:rFonts w:ascii="Wingdings" w:hAnsi="Wingdings"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11" w15:restartNumberingAfterBreak="0">
    <w:nsid w:val="75951D68"/>
    <w:multiLevelType w:val="hybridMultilevel"/>
    <w:tmpl w:val="C44ADD36"/>
    <w:lvl w:ilvl="0" w:tplc="6414C5F4">
      <w:start w:val="2"/>
      <w:numFmt w:val="bullet"/>
      <w:lvlText w:val="-"/>
      <w:lvlJc w:val="left"/>
      <w:pPr>
        <w:ind w:left="760" w:hanging="360"/>
      </w:pPr>
      <w:rPr>
        <w:rFonts w:ascii="나눔고딕" w:eastAsia="나눔고딕" w:hAnsi="나눔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10652583">
    <w:abstractNumId w:val="1"/>
  </w:num>
  <w:num w:numId="2" w16cid:durableId="706872244">
    <w:abstractNumId w:val="2"/>
  </w:num>
  <w:num w:numId="3" w16cid:durableId="939751809">
    <w:abstractNumId w:val="8"/>
  </w:num>
  <w:num w:numId="4" w16cid:durableId="294532490">
    <w:abstractNumId w:val="5"/>
  </w:num>
  <w:num w:numId="5" w16cid:durableId="112940950">
    <w:abstractNumId w:val="9"/>
  </w:num>
  <w:num w:numId="6" w16cid:durableId="5712364">
    <w:abstractNumId w:val="4"/>
  </w:num>
  <w:num w:numId="7" w16cid:durableId="1407262970">
    <w:abstractNumId w:val="6"/>
  </w:num>
  <w:num w:numId="8" w16cid:durableId="1192836301">
    <w:abstractNumId w:val="0"/>
  </w:num>
  <w:num w:numId="9" w16cid:durableId="2067952398">
    <w:abstractNumId w:val="3"/>
  </w:num>
  <w:num w:numId="10" w16cid:durableId="1884251754">
    <w:abstractNumId w:val="10"/>
  </w:num>
  <w:num w:numId="11" w16cid:durableId="1186140761">
    <w:abstractNumId w:val="8"/>
  </w:num>
  <w:num w:numId="12" w16cid:durableId="1260679744">
    <w:abstractNumId w:val="11"/>
  </w:num>
  <w:num w:numId="13" w16cid:durableId="552623106">
    <w:abstractNumId w:val="7"/>
  </w:num>
  <w:num w:numId="14" w16cid:durableId="5539280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ko-KR" w:vendorID="64" w:dllVersion="0" w:nlCheck="1" w:checkStyle="0"/>
  <w:activeWritingStyle w:appName="MSWord" w:lang="en-US" w:vendorID="64" w:dllVersion="0" w:nlCheck="1" w:checkStyle="0"/>
  <w:activeWritingStyle w:appName="MSWord" w:lang="en-GB" w:vendorID="64" w:dllVersion="6" w:nlCheck="1" w:checkStyle="0"/>
  <w:activeWritingStyle w:appName="MSWord" w:lang="en-GB" w:vendorID="64" w:dllVersion="0" w:nlCheck="1" w:checkStyle="0"/>
  <w:activeWritingStyle w:appName="MSWord" w:lang="ko-KR" w:vendorID="64" w:dllVersion="4096" w:nlCheck="1" w:checkStyle="0"/>
  <w:activeWritingStyle w:appName="MSWord" w:lang="en-GB" w:vendorID="64" w:dllVersion="4096" w:nlCheck="1" w:checkStyle="0"/>
  <w:activeWritingStyle w:appName="MSWord" w:lang="en-US" w:vendorID="64" w:dllVersion="4096" w:nlCheck="1" w:checkStyle="0"/>
  <w:attachedTemplate r:id="rId1"/>
  <w:defaultTabStop w:val="801"/>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386"/>
    <w:rsid w:val="0000004F"/>
    <w:rsid w:val="000000E5"/>
    <w:rsid w:val="00000178"/>
    <w:rsid w:val="00000218"/>
    <w:rsid w:val="0000069E"/>
    <w:rsid w:val="000009FD"/>
    <w:rsid w:val="00000DA2"/>
    <w:rsid w:val="00001AC2"/>
    <w:rsid w:val="000020DA"/>
    <w:rsid w:val="0000230A"/>
    <w:rsid w:val="000025BE"/>
    <w:rsid w:val="00002962"/>
    <w:rsid w:val="000029AC"/>
    <w:rsid w:val="000029F7"/>
    <w:rsid w:val="00002D9C"/>
    <w:rsid w:val="00002DAC"/>
    <w:rsid w:val="00002DD9"/>
    <w:rsid w:val="00003248"/>
    <w:rsid w:val="000033E3"/>
    <w:rsid w:val="000036F0"/>
    <w:rsid w:val="000037C7"/>
    <w:rsid w:val="00003951"/>
    <w:rsid w:val="00003C17"/>
    <w:rsid w:val="00003C1F"/>
    <w:rsid w:val="00003C25"/>
    <w:rsid w:val="00004032"/>
    <w:rsid w:val="00004265"/>
    <w:rsid w:val="0000432C"/>
    <w:rsid w:val="0000439D"/>
    <w:rsid w:val="000046FE"/>
    <w:rsid w:val="00004ABF"/>
    <w:rsid w:val="00004F17"/>
    <w:rsid w:val="00004F58"/>
    <w:rsid w:val="00005014"/>
    <w:rsid w:val="000053FA"/>
    <w:rsid w:val="00005405"/>
    <w:rsid w:val="000057FC"/>
    <w:rsid w:val="00005BB6"/>
    <w:rsid w:val="00005D9D"/>
    <w:rsid w:val="00005DDB"/>
    <w:rsid w:val="00005E76"/>
    <w:rsid w:val="00005F4D"/>
    <w:rsid w:val="00006295"/>
    <w:rsid w:val="0000636E"/>
    <w:rsid w:val="000064E6"/>
    <w:rsid w:val="00006789"/>
    <w:rsid w:val="000068D1"/>
    <w:rsid w:val="00006AE4"/>
    <w:rsid w:val="00006AF7"/>
    <w:rsid w:val="00006B24"/>
    <w:rsid w:val="00006B7B"/>
    <w:rsid w:val="00006E45"/>
    <w:rsid w:val="00006E79"/>
    <w:rsid w:val="0000721B"/>
    <w:rsid w:val="00007275"/>
    <w:rsid w:val="00007689"/>
    <w:rsid w:val="0000781F"/>
    <w:rsid w:val="00007A9A"/>
    <w:rsid w:val="00007CC9"/>
    <w:rsid w:val="00007E4B"/>
    <w:rsid w:val="00007E56"/>
    <w:rsid w:val="0001026C"/>
    <w:rsid w:val="00010432"/>
    <w:rsid w:val="00010A04"/>
    <w:rsid w:val="00010C8C"/>
    <w:rsid w:val="00010DD4"/>
    <w:rsid w:val="00010ED6"/>
    <w:rsid w:val="000110A4"/>
    <w:rsid w:val="00011112"/>
    <w:rsid w:val="000114F5"/>
    <w:rsid w:val="00011BAE"/>
    <w:rsid w:val="00011DF1"/>
    <w:rsid w:val="00011E4C"/>
    <w:rsid w:val="00011FDF"/>
    <w:rsid w:val="00012199"/>
    <w:rsid w:val="00012246"/>
    <w:rsid w:val="0001232C"/>
    <w:rsid w:val="00012409"/>
    <w:rsid w:val="00012463"/>
    <w:rsid w:val="00012627"/>
    <w:rsid w:val="00012827"/>
    <w:rsid w:val="00012862"/>
    <w:rsid w:val="00012C67"/>
    <w:rsid w:val="00012C9A"/>
    <w:rsid w:val="00012CFE"/>
    <w:rsid w:val="00012D29"/>
    <w:rsid w:val="00012F94"/>
    <w:rsid w:val="000132BF"/>
    <w:rsid w:val="000133EE"/>
    <w:rsid w:val="0001343F"/>
    <w:rsid w:val="00013B09"/>
    <w:rsid w:val="00013EED"/>
    <w:rsid w:val="00013FAC"/>
    <w:rsid w:val="0001402C"/>
    <w:rsid w:val="000141F6"/>
    <w:rsid w:val="00014489"/>
    <w:rsid w:val="000147D2"/>
    <w:rsid w:val="000149E0"/>
    <w:rsid w:val="00015031"/>
    <w:rsid w:val="00015130"/>
    <w:rsid w:val="00015B6F"/>
    <w:rsid w:val="00015E38"/>
    <w:rsid w:val="000160CA"/>
    <w:rsid w:val="0001620A"/>
    <w:rsid w:val="00016474"/>
    <w:rsid w:val="000166F9"/>
    <w:rsid w:val="0001684B"/>
    <w:rsid w:val="00016AA7"/>
    <w:rsid w:val="00016AC8"/>
    <w:rsid w:val="00016E1C"/>
    <w:rsid w:val="00016EB9"/>
    <w:rsid w:val="000174C9"/>
    <w:rsid w:val="00017624"/>
    <w:rsid w:val="00017652"/>
    <w:rsid w:val="000176C0"/>
    <w:rsid w:val="0001785B"/>
    <w:rsid w:val="00017B9E"/>
    <w:rsid w:val="00017BB6"/>
    <w:rsid w:val="0002010E"/>
    <w:rsid w:val="00020214"/>
    <w:rsid w:val="000204EA"/>
    <w:rsid w:val="0002080A"/>
    <w:rsid w:val="000209AE"/>
    <w:rsid w:val="00020D3C"/>
    <w:rsid w:val="0002151F"/>
    <w:rsid w:val="000216CB"/>
    <w:rsid w:val="00021C8F"/>
    <w:rsid w:val="00021D91"/>
    <w:rsid w:val="00021F7B"/>
    <w:rsid w:val="00022A13"/>
    <w:rsid w:val="00022C88"/>
    <w:rsid w:val="00022E3C"/>
    <w:rsid w:val="0002300C"/>
    <w:rsid w:val="000231B3"/>
    <w:rsid w:val="0002324D"/>
    <w:rsid w:val="00023352"/>
    <w:rsid w:val="0002364B"/>
    <w:rsid w:val="0002368E"/>
    <w:rsid w:val="000236C3"/>
    <w:rsid w:val="000236FD"/>
    <w:rsid w:val="000237AF"/>
    <w:rsid w:val="00023BC1"/>
    <w:rsid w:val="00024305"/>
    <w:rsid w:val="000243DB"/>
    <w:rsid w:val="00024A7F"/>
    <w:rsid w:val="00024AB1"/>
    <w:rsid w:val="00024CC2"/>
    <w:rsid w:val="00025140"/>
    <w:rsid w:val="00025227"/>
    <w:rsid w:val="00025464"/>
    <w:rsid w:val="00025814"/>
    <w:rsid w:val="00025DEE"/>
    <w:rsid w:val="00025FB0"/>
    <w:rsid w:val="000264F0"/>
    <w:rsid w:val="00026570"/>
    <w:rsid w:val="0002683D"/>
    <w:rsid w:val="00026924"/>
    <w:rsid w:val="00026978"/>
    <w:rsid w:val="00026F4C"/>
    <w:rsid w:val="000270DF"/>
    <w:rsid w:val="000270F0"/>
    <w:rsid w:val="00027159"/>
    <w:rsid w:val="000272BC"/>
    <w:rsid w:val="00027451"/>
    <w:rsid w:val="000276A7"/>
    <w:rsid w:val="000277AD"/>
    <w:rsid w:val="000277AE"/>
    <w:rsid w:val="0002783A"/>
    <w:rsid w:val="00027E00"/>
    <w:rsid w:val="00030165"/>
    <w:rsid w:val="0003056E"/>
    <w:rsid w:val="00030696"/>
    <w:rsid w:val="0003099E"/>
    <w:rsid w:val="00030A05"/>
    <w:rsid w:val="00030A3C"/>
    <w:rsid w:val="00030E30"/>
    <w:rsid w:val="000310AF"/>
    <w:rsid w:val="0003141E"/>
    <w:rsid w:val="0003149F"/>
    <w:rsid w:val="00031673"/>
    <w:rsid w:val="00031B02"/>
    <w:rsid w:val="00031C58"/>
    <w:rsid w:val="00031F84"/>
    <w:rsid w:val="00031FC2"/>
    <w:rsid w:val="00032142"/>
    <w:rsid w:val="0003216E"/>
    <w:rsid w:val="000324D7"/>
    <w:rsid w:val="00032A4E"/>
    <w:rsid w:val="00032D9D"/>
    <w:rsid w:val="000332F2"/>
    <w:rsid w:val="000336F6"/>
    <w:rsid w:val="0003371A"/>
    <w:rsid w:val="00033A56"/>
    <w:rsid w:val="00033B7C"/>
    <w:rsid w:val="00033CEC"/>
    <w:rsid w:val="000342BD"/>
    <w:rsid w:val="0003481B"/>
    <w:rsid w:val="00034971"/>
    <w:rsid w:val="00034D6D"/>
    <w:rsid w:val="000350BD"/>
    <w:rsid w:val="000350F2"/>
    <w:rsid w:val="000359BE"/>
    <w:rsid w:val="00035A23"/>
    <w:rsid w:val="00035A7B"/>
    <w:rsid w:val="00035B93"/>
    <w:rsid w:val="00035E69"/>
    <w:rsid w:val="00035EA9"/>
    <w:rsid w:val="0003605F"/>
    <w:rsid w:val="0003617D"/>
    <w:rsid w:val="000366E1"/>
    <w:rsid w:val="000368F2"/>
    <w:rsid w:val="0003699D"/>
    <w:rsid w:val="00036A3E"/>
    <w:rsid w:val="00036DBB"/>
    <w:rsid w:val="00037145"/>
    <w:rsid w:val="00037392"/>
    <w:rsid w:val="000373C9"/>
    <w:rsid w:val="00037966"/>
    <w:rsid w:val="00037A95"/>
    <w:rsid w:val="00037C4F"/>
    <w:rsid w:val="000401F3"/>
    <w:rsid w:val="000402BD"/>
    <w:rsid w:val="00040440"/>
    <w:rsid w:val="0004083C"/>
    <w:rsid w:val="00040CEB"/>
    <w:rsid w:val="00040E0B"/>
    <w:rsid w:val="00040F1E"/>
    <w:rsid w:val="000410BC"/>
    <w:rsid w:val="00041105"/>
    <w:rsid w:val="000415F5"/>
    <w:rsid w:val="0004175F"/>
    <w:rsid w:val="000419D7"/>
    <w:rsid w:val="00041B2D"/>
    <w:rsid w:val="00041CB7"/>
    <w:rsid w:val="00041E89"/>
    <w:rsid w:val="00042258"/>
    <w:rsid w:val="00042316"/>
    <w:rsid w:val="0004253B"/>
    <w:rsid w:val="000425C3"/>
    <w:rsid w:val="000426BD"/>
    <w:rsid w:val="00042A69"/>
    <w:rsid w:val="00042D84"/>
    <w:rsid w:val="000430F6"/>
    <w:rsid w:val="000432D3"/>
    <w:rsid w:val="000432D7"/>
    <w:rsid w:val="0004372A"/>
    <w:rsid w:val="000439C8"/>
    <w:rsid w:val="00043A98"/>
    <w:rsid w:val="00043B39"/>
    <w:rsid w:val="00043D0B"/>
    <w:rsid w:val="00044291"/>
    <w:rsid w:val="00044451"/>
    <w:rsid w:val="00044556"/>
    <w:rsid w:val="00044681"/>
    <w:rsid w:val="00044B02"/>
    <w:rsid w:val="00044B2E"/>
    <w:rsid w:val="00044C14"/>
    <w:rsid w:val="00044E6C"/>
    <w:rsid w:val="00044EA1"/>
    <w:rsid w:val="00045361"/>
    <w:rsid w:val="000456FD"/>
    <w:rsid w:val="00045808"/>
    <w:rsid w:val="00045CE7"/>
    <w:rsid w:val="00045CEC"/>
    <w:rsid w:val="00045D7B"/>
    <w:rsid w:val="000468A2"/>
    <w:rsid w:val="00046D60"/>
    <w:rsid w:val="00046F21"/>
    <w:rsid w:val="00047126"/>
    <w:rsid w:val="00047771"/>
    <w:rsid w:val="00047D9A"/>
    <w:rsid w:val="00047FDF"/>
    <w:rsid w:val="00047FEC"/>
    <w:rsid w:val="000506F5"/>
    <w:rsid w:val="00050CCB"/>
    <w:rsid w:val="00051107"/>
    <w:rsid w:val="00051359"/>
    <w:rsid w:val="000514C1"/>
    <w:rsid w:val="000515F7"/>
    <w:rsid w:val="0005163B"/>
    <w:rsid w:val="000516FD"/>
    <w:rsid w:val="00051802"/>
    <w:rsid w:val="00051A83"/>
    <w:rsid w:val="00051BED"/>
    <w:rsid w:val="00051E74"/>
    <w:rsid w:val="00052591"/>
    <w:rsid w:val="000525FC"/>
    <w:rsid w:val="00052A09"/>
    <w:rsid w:val="00052A92"/>
    <w:rsid w:val="00052C9E"/>
    <w:rsid w:val="00052D4F"/>
    <w:rsid w:val="00052FB7"/>
    <w:rsid w:val="0005339E"/>
    <w:rsid w:val="000535C8"/>
    <w:rsid w:val="000536C0"/>
    <w:rsid w:val="0005371D"/>
    <w:rsid w:val="00053759"/>
    <w:rsid w:val="000538C4"/>
    <w:rsid w:val="0005393D"/>
    <w:rsid w:val="000539CB"/>
    <w:rsid w:val="00053B65"/>
    <w:rsid w:val="00053F75"/>
    <w:rsid w:val="00054198"/>
    <w:rsid w:val="0005425A"/>
    <w:rsid w:val="000544ED"/>
    <w:rsid w:val="000547AA"/>
    <w:rsid w:val="0005491F"/>
    <w:rsid w:val="00054A8B"/>
    <w:rsid w:val="00054BDF"/>
    <w:rsid w:val="00054E6B"/>
    <w:rsid w:val="0005576D"/>
    <w:rsid w:val="00055A42"/>
    <w:rsid w:val="00055BAB"/>
    <w:rsid w:val="00055C55"/>
    <w:rsid w:val="00055C62"/>
    <w:rsid w:val="00056066"/>
    <w:rsid w:val="000560A4"/>
    <w:rsid w:val="000565F2"/>
    <w:rsid w:val="00056648"/>
    <w:rsid w:val="000566C5"/>
    <w:rsid w:val="00056900"/>
    <w:rsid w:val="00056BED"/>
    <w:rsid w:val="00056E8F"/>
    <w:rsid w:val="00056FB4"/>
    <w:rsid w:val="00057261"/>
    <w:rsid w:val="000573D9"/>
    <w:rsid w:val="0005765E"/>
    <w:rsid w:val="000576BE"/>
    <w:rsid w:val="00057768"/>
    <w:rsid w:val="00057817"/>
    <w:rsid w:val="000578B2"/>
    <w:rsid w:val="00057CB8"/>
    <w:rsid w:val="00057D02"/>
    <w:rsid w:val="00060804"/>
    <w:rsid w:val="000609DB"/>
    <w:rsid w:val="00060D86"/>
    <w:rsid w:val="00060F7C"/>
    <w:rsid w:val="00060FD5"/>
    <w:rsid w:val="000612E1"/>
    <w:rsid w:val="000614B8"/>
    <w:rsid w:val="0006185D"/>
    <w:rsid w:val="00061913"/>
    <w:rsid w:val="00061961"/>
    <w:rsid w:val="00061DD7"/>
    <w:rsid w:val="00061EF5"/>
    <w:rsid w:val="00062280"/>
    <w:rsid w:val="00062299"/>
    <w:rsid w:val="000623AC"/>
    <w:rsid w:val="00062544"/>
    <w:rsid w:val="00062D81"/>
    <w:rsid w:val="00062F86"/>
    <w:rsid w:val="00063375"/>
    <w:rsid w:val="0006342E"/>
    <w:rsid w:val="00063569"/>
    <w:rsid w:val="00063873"/>
    <w:rsid w:val="00063B2C"/>
    <w:rsid w:val="00063CB2"/>
    <w:rsid w:val="00063CF2"/>
    <w:rsid w:val="00063E53"/>
    <w:rsid w:val="00063E9A"/>
    <w:rsid w:val="00063EE3"/>
    <w:rsid w:val="0006401B"/>
    <w:rsid w:val="00064048"/>
    <w:rsid w:val="00064091"/>
    <w:rsid w:val="000640A0"/>
    <w:rsid w:val="000647F5"/>
    <w:rsid w:val="000648CA"/>
    <w:rsid w:val="00064AC6"/>
    <w:rsid w:val="000650B1"/>
    <w:rsid w:val="000650F9"/>
    <w:rsid w:val="0006519F"/>
    <w:rsid w:val="00065211"/>
    <w:rsid w:val="000652D7"/>
    <w:rsid w:val="000652F8"/>
    <w:rsid w:val="0006534D"/>
    <w:rsid w:val="0006539D"/>
    <w:rsid w:val="000653EC"/>
    <w:rsid w:val="00065944"/>
    <w:rsid w:val="00065B74"/>
    <w:rsid w:val="0006690F"/>
    <w:rsid w:val="00066913"/>
    <w:rsid w:val="00066DC6"/>
    <w:rsid w:val="00066EF5"/>
    <w:rsid w:val="0006711F"/>
    <w:rsid w:val="000671B1"/>
    <w:rsid w:val="000672D1"/>
    <w:rsid w:val="000673A6"/>
    <w:rsid w:val="000673D9"/>
    <w:rsid w:val="00067782"/>
    <w:rsid w:val="00067937"/>
    <w:rsid w:val="00067BC2"/>
    <w:rsid w:val="00067C17"/>
    <w:rsid w:val="00067CB1"/>
    <w:rsid w:val="000700B9"/>
    <w:rsid w:val="0007022B"/>
    <w:rsid w:val="000703B6"/>
    <w:rsid w:val="000703E5"/>
    <w:rsid w:val="00070406"/>
    <w:rsid w:val="000707E6"/>
    <w:rsid w:val="00070928"/>
    <w:rsid w:val="00070B7B"/>
    <w:rsid w:val="00070D7D"/>
    <w:rsid w:val="00070DAF"/>
    <w:rsid w:val="00070DE7"/>
    <w:rsid w:val="00071011"/>
    <w:rsid w:val="00071311"/>
    <w:rsid w:val="00071C21"/>
    <w:rsid w:val="00071DA2"/>
    <w:rsid w:val="00071E4D"/>
    <w:rsid w:val="000721FC"/>
    <w:rsid w:val="00072499"/>
    <w:rsid w:val="000724DB"/>
    <w:rsid w:val="00072AF7"/>
    <w:rsid w:val="00072BE8"/>
    <w:rsid w:val="00073221"/>
    <w:rsid w:val="000734C3"/>
    <w:rsid w:val="00073713"/>
    <w:rsid w:val="00073889"/>
    <w:rsid w:val="00073EDB"/>
    <w:rsid w:val="00074198"/>
    <w:rsid w:val="0007457D"/>
    <w:rsid w:val="000745D7"/>
    <w:rsid w:val="00074646"/>
    <w:rsid w:val="0007475C"/>
    <w:rsid w:val="000749E9"/>
    <w:rsid w:val="00074A0A"/>
    <w:rsid w:val="00074BE7"/>
    <w:rsid w:val="00074EBA"/>
    <w:rsid w:val="00074FDF"/>
    <w:rsid w:val="00075048"/>
    <w:rsid w:val="000750E8"/>
    <w:rsid w:val="00075246"/>
    <w:rsid w:val="00075253"/>
    <w:rsid w:val="000752CF"/>
    <w:rsid w:val="00075648"/>
    <w:rsid w:val="00075EBE"/>
    <w:rsid w:val="00075F05"/>
    <w:rsid w:val="00075F6E"/>
    <w:rsid w:val="00075F8E"/>
    <w:rsid w:val="0007631A"/>
    <w:rsid w:val="00076341"/>
    <w:rsid w:val="00076391"/>
    <w:rsid w:val="000766C8"/>
    <w:rsid w:val="000766D2"/>
    <w:rsid w:val="00076743"/>
    <w:rsid w:val="000768E7"/>
    <w:rsid w:val="00076A68"/>
    <w:rsid w:val="00076D2A"/>
    <w:rsid w:val="00076D89"/>
    <w:rsid w:val="00076FE6"/>
    <w:rsid w:val="00077418"/>
    <w:rsid w:val="00077455"/>
    <w:rsid w:val="00077765"/>
    <w:rsid w:val="000779DD"/>
    <w:rsid w:val="00080000"/>
    <w:rsid w:val="00080201"/>
    <w:rsid w:val="000806C5"/>
    <w:rsid w:val="000806EC"/>
    <w:rsid w:val="00080800"/>
    <w:rsid w:val="0008085E"/>
    <w:rsid w:val="00080860"/>
    <w:rsid w:val="00080AFF"/>
    <w:rsid w:val="0008131C"/>
    <w:rsid w:val="0008168E"/>
    <w:rsid w:val="000817DA"/>
    <w:rsid w:val="00081A0C"/>
    <w:rsid w:val="00081B13"/>
    <w:rsid w:val="00081B1E"/>
    <w:rsid w:val="00081C38"/>
    <w:rsid w:val="00081F33"/>
    <w:rsid w:val="00081F46"/>
    <w:rsid w:val="00082163"/>
    <w:rsid w:val="000824DA"/>
    <w:rsid w:val="000824FC"/>
    <w:rsid w:val="0008255F"/>
    <w:rsid w:val="0008270C"/>
    <w:rsid w:val="0008295E"/>
    <w:rsid w:val="00082AF9"/>
    <w:rsid w:val="00082F0D"/>
    <w:rsid w:val="000832FC"/>
    <w:rsid w:val="000837F6"/>
    <w:rsid w:val="00083AA4"/>
    <w:rsid w:val="00083D12"/>
    <w:rsid w:val="00083DB2"/>
    <w:rsid w:val="00084400"/>
    <w:rsid w:val="000846CD"/>
    <w:rsid w:val="000847EF"/>
    <w:rsid w:val="0008481D"/>
    <w:rsid w:val="00084897"/>
    <w:rsid w:val="00084939"/>
    <w:rsid w:val="00085060"/>
    <w:rsid w:val="0008580D"/>
    <w:rsid w:val="00085855"/>
    <w:rsid w:val="00085C60"/>
    <w:rsid w:val="00085D7B"/>
    <w:rsid w:val="00085E42"/>
    <w:rsid w:val="000863B8"/>
    <w:rsid w:val="000863EE"/>
    <w:rsid w:val="00086648"/>
    <w:rsid w:val="00087005"/>
    <w:rsid w:val="0008710A"/>
    <w:rsid w:val="0008716D"/>
    <w:rsid w:val="0008726F"/>
    <w:rsid w:val="000878F6"/>
    <w:rsid w:val="00087B66"/>
    <w:rsid w:val="00087DD5"/>
    <w:rsid w:val="00087EAB"/>
    <w:rsid w:val="0009010E"/>
    <w:rsid w:val="00090308"/>
    <w:rsid w:val="0009034A"/>
    <w:rsid w:val="0009076E"/>
    <w:rsid w:val="000908BC"/>
    <w:rsid w:val="0009092F"/>
    <w:rsid w:val="00090DCB"/>
    <w:rsid w:val="00091072"/>
    <w:rsid w:val="00091115"/>
    <w:rsid w:val="000911D8"/>
    <w:rsid w:val="000914FB"/>
    <w:rsid w:val="00091605"/>
    <w:rsid w:val="00091627"/>
    <w:rsid w:val="00091CA6"/>
    <w:rsid w:val="00091F65"/>
    <w:rsid w:val="00092244"/>
    <w:rsid w:val="0009237C"/>
    <w:rsid w:val="000924FF"/>
    <w:rsid w:val="00092582"/>
    <w:rsid w:val="00092637"/>
    <w:rsid w:val="00092683"/>
    <w:rsid w:val="00092830"/>
    <w:rsid w:val="000929B5"/>
    <w:rsid w:val="00092AD1"/>
    <w:rsid w:val="00092AF7"/>
    <w:rsid w:val="00092D57"/>
    <w:rsid w:val="00092DCB"/>
    <w:rsid w:val="00092FFA"/>
    <w:rsid w:val="000930CA"/>
    <w:rsid w:val="000930F7"/>
    <w:rsid w:val="00093289"/>
    <w:rsid w:val="00093374"/>
    <w:rsid w:val="0009337F"/>
    <w:rsid w:val="000938B6"/>
    <w:rsid w:val="0009395F"/>
    <w:rsid w:val="00093A04"/>
    <w:rsid w:val="00093A0B"/>
    <w:rsid w:val="00093EA5"/>
    <w:rsid w:val="000940DF"/>
    <w:rsid w:val="00094307"/>
    <w:rsid w:val="00094496"/>
    <w:rsid w:val="000946DD"/>
    <w:rsid w:val="000948EA"/>
    <w:rsid w:val="0009494C"/>
    <w:rsid w:val="00094AE1"/>
    <w:rsid w:val="00094F11"/>
    <w:rsid w:val="0009500C"/>
    <w:rsid w:val="00095126"/>
    <w:rsid w:val="0009517C"/>
    <w:rsid w:val="000957B5"/>
    <w:rsid w:val="00095A8B"/>
    <w:rsid w:val="00095B2C"/>
    <w:rsid w:val="00095B31"/>
    <w:rsid w:val="00095C41"/>
    <w:rsid w:val="00095C5B"/>
    <w:rsid w:val="00095D57"/>
    <w:rsid w:val="00095E50"/>
    <w:rsid w:val="00095E98"/>
    <w:rsid w:val="00095F41"/>
    <w:rsid w:val="00096096"/>
    <w:rsid w:val="000961DA"/>
    <w:rsid w:val="0009663D"/>
    <w:rsid w:val="000969A7"/>
    <w:rsid w:val="00096AF8"/>
    <w:rsid w:val="00096B97"/>
    <w:rsid w:val="00096E71"/>
    <w:rsid w:val="00096EBD"/>
    <w:rsid w:val="00097233"/>
    <w:rsid w:val="000972B9"/>
    <w:rsid w:val="0009736E"/>
    <w:rsid w:val="00097393"/>
    <w:rsid w:val="00097A43"/>
    <w:rsid w:val="00097E1C"/>
    <w:rsid w:val="00097F54"/>
    <w:rsid w:val="000A0164"/>
    <w:rsid w:val="000A01DC"/>
    <w:rsid w:val="000A0254"/>
    <w:rsid w:val="000A0439"/>
    <w:rsid w:val="000A07E9"/>
    <w:rsid w:val="000A08E1"/>
    <w:rsid w:val="000A0E0F"/>
    <w:rsid w:val="000A0EDA"/>
    <w:rsid w:val="000A0FC3"/>
    <w:rsid w:val="000A10C9"/>
    <w:rsid w:val="000A10E9"/>
    <w:rsid w:val="000A1138"/>
    <w:rsid w:val="000A11B1"/>
    <w:rsid w:val="000A12C0"/>
    <w:rsid w:val="000A12EF"/>
    <w:rsid w:val="000A1398"/>
    <w:rsid w:val="000A1772"/>
    <w:rsid w:val="000A1DEF"/>
    <w:rsid w:val="000A1E04"/>
    <w:rsid w:val="000A2045"/>
    <w:rsid w:val="000A23CC"/>
    <w:rsid w:val="000A2421"/>
    <w:rsid w:val="000A2893"/>
    <w:rsid w:val="000A28B4"/>
    <w:rsid w:val="000A2A5F"/>
    <w:rsid w:val="000A2BC2"/>
    <w:rsid w:val="000A2D41"/>
    <w:rsid w:val="000A306F"/>
    <w:rsid w:val="000A3107"/>
    <w:rsid w:val="000A3159"/>
    <w:rsid w:val="000A3267"/>
    <w:rsid w:val="000A3393"/>
    <w:rsid w:val="000A3422"/>
    <w:rsid w:val="000A36EB"/>
    <w:rsid w:val="000A3A0D"/>
    <w:rsid w:val="000A3B2A"/>
    <w:rsid w:val="000A3BEF"/>
    <w:rsid w:val="000A3DF8"/>
    <w:rsid w:val="000A3F92"/>
    <w:rsid w:val="000A4184"/>
    <w:rsid w:val="000A4634"/>
    <w:rsid w:val="000A4885"/>
    <w:rsid w:val="000A49EC"/>
    <w:rsid w:val="000A4B19"/>
    <w:rsid w:val="000A4BC5"/>
    <w:rsid w:val="000A4E97"/>
    <w:rsid w:val="000A533B"/>
    <w:rsid w:val="000A561F"/>
    <w:rsid w:val="000A5627"/>
    <w:rsid w:val="000A5732"/>
    <w:rsid w:val="000A59E4"/>
    <w:rsid w:val="000A5A26"/>
    <w:rsid w:val="000A63B8"/>
    <w:rsid w:val="000A63C0"/>
    <w:rsid w:val="000A658B"/>
    <w:rsid w:val="000A66A8"/>
    <w:rsid w:val="000A6C0D"/>
    <w:rsid w:val="000A7027"/>
    <w:rsid w:val="000A7687"/>
    <w:rsid w:val="000A7C00"/>
    <w:rsid w:val="000A7CAB"/>
    <w:rsid w:val="000A7D76"/>
    <w:rsid w:val="000B0111"/>
    <w:rsid w:val="000B01A6"/>
    <w:rsid w:val="000B02C0"/>
    <w:rsid w:val="000B0B98"/>
    <w:rsid w:val="000B10B7"/>
    <w:rsid w:val="000B1140"/>
    <w:rsid w:val="000B12EE"/>
    <w:rsid w:val="000B12F1"/>
    <w:rsid w:val="000B15B7"/>
    <w:rsid w:val="000B1693"/>
    <w:rsid w:val="000B1700"/>
    <w:rsid w:val="000B17CD"/>
    <w:rsid w:val="000B1886"/>
    <w:rsid w:val="000B18D3"/>
    <w:rsid w:val="000B19E6"/>
    <w:rsid w:val="000B1A89"/>
    <w:rsid w:val="000B1EBB"/>
    <w:rsid w:val="000B1FC2"/>
    <w:rsid w:val="000B25F3"/>
    <w:rsid w:val="000B2676"/>
    <w:rsid w:val="000B2718"/>
    <w:rsid w:val="000B2746"/>
    <w:rsid w:val="000B28EB"/>
    <w:rsid w:val="000B2A19"/>
    <w:rsid w:val="000B2AD1"/>
    <w:rsid w:val="000B2D02"/>
    <w:rsid w:val="000B2E2C"/>
    <w:rsid w:val="000B2ED6"/>
    <w:rsid w:val="000B309D"/>
    <w:rsid w:val="000B30D9"/>
    <w:rsid w:val="000B3243"/>
    <w:rsid w:val="000B33B3"/>
    <w:rsid w:val="000B350B"/>
    <w:rsid w:val="000B35C4"/>
    <w:rsid w:val="000B3735"/>
    <w:rsid w:val="000B3A96"/>
    <w:rsid w:val="000B3C8F"/>
    <w:rsid w:val="000B3CEC"/>
    <w:rsid w:val="000B3DFE"/>
    <w:rsid w:val="000B3F62"/>
    <w:rsid w:val="000B4088"/>
    <w:rsid w:val="000B40C2"/>
    <w:rsid w:val="000B410B"/>
    <w:rsid w:val="000B4165"/>
    <w:rsid w:val="000B42C1"/>
    <w:rsid w:val="000B4741"/>
    <w:rsid w:val="000B4782"/>
    <w:rsid w:val="000B485A"/>
    <w:rsid w:val="000B4D5F"/>
    <w:rsid w:val="000B4E9F"/>
    <w:rsid w:val="000B4F22"/>
    <w:rsid w:val="000B52AD"/>
    <w:rsid w:val="000B54B3"/>
    <w:rsid w:val="000B55E1"/>
    <w:rsid w:val="000B5654"/>
    <w:rsid w:val="000B5669"/>
    <w:rsid w:val="000B5DD3"/>
    <w:rsid w:val="000B5DDA"/>
    <w:rsid w:val="000B5DDB"/>
    <w:rsid w:val="000B5E1F"/>
    <w:rsid w:val="000B6718"/>
    <w:rsid w:val="000B6AD5"/>
    <w:rsid w:val="000B6C8E"/>
    <w:rsid w:val="000B6CEA"/>
    <w:rsid w:val="000B6F33"/>
    <w:rsid w:val="000B7483"/>
    <w:rsid w:val="000B751D"/>
    <w:rsid w:val="000B7589"/>
    <w:rsid w:val="000B782D"/>
    <w:rsid w:val="000B791B"/>
    <w:rsid w:val="000B7D35"/>
    <w:rsid w:val="000C040E"/>
    <w:rsid w:val="000C04A7"/>
    <w:rsid w:val="000C09AD"/>
    <w:rsid w:val="000C09C1"/>
    <w:rsid w:val="000C0A30"/>
    <w:rsid w:val="000C0BA7"/>
    <w:rsid w:val="000C0BB8"/>
    <w:rsid w:val="000C0DA0"/>
    <w:rsid w:val="000C11AD"/>
    <w:rsid w:val="000C11BE"/>
    <w:rsid w:val="000C12D2"/>
    <w:rsid w:val="000C185A"/>
    <w:rsid w:val="000C1AC5"/>
    <w:rsid w:val="000C2186"/>
    <w:rsid w:val="000C280D"/>
    <w:rsid w:val="000C28DA"/>
    <w:rsid w:val="000C2903"/>
    <w:rsid w:val="000C2BDD"/>
    <w:rsid w:val="000C2E5E"/>
    <w:rsid w:val="000C2F47"/>
    <w:rsid w:val="000C3319"/>
    <w:rsid w:val="000C33A9"/>
    <w:rsid w:val="000C3780"/>
    <w:rsid w:val="000C3B58"/>
    <w:rsid w:val="000C3CCB"/>
    <w:rsid w:val="000C41DA"/>
    <w:rsid w:val="000C4477"/>
    <w:rsid w:val="000C4557"/>
    <w:rsid w:val="000C47F0"/>
    <w:rsid w:val="000C4DA5"/>
    <w:rsid w:val="000C4EE8"/>
    <w:rsid w:val="000C5234"/>
    <w:rsid w:val="000C5308"/>
    <w:rsid w:val="000C54C8"/>
    <w:rsid w:val="000C5729"/>
    <w:rsid w:val="000C5939"/>
    <w:rsid w:val="000C5944"/>
    <w:rsid w:val="000C598F"/>
    <w:rsid w:val="000C5CF8"/>
    <w:rsid w:val="000C6185"/>
    <w:rsid w:val="000C61AA"/>
    <w:rsid w:val="000C638E"/>
    <w:rsid w:val="000C6890"/>
    <w:rsid w:val="000C68FF"/>
    <w:rsid w:val="000C6C0E"/>
    <w:rsid w:val="000C6C9C"/>
    <w:rsid w:val="000C6CE4"/>
    <w:rsid w:val="000C6D43"/>
    <w:rsid w:val="000C6E6A"/>
    <w:rsid w:val="000C6EBB"/>
    <w:rsid w:val="000C72D5"/>
    <w:rsid w:val="000C73EA"/>
    <w:rsid w:val="000C7472"/>
    <w:rsid w:val="000C753C"/>
    <w:rsid w:val="000C7773"/>
    <w:rsid w:val="000C7797"/>
    <w:rsid w:val="000C7882"/>
    <w:rsid w:val="000C7901"/>
    <w:rsid w:val="000C798B"/>
    <w:rsid w:val="000C7B33"/>
    <w:rsid w:val="000C7D7B"/>
    <w:rsid w:val="000C7F10"/>
    <w:rsid w:val="000C7F95"/>
    <w:rsid w:val="000D005E"/>
    <w:rsid w:val="000D0098"/>
    <w:rsid w:val="000D01A9"/>
    <w:rsid w:val="000D02B8"/>
    <w:rsid w:val="000D058D"/>
    <w:rsid w:val="000D0BBF"/>
    <w:rsid w:val="000D0F70"/>
    <w:rsid w:val="000D11D3"/>
    <w:rsid w:val="000D137C"/>
    <w:rsid w:val="000D1550"/>
    <w:rsid w:val="000D1ABE"/>
    <w:rsid w:val="000D1E41"/>
    <w:rsid w:val="000D2013"/>
    <w:rsid w:val="000D2065"/>
    <w:rsid w:val="000D2420"/>
    <w:rsid w:val="000D2586"/>
    <w:rsid w:val="000D299E"/>
    <w:rsid w:val="000D2A86"/>
    <w:rsid w:val="000D2C05"/>
    <w:rsid w:val="000D2D0C"/>
    <w:rsid w:val="000D30F8"/>
    <w:rsid w:val="000D32A6"/>
    <w:rsid w:val="000D3877"/>
    <w:rsid w:val="000D3C4D"/>
    <w:rsid w:val="000D3D1D"/>
    <w:rsid w:val="000D3DDF"/>
    <w:rsid w:val="000D4E47"/>
    <w:rsid w:val="000D5057"/>
    <w:rsid w:val="000D5086"/>
    <w:rsid w:val="000D538F"/>
    <w:rsid w:val="000D54D4"/>
    <w:rsid w:val="000D56A2"/>
    <w:rsid w:val="000D56DD"/>
    <w:rsid w:val="000D57BD"/>
    <w:rsid w:val="000D57FF"/>
    <w:rsid w:val="000D5893"/>
    <w:rsid w:val="000D5EE9"/>
    <w:rsid w:val="000D5FEE"/>
    <w:rsid w:val="000D633F"/>
    <w:rsid w:val="000D636A"/>
    <w:rsid w:val="000D6498"/>
    <w:rsid w:val="000D653B"/>
    <w:rsid w:val="000D67A1"/>
    <w:rsid w:val="000D6DC4"/>
    <w:rsid w:val="000D6EBE"/>
    <w:rsid w:val="000D6EFE"/>
    <w:rsid w:val="000D6F01"/>
    <w:rsid w:val="000D6F19"/>
    <w:rsid w:val="000D6F23"/>
    <w:rsid w:val="000D71A1"/>
    <w:rsid w:val="000D7402"/>
    <w:rsid w:val="000D75D7"/>
    <w:rsid w:val="000D765B"/>
    <w:rsid w:val="000D7875"/>
    <w:rsid w:val="000D789A"/>
    <w:rsid w:val="000D7B13"/>
    <w:rsid w:val="000D7E98"/>
    <w:rsid w:val="000E01E0"/>
    <w:rsid w:val="000E027A"/>
    <w:rsid w:val="000E033C"/>
    <w:rsid w:val="000E0425"/>
    <w:rsid w:val="000E0AB5"/>
    <w:rsid w:val="000E0DFC"/>
    <w:rsid w:val="000E0F11"/>
    <w:rsid w:val="000E0FF9"/>
    <w:rsid w:val="000E104B"/>
    <w:rsid w:val="000E10C8"/>
    <w:rsid w:val="000E10D9"/>
    <w:rsid w:val="000E153D"/>
    <w:rsid w:val="000E1DE4"/>
    <w:rsid w:val="000E1EA4"/>
    <w:rsid w:val="000E1ED9"/>
    <w:rsid w:val="000E2363"/>
    <w:rsid w:val="000E23D6"/>
    <w:rsid w:val="000E2476"/>
    <w:rsid w:val="000E25E8"/>
    <w:rsid w:val="000E2655"/>
    <w:rsid w:val="000E2731"/>
    <w:rsid w:val="000E2A6F"/>
    <w:rsid w:val="000E2BE3"/>
    <w:rsid w:val="000E2E76"/>
    <w:rsid w:val="000E2F86"/>
    <w:rsid w:val="000E2F95"/>
    <w:rsid w:val="000E3225"/>
    <w:rsid w:val="000E347D"/>
    <w:rsid w:val="000E376C"/>
    <w:rsid w:val="000E389D"/>
    <w:rsid w:val="000E3A23"/>
    <w:rsid w:val="000E3EA0"/>
    <w:rsid w:val="000E3EF8"/>
    <w:rsid w:val="000E3F09"/>
    <w:rsid w:val="000E40CA"/>
    <w:rsid w:val="000E42E3"/>
    <w:rsid w:val="000E439C"/>
    <w:rsid w:val="000E4B1E"/>
    <w:rsid w:val="000E517F"/>
    <w:rsid w:val="000E5345"/>
    <w:rsid w:val="000E5566"/>
    <w:rsid w:val="000E564A"/>
    <w:rsid w:val="000E5754"/>
    <w:rsid w:val="000E5760"/>
    <w:rsid w:val="000E5894"/>
    <w:rsid w:val="000E58B1"/>
    <w:rsid w:val="000E5D62"/>
    <w:rsid w:val="000E5FD4"/>
    <w:rsid w:val="000E631B"/>
    <w:rsid w:val="000E6693"/>
    <w:rsid w:val="000E7114"/>
    <w:rsid w:val="000E77D3"/>
    <w:rsid w:val="000F0075"/>
    <w:rsid w:val="000F0336"/>
    <w:rsid w:val="000F0521"/>
    <w:rsid w:val="000F0550"/>
    <w:rsid w:val="000F07C4"/>
    <w:rsid w:val="000F0814"/>
    <w:rsid w:val="000F0A0C"/>
    <w:rsid w:val="000F0B35"/>
    <w:rsid w:val="000F0E4A"/>
    <w:rsid w:val="000F12CB"/>
    <w:rsid w:val="000F13A2"/>
    <w:rsid w:val="000F16E3"/>
    <w:rsid w:val="000F17E5"/>
    <w:rsid w:val="000F18F7"/>
    <w:rsid w:val="000F1D19"/>
    <w:rsid w:val="000F2484"/>
    <w:rsid w:val="000F24FB"/>
    <w:rsid w:val="000F2855"/>
    <w:rsid w:val="000F2ACB"/>
    <w:rsid w:val="000F2AD4"/>
    <w:rsid w:val="000F2B53"/>
    <w:rsid w:val="000F2D30"/>
    <w:rsid w:val="000F2DB5"/>
    <w:rsid w:val="000F2DD5"/>
    <w:rsid w:val="000F3659"/>
    <w:rsid w:val="000F36B4"/>
    <w:rsid w:val="000F373C"/>
    <w:rsid w:val="000F381D"/>
    <w:rsid w:val="000F3B64"/>
    <w:rsid w:val="000F3C12"/>
    <w:rsid w:val="000F3C32"/>
    <w:rsid w:val="000F3DA3"/>
    <w:rsid w:val="000F4582"/>
    <w:rsid w:val="000F4671"/>
    <w:rsid w:val="000F468E"/>
    <w:rsid w:val="000F48C4"/>
    <w:rsid w:val="000F4ACB"/>
    <w:rsid w:val="000F502C"/>
    <w:rsid w:val="000F50E0"/>
    <w:rsid w:val="000F54A7"/>
    <w:rsid w:val="000F557F"/>
    <w:rsid w:val="000F563F"/>
    <w:rsid w:val="000F5978"/>
    <w:rsid w:val="000F59AC"/>
    <w:rsid w:val="000F59E8"/>
    <w:rsid w:val="000F63E7"/>
    <w:rsid w:val="000F6642"/>
    <w:rsid w:val="000F6A15"/>
    <w:rsid w:val="000F7142"/>
    <w:rsid w:val="000F7189"/>
    <w:rsid w:val="000F7C4B"/>
    <w:rsid w:val="000F7E41"/>
    <w:rsid w:val="000F7F96"/>
    <w:rsid w:val="00100340"/>
    <w:rsid w:val="00100400"/>
    <w:rsid w:val="0010048C"/>
    <w:rsid w:val="00100685"/>
    <w:rsid w:val="00100938"/>
    <w:rsid w:val="0010096B"/>
    <w:rsid w:val="001009E0"/>
    <w:rsid w:val="00100AC9"/>
    <w:rsid w:val="00100B7A"/>
    <w:rsid w:val="00100FA4"/>
    <w:rsid w:val="001010DF"/>
    <w:rsid w:val="00101206"/>
    <w:rsid w:val="00101367"/>
    <w:rsid w:val="001016EF"/>
    <w:rsid w:val="0010170D"/>
    <w:rsid w:val="00101C21"/>
    <w:rsid w:val="00101CC0"/>
    <w:rsid w:val="001020C3"/>
    <w:rsid w:val="001025AC"/>
    <w:rsid w:val="001025D0"/>
    <w:rsid w:val="00102701"/>
    <w:rsid w:val="001027B7"/>
    <w:rsid w:val="001027E4"/>
    <w:rsid w:val="00102C90"/>
    <w:rsid w:val="00102D66"/>
    <w:rsid w:val="00102D6B"/>
    <w:rsid w:val="00102DCC"/>
    <w:rsid w:val="00103004"/>
    <w:rsid w:val="001032B6"/>
    <w:rsid w:val="00103751"/>
    <w:rsid w:val="00103C5B"/>
    <w:rsid w:val="00103CAE"/>
    <w:rsid w:val="00104082"/>
    <w:rsid w:val="001047A2"/>
    <w:rsid w:val="0010492F"/>
    <w:rsid w:val="00104950"/>
    <w:rsid w:val="00104970"/>
    <w:rsid w:val="00104FBE"/>
    <w:rsid w:val="0010528C"/>
    <w:rsid w:val="0010541C"/>
    <w:rsid w:val="0010584E"/>
    <w:rsid w:val="00105CC8"/>
    <w:rsid w:val="001060B8"/>
    <w:rsid w:val="00106120"/>
    <w:rsid w:val="0010615F"/>
    <w:rsid w:val="0010621B"/>
    <w:rsid w:val="0010628D"/>
    <w:rsid w:val="00106A80"/>
    <w:rsid w:val="00106ADC"/>
    <w:rsid w:val="00106E11"/>
    <w:rsid w:val="00107415"/>
    <w:rsid w:val="001078E7"/>
    <w:rsid w:val="00107F2C"/>
    <w:rsid w:val="001109E9"/>
    <w:rsid w:val="00110B10"/>
    <w:rsid w:val="00110E63"/>
    <w:rsid w:val="00110E65"/>
    <w:rsid w:val="00110F71"/>
    <w:rsid w:val="001113F0"/>
    <w:rsid w:val="0011179A"/>
    <w:rsid w:val="00111B5B"/>
    <w:rsid w:val="00111C86"/>
    <w:rsid w:val="00111D12"/>
    <w:rsid w:val="00111DB7"/>
    <w:rsid w:val="00111EB7"/>
    <w:rsid w:val="001120A5"/>
    <w:rsid w:val="0011218A"/>
    <w:rsid w:val="001121D7"/>
    <w:rsid w:val="00112295"/>
    <w:rsid w:val="001123CA"/>
    <w:rsid w:val="001123CC"/>
    <w:rsid w:val="001123D7"/>
    <w:rsid w:val="0011248A"/>
    <w:rsid w:val="001127B6"/>
    <w:rsid w:val="001128FA"/>
    <w:rsid w:val="00112933"/>
    <w:rsid w:val="00112A0E"/>
    <w:rsid w:val="00112F04"/>
    <w:rsid w:val="00112F5F"/>
    <w:rsid w:val="00113004"/>
    <w:rsid w:val="001131A1"/>
    <w:rsid w:val="0011366C"/>
    <w:rsid w:val="00113848"/>
    <w:rsid w:val="00113BB0"/>
    <w:rsid w:val="00113BDB"/>
    <w:rsid w:val="00113E4C"/>
    <w:rsid w:val="00113EB2"/>
    <w:rsid w:val="001143E6"/>
    <w:rsid w:val="001145FE"/>
    <w:rsid w:val="00114828"/>
    <w:rsid w:val="00114900"/>
    <w:rsid w:val="00114B87"/>
    <w:rsid w:val="00114D07"/>
    <w:rsid w:val="00114D9A"/>
    <w:rsid w:val="00114EEA"/>
    <w:rsid w:val="0011506D"/>
    <w:rsid w:val="0011511F"/>
    <w:rsid w:val="00115312"/>
    <w:rsid w:val="00115451"/>
    <w:rsid w:val="001154D2"/>
    <w:rsid w:val="00115879"/>
    <w:rsid w:val="001158EC"/>
    <w:rsid w:val="00115944"/>
    <w:rsid w:val="00115BED"/>
    <w:rsid w:val="00116187"/>
    <w:rsid w:val="00116472"/>
    <w:rsid w:val="001167B5"/>
    <w:rsid w:val="001167F4"/>
    <w:rsid w:val="0011697B"/>
    <w:rsid w:val="00116ADE"/>
    <w:rsid w:val="00116BAC"/>
    <w:rsid w:val="00116BFA"/>
    <w:rsid w:val="00116C89"/>
    <w:rsid w:val="00116ED7"/>
    <w:rsid w:val="00116EDE"/>
    <w:rsid w:val="0011702A"/>
    <w:rsid w:val="001170D3"/>
    <w:rsid w:val="001175E1"/>
    <w:rsid w:val="001176BF"/>
    <w:rsid w:val="0011779E"/>
    <w:rsid w:val="001178D3"/>
    <w:rsid w:val="00117A64"/>
    <w:rsid w:val="00117EAC"/>
    <w:rsid w:val="00120080"/>
    <w:rsid w:val="00120096"/>
    <w:rsid w:val="001200AC"/>
    <w:rsid w:val="0012012B"/>
    <w:rsid w:val="00120186"/>
    <w:rsid w:val="001203AC"/>
    <w:rsid w:val="0012041B"/>
    <w:rsid w:val="0012041E"/>
    <w:rsid w:val="001204F6"/>
    <w:rsid w:val="001208DE"/>
    <w:rsid w:val="00120BB9"/>
    <w:rsid w:val="00120BCD"/>
    <w:rsid w:val="00120C3E"/>
    <w:rsid w:val="00120F4A"/>
    <w:rsid w:val="001213DC"/>
    <w:rsid w:val="00121575"/>
    <w:rsid w:val="0012184B"/>
    <w:rsid w:val="00121863"/>
    <w:rsid w:val="00121CC8"/>
    <w:rsid w:val="0012238D"/>
    <w:rsid w:val="00122501"/>
    <w:rsid w:val="00122535"/>
    <w:rsid w:val="0012268F"/>
    <w:rsid w:val="00122D98"/>
    <w:rsid w:val="00122DB8"/>
    <w:rsid w:val="00122F52"/>
    <w:rsid w:val="00122FB3"/>
    <w:rsid w:val="00123047"/>
    <w:rsid w:val="0012352F"/>
    <w:rsid w:val="0012366C"/>
    <w:rsid w:val="001236CB"/>
    <w:rsid w:val="00123715"/>
    <w:rsid w:val="001237E5"/>
    <w:rsid w:val="001239B6"/>
    <w:rsid w:val="00123A21"/>
    <w:rsid w:val="00123A50"/>
    <w:rsid w:val="00123A60"/>
    <w:rsid w:val="00123D03"/>
    <w:rsid w:val="0012454F"/>
    <w:rsid w:val="00124724"/>
    <w:rsid w:val="00124771"/>
    <w:rsid w:val="001248A7"/>
    <w:rsid w:val="00124EA5"/>
    <w:rsid w:val="00124F03"/>
    <w:rsid w:val="00125144"/>
    <w:rsid w:val="00125182"/>
    <w:rsid w:val="0012521F"/>
    <w:rsid w:val="001254A6"/>
    <w:rsid w:val="00125B9B"/>
    <w:rsid w:val="00125DC4"/>
    <w:rsid w:val="00125ECF"/>
    <w:rsid w:val="00126028"/>
    <w:rsid w:val="001265B6"/>
    <w:rsid w:val="00126602"/>
    <w:rsid w:val="0012662E"/>
    <w:rsid w:val="00126D55"/>
    <w:rsid w:val="00126EFC"/>
    <w:rsid w:val="001271FF"/>
    <w:rsid w:val="00127281"/>
    <w:rsid w:val="001272C0"/>
    <w:rsid w:val="00127348"/>
    <w:rsid w:val="0012740E"/>
    <w:rsid w:val="0012750F"/>
    <w:rsid w:val="00127563"/>
    <w:rsid w:val="00127771"/>
    <w:rsid w:val="001277D6"/>
    <w:rsid w:val="00127938"/>
    <w:rsid w:val="00127B7C"/>
    <w:rsid w:val="00127DCF"/>
    <w:rsid w:val="00127E31"/>
    <w:rsid w:val="00127F30"/>
    <w:rsid w:val="001301D4"/>
    <w:rsid w:val="001303FF"/>
    <w:rsid w:val="00130477"/>
    <w:rsid w:val="001305E1"/>
    <w:rsid w:val="00130620"/>
    <w:rsid w:val="001306E5"/>
    <w:rsid w:val="00130D08"/>
    <w:rsid w:val="00130D50"/>
    <w:rsid w:val="00130EB7"/>
    <w:rsid w:val="00130F19"/>
    <w:rsid w:val="00130F40"/>
    <w:rsid w:val="001311B7"/>
    <w:rsid w:val="00131232"/>
    <w:rsid w:val="00131541"/>
    <w:rsid w:val="00131568"/>
    <w:rsid w:val="00131816"/>
    <w:rsid w:val="001320A5"/>
    <w:rsid w:val="001320AA"/>
    <w:rsid w:val="001324F9"/>
    <w:rsid w:val="001327CD"/>
    <w:rsid w:val="00132BC1"/>
    <w:rsid w:val="0013311E"/>
    <w:rsid w:val="001335B2"/>
    <w:rsid w:val="00133643"/>
    <w:rsid w:val="00133AEA"/>
    <w:rsid w:val="00133E21"/>
    <w:rsid w:val="001341A0"/>
    <w:rsid w:val="001342DE"/>
    <w:rsid w:val="001345F3"/>
    <w:rsid w:val="00134649"/>
    <w:rsid w:val="001347C1"/>
    <w:rsid w:val="00134832"/>
    <w:rsid w:val="00134DE7"/>
    <w:rsid w:val="001350E1"/>
    <w:rsid w:val="0013513C"/>
    <w:rsid w:val="0013572D"/>
    <w:rsid w:val="00135DE9"/>
    <w:rsid w:val="0013629D"/>
    <w:rsid w:val="00136654"/>
    <w:rsid w:val="00136A15"/>
    <w:rsid w:val="00136D80"/>
    <w:rsid w:val="00136E20"/>
    <w:rsid w:val="00136E97"/>
    <w:rsid w:val="00136EA7"/>
    <w:rsid w:val="00136EBA"/>
    <w:rsid w:val="001370AF"/>
    <w:rsid w:val="0013723E"/>
    <w:rsid w:val="00137587"/>
    <w:rsid w:val="0013761C"/>
    <w:rsid w:val="00137686"/>
    <w:rsid w:val="001377E7"/>
    <w:rsid w:val="0013792B"/>
    <w:rsid w:val="00137987"/>
    <w:rsid w:val="00137F9F"/>
    <w:rsid w:val="00140159"/>
    <w:rsid w:val="0014016F"/>
    <w:rsid w:val="001401DB"/>
    <w:rsid w:val="001402C1"/>
    <w:rsid w:val="0014069D"/>
    <w:rsid w:val="00140717"/>
    <w:rsid w:val="0014083B"/>
    <w:rsid w:val="001408DB"/>
    <w:rsid w:val="001408FE"/>
    <w:rsid w:val="00140C20"/>
    <w:rsid w:val="00140C7C"/>
    <w:rsid w:val="00140CB9"/>
    <w:rsid w:val="00140E20"/>
    <w:rsid w:val="00140ED4"/>
    <w:rsid w:val="00140F60"/>
    <w:rsid w:val="001413D2"/>
    <w:rsid w:val="001413E1"/>
    <w:rsid w:val="001419D5"/>
    <w:rsid w:val="00141EF4"/>
    <w:rsid w:val="0014204D"/>
    <w:rsid w:val="00142570"/>
    <w:rsid w:val="001428CC"/>
    <w:rsid w:val="001428D3"/>
    <w:rsid w:val="00142BCD"/>
    <w:rsid w:val="00142DB8"/>
    <w:rsid w:val="001430EF"/>
    <w:rsid w:val="00143177"/>
    <w:rsid w:val="0014324D"/>
    <w:rsid w:val="001432D3"/>
    <w:rsid w:val="00143729"/>
    <w:rsid w:val="001437BD"/>
    <w:rsid w:val="00143DDF"/>
    <w:rsid w:val="001443B1"/>
    <w:rsid w:val="001443BC"/>
    <w:rsid w:val="001443D0"/>
    <w:rsid w:val="00144594"/>
    <w:rsid w:val="00144AFF"/>
    <w:rsid w:val="00144B33"/>
    <w:rsid w:val="00144B64"/>
    <w:rsid w:val="00144D6D"/>
    <w:rsid w:val="00145130"/>
    <w:rsid w:val="001453CA"/>
    <w:rsid w:val="001453E9"/>
    <w:rsid w:val="00145453"/>
    <w:rsid w:val="00145860"/>
    <w:rsid w:val="001458A9"/>
    <w:rsid w:val="00145B0D"/>
    <w:rsid w:val="00145C86"/>
    <w:rsid w:val="00145CDD"/>
    <w:rsid w:val="001460FE"/>
    <w:rsid w:val="00146148"/>
    <w:rsid w:val="00146547"/>
    <w:rsid w:val="0014672E"/>
    <w:rsid w:val="0014681A"/>
    <w:rsid w:val="00146827"/>
    <w:rsid w:val="001468C4"/>
    <w:rsid w:val="001468F8"/>
    <w:rsid w:val="00146955"/>
    <w:rsid w:val="00146983"/>
    <w:rsid w:val="00146ACB"/>
    <w:rsid w:val="00146DFC"/>
    <w:rsid w:val="00147043"/>
    <w:rsid w:val="0014705E"/>
    <w:rsid w:val="00147175"/>
    <w:rsid w:val="00147314"/>
    <w:rsid w:val="0014758C"/>
    <w:rsid w:val="00147C88"/>
    <w:rsid w:val="00147D63"/>
    <w:rsid w:val="001504F4"/>
    <w:rsid w:val="00150A67"/>
    <w:rsid w:val="0015120D"/>
    <w:rsid w:val="00151433"/>
    <w:rsid w:val="0015168F"/>
    <w:rsid w:val="00151B6D"/>
    <w:rsid w:val="00151C11"/>
    <w:rsid w:val="00151EB2"/>
    <w:rsid w:val="00151F22"/>
    <w:rsid w:val="00152BCA"/>
    <w:rsid w:val="00152EC2"/>
    <w:rsid w:val="0015350B"/>
    <w:rsid w:val="00153733"/>
    <w:rsid w:val="00153BA4"/>
    <w:rsid w:val="00153D02"/>
    <w:rsid w:val="00153D38"/>
    <w:rsid w:val="0015446C"/>
    <w:rsid w:val="0015467B"/>
    <w:rsid w:val="001546E7"/>
    <w:rsid w:val="00154817"/>
    <w:rsid w:val="00154B01"/>
    <w:rsid w:val="001551C7"/>
    <w:rsid w:val="001555D2"/>
    <w:rsid w:val="001555F5"/>
    <w:rsid w:val="0015565F"/>
    <w:rsid w:val="00155900"/>
    <w:rsid w:val="00155A19"/>
    <w:rsid w:val="00155AC5"/>
    <w:rsid w:val="001564BB"/>
    <w:rsid w:val="001565F3"/>
    <w:rsid w:val="00156636"/>
    <w:rsid w:val="00156665"/>
    <w:rsid w:val="00156869"/>
    <w:rsid w:val="00156FB0"/>
    <w:rsid w:val="001571A3"/>
    <w:rsid w:val="00157418"/>
    <w:rsid w:val="00157B29"/>
    <w:rsid w:val="00157C24"/>
    <w:rsid w:val="0016002C"/>
    <w:rsid w:val="0016003E"/>
    <w:rsid w:val="001601EB"/>
    <w:rsid w:val="001602B8"/>
    <w:rsid w:val="00160317"/>
    <w:rsid w:val="0016063A"/>
    <w:rsid w:val="0016064A"/>
    <w:rsid w:val="00160967"/>
    <w:rsid w:val="00160A0C"/>
    <w:rsid w:val="00160A8B"/>
    <w:rsid w:val="00160C76"/>
    <w:rsid w:val="00160E9C"/>
    <w:rsid w:val="0016150C"/>
    <w:rsid w:val="0016150F"/>
    <w:rsid w:val="001615A0"/>
    <w:rsid w:val="001615BC"/>
    <w:rsid w:val="001618E1"/>
    <w:rsid w:val="00161A02"/>
    <w:rsid w:val="00161C0F"/>
    <w:rsid w:val="0016225C"/>
    <w:rsid w:val="00162286"/>
    <w:rsid w:val="00162318"/>
    <w:rsid w:val="001623F0"/>
    <w:rsid w:val="001624F7"/>
    <w:rsid w:val="00162502"/>
    <w:rsid w:val="0016252E"/>
    <w:rsid w:val="00162612"/>
    <w:rsid w:val="001626CB"/>
    <w:rsid w:val="00162C17"/>
    <w:rsid w:val="001631A7"/>
    <w:rsid w:val="00163226"/>
    <w:rsid w:val="00163732"/>
    <w:rsid w:val="00163C0D"/>
    <w:rsid w:val="00163DAF"/>
    <w:rsid w:val="0016448E"/>
    <w:rsid w:val="00164637"/>
    <w:rsid w:val="001647E8"/>
    <w:rsid w:val="00164B0B"/>
    <w:rsid w:val="00164C37"/>
    <w:rsid w:val="0016504A"/>
    <w:rsid w:val="00165054"/>
    <w:rsid w:val="00165325"/>
    <w:rsid w:val="001653A3"/>
    <w:rsid w:val="00165E60"/>
    <w:rsid w:val="00165E9B"/>
    <w:rsid w:val="00165EFE"/>
    <w:rsid w:val="00166087"/>
    <w:rsid w:val="001662D3"/>
    <w:rsid w:val="001664F9"/>
    <w:rsid w:val="001665EC"/>
    <w:rsid w:val="00166908"/>
    <w:rsid w:val="00166937"/>
    <w:rsid w:val="00166A6B"/>
    <w:rsid w:val="00166DE5"/>
    <w:rsid w:val="0016748F"/>
    <w:rsid w:val="00167A47"/>
    <w:rsid w:val="00167B89"/>
    <w:rsid w:val="001701FA"/>
    <w:rsid w:val="00170234"/>
    <w:rsid w:val="00170249"/>
    <w:rsid w:val="0017038A"/>
    <w:rsid w:val="001704AC"/>
    <w:rsid w:val="001709FB"/>
    <w:rsid w:val="00170AEF"/>
    <w:rsid w:val="00170B9C"/>
    <w:rsid w:val="00170BC4"/>
    <w:rsid w:val="00170D96"/>
    <w:rsid w:val="00170F07"/>
    <w:rsid w:val="00170F34"/>
    <w:rsid w:val="001710B4"/>
    <w:rsid w:val="00171156"/>
    <w:rsid w:val="001711AD"/>
    <w:rsid w:val="00171764"/>
    <w:rsid w:val="00171855"/>
    <w:rsid w:val="00171A01"/>
    <w:rsid w:val="00171C04"/>
    <w:rsid w:val="00171E1A"/>
    <w:rsid w:val="001721FE"/>
    <w:rsid w:val="0017248D"/>
    <w:rsid w:val="001725AE"/>
    <w:rsid w:val="00172640"/>
    <w:rsid w:val="001727C1"/>
    <w:rsid w:val="001728C9"/>
    <w:rsid w:val="001729CE"/>
    <w:rsid w:val="00172B83"/>
    <w:rsid w:val="00172DCD"/>
    <w:rsid w:val="00173A13"/>
    <w:rsid w:val="00173AFB"/>
    <w:rsid w:val="00173F20"/>
    <w:rsid w:val="00174209"/>
    <w:rsid w:val="00174237"/>
    <w:rsid w:val="00174435"/>
    <w:rsid w:val="001744D0"/>
    <w:rsid w:val="0017452A"/>
    <w:rsid w:val="0017489A"/>
    <w:rsid w:val="00174CE0"/>
    <w:rsid w:val="0017506C"/>
    <w:rsid w:val="00175216"/>
    <w:rsid w:val="0017530C"/>
    <w:rsid w:val="0017547C"/>
    <w:rsid w:val="001754A1"/>
    <w:rsid w:val="0017554D"/>
    <w:rsid w:val="001756D1"/>
    <w:rsid w:val="001758FD"/>
    <w:rsid w:val="00175F80"/>
    <w:rsid w:val="00176055"/>
    <w:rsid w:val="0017644F"/>
    <w:rsid w:val="001765B7"/>
    <w:rsid w:val="00176723"/>
    <w:rsid w:val="001767BB"/>
    <w:rsid w:val="00176838"/>
    <w:rsid w:val="001768E5"/>
    <w:rsid w:val="00176920"/>
    <w:rsid w:val="0017693B"/>
    <w:rsid w:val="00176B30"/>
    <w:rsid w:val="00176E75"/>
    <w:rsid w:val="0017700C"/>
    <w:rsid w:val="001771A0"/>
    <w:rsid w:val="001773DD"/>
    <w:rsid w:val="00177520"/>
    <w:rsid w:val="00177742"/>
    <w:rsid w:val="00177925"/>
    <w:rsid w:val="00177BF1"/>
    <w:rsid w:val="00177D3A"/>
    <w:rsid w:val="00177DC5"/>
    <w:rsid w:val="00177DCB"/>
    <w:rsid w:val="00177F55"/>
    <w:rsid w:val="001800B8"/>
    <w:rsid w:val="00180125"/>
    <w:rsid w:val="00180225"/>
    <w:rsid w:val="00180616"/>
    <w:rsid w:val="001807DC"/>
    <w:rsid w:val="00180840"/>
    <w:rsid w:val="0018086A"/>
    <w:rsid w:val="0018087A"/>
    <w:rsid w:val="00180B3A"/>
    <w:rsid w:val="00180C0E"/>
    <w:rsid w:val="00180EBA"/>
    <w:rsid w:val="00180ED1"/>
    <w:rsid w:val="00180F79"/>
    <w:rsid w:val="0018101B"/>
    <w:rsid w:val="00181066"/>
    <w:rsid w:val="0018110B"/>
    <w:rsid w:val="00181259"/>
    <w:rsid w:val="001813D1"/>
    <w:rsid w:val="00181536"/>
    <w:rsid w:val="0018158D"/>
    <w:rsid w:val="00181609"/>
    <w:rsid w:val="00181E9C"/>
    <w:rsid w:val="00181FF4"/>
    <w:rsid w:val="00182014"/>
    <w:rsid w:val="0018207A"/>
    <w:rsid w:val="001820D4"/>
    <w:rsid w:val="0018225A"/>
    <w:rsid w:val="001822AD"/>
    <w:rsid w:val="0018237E"/>
    <w:rsid w:val="00182538"/>
    <w:rsid w:val="0018274E"/>
    <w:rsid w:val="0018298D"/>
    <w:rsid w:val="001829EF"/>
    <w:rsid w:val="00182A01"/>
    <w:rsid w:val="00182AD7"/>
    <w:rsid w:val="00182D0D"/>
    <w:rsid w:val="00182D43"/>
    <w:rsid w:val="00182E5A"/>
    <w:rsid w:val="00182E9C"/>
    <w:rsid w:val="00182EFC"/>
    <w:rsid w:val="001831AF"/>
    <w:rsid w:val="0018324A"/>
    <w:rsid w:val="00183391"/>
    <w:rsid w:val="00183508"/>
    <w:rsid w:val="00183B23"/>
    <w:rsid w:val="00183C15"/>
    <w:rsid w:val="0018402A"/>
    <w:rsid w:val="001840C5"/>
    <w:rsid w:val="001840EF"/>
    <w:rsid w:val="0018461A"/>
    <w:rsid w:val="0018462F"/>
    <w:rsid w:val="00184B72"/>
    <w:rsid w:val="00184BA7"/>
    <w:rsid w:val="00184C67"/>
    <w:rsid w:val="00184CE1"/>
    <w:rsid w:val="00184D98"/>
    <w:rsid w:val="00184F06"/>
    <w:rsid w:val="001850F3"/>
    <w:rsid w:val="001851E9"/>
    <w:rsid w:val="0018535F"/>
    <w:rsid w:val="0018558D"/>
    <w:rsid w:val="00185736"/>
    <w:rsid w:val="00185937"/>
    <w:rsid w:val="00185B69"/>
    <w:rsid w:val="0018650B"/>
    <w:rsid w:val="00186681"/>
    <w:rsid w:val="001868CC"/>
    <w:rsid w:val="00186CE5"/>
    <w:rsid w:val="0018715F"/>
    <w:rsid w:val="0018727A"/>
    <w:rsid w:val="00187400"/>
    <w:rsid w:val="00187BBF"/>
    <w:rsid w:val="00187DAE"/>
    <w:rsid w:val="00187ECC"/>
    <w:rsid w:val="00187F59"/>
    <w:rsid w:val="001900F1"/>
    <w:rsid w:val="00190232"/>
    <w:rsid w:val="0019069E"/>
    <w:rsid w:val="00190A18"/>
    <w:rsid w:val="00190AD9"/>
    <w:rsid w:val="00190C47"/>
    <w:rsid w:val="00190CB9"/>
    <w:rsid w:val="00190CD1"/>
    <w:rsid w:val="00190DC5"/>
    <w:rsid w:val="00190F38"/>
    <w:rsid w:val="0019115F"/>
    <w:rsid w:val="001914D1"/>
    <w:rsid w:val="001915CE"/>
    <w:rsid w:val="001916BC"/>
    <w:rsid w:val="001918F9"/>
    <w:rsid w:val="00191C88"/>
    <w:rsid w:val="00191E34"/>
    <w:rsid w:val="00192035"/>
    <w:rsid w:val="001921F6"/>
    <w:rsid w:val="0019279F"/>
    <w:rsid w:val="00192ACE"/>
    <w:rsid w:val="00192CAF"/>
    <w:rsid w:val="00192E52"/>
    <w:rsid w:val="00192F1F"/>
    <w:rsid w:val="00192F8B"/>
    <w:rsid w:val="0019304D"/>
    <w:rsid w:val="001932FD"/>
    <w:rsid w:val="00193365"/>
    <w:rsid w:val="00193381"/>
    <w:rsid w:val="0019343E"/>
    <w:rsid w:val="0019363C"/>
    <w:rsid w:val="0019364D"/>
    <w:rsid w:val="0019385B"/>
    <w:rsid w:val="0019399B"/>
    <w:rsid w:val="00193F05"/>
    <w:rsid w:val="00193FA9"/>
    <w:rsid w:val="0019404B"/>
    <w:rsid w:val="001940FB"/>
    <w:rsid w:val="0019410E"/>
    <w:rsid w:val="001941C3"/>
    <w:rsid w:val="0019425F"/>
    <w:rsid w:val="0019484E"/>
    <w:rsid w:val="00194902"/>
    <w:rsid w:val="00194CF7"/>
    <w:rsid w:val="00194D81"/>
    <w:rsid w:val="00194EC2"/>
    <w:rsid w:val="001951BA"/>
    <w:rsid w:val="00195306"/>
    <w:rsid w:val="00195539"/>
    <w:rsid w:val="001956F4"/>
    <w:rsid w:val="0019599A"/>
    <w:rsid w:val="00195E4F"/>
    <w:rsid w:val="00195F07"/>
    <w:rsid w:val="00195F16"/>
    <w:rsid w:val="001962C3"/>
    <w:rsid w:val="001966E2"/>
    <w:rsid w:val="00196707"/>
    <w:rsid w:val="001967A7"/>
    <w:rsid w:val="00196952"/>
    <w:rsid w:val="00196AEA"/>
    <w:rsid w:val="00196C70"/>
    <w:rsid w:val="00196CD7"/>
    <w:rsid w:val="00196D68"/>
    <w:rsid w:val="00197315"/>
    <w:rsid w:val="0019743F"/>
    <w:rsid w:val="0019746B"/>
    <w:rsid w:val="00197825"/>
    <w:rsid w:val="001979CE"/>
    <w:rsid w:val="00197F26"/>
    <w:rsid w:val="001A0374"/>
    <w:rsid w:val="001A0696"/>
    <w:rsid w:val="001A0A09"/>
    <w:rsid w:val="001A0B7C"/>
    <w:rsid w:val="001A0BE3"/>
    <w:rsid w:val="001A0F55"/>
    <w:rsid w:val="001A1025"/>
    <w:rsid w:val="001A1143"/>
    <w:rsid w:val="001A1599"/>
    <w:rsid w:val="001A16D3"/>
    <w:rsid w:val="001A1A36"/>
    <w:rsid w:val="001A1C99"/>
    <w:rsid w:val="001A1D81"/>
    <w:rsid w:val="001A2534"/>
    <w:rsid w:val="001A2591"/>
    <w:rsid w:val="001A274F"/>
    <w:rsid w:val="001A2BC7"/>
    <w:rsid w:val="001A2C75"/>
    <w:rsid w:val="001A2D6B"/>
    <w:rsid w:val="001A2ECB"/>
    <w:rsid w:val="001A2F01"/>
    <w:rsid w:val="001A33F9"/>
    <w:rsid w:val="001A3B9B"/>
    <w:rsid w:val="001A3DC5"/>
    <w:rsid w:val="001A3E15"/>
    <w:rsid w:val="001A424E"/>
    <w:rsid w:val="001A47A2"/>
    <w:rsid w:val="001A4B5D"/>
    <w:rsid w:val="001A4FAE"/>
    <w:rsid w:val="001A518D"/>
    <w:rsid w:val="001A535D"/>
    <w:rsid w:val="001A5538"/>
    <w:rsid w:val="001A56A5"/>
    <w:rsid w:val="001A5755"/>
    <w:rsid w:val="001A5876"/>
    <w:rsid w:val="001A591A"/>
    <w:rsid w:val="001A5B99"/>
    <w:rsid w:val="001A5BE9"/>
    <w:rsid w:val="001A5E65"/>
    <w:rsid w:val="001A5F3F"/>
    <w:rsid w:val="001A5F9D"/>
    <w:rsid w:val="001A6199"/>
    <w:rsid w:val="001A61A5"/>
    <w:rsid w:val="001A61B7"/>
    <w:rsid w:val="001A6EE2"/>
    <w:rsid w:val="001B009A"/>
    <w:rsid w:val="001B0308"/>
    <w:rsid w:val="001B04F5"/>
    <w:rsid w:val="001B0B9F"/>
    <w:rsid w:val="001B0C92"/>
    <w:rsid w:val="001B0EEE"/>
    <w:rsid w:val="001B0F3E"/>
    <w:rsid w:val="001B148F"/>
    <w:rsid w:val="001B155D"/>
    <w:rsid w:val="001B18F5"/>
    <w:rsid w:val="001B1955"/>
    <w:rsid w:val="001B197D"/>
    <w:rsid w:val="001B197F"/>
    <w:rsid w:val="001B19DA"/>
    <w:rsid w:val="001B1DD2"/>
    <w:rsid w:val="001B2146"/>
    <w:rsid w:val="001B2480"/>
    <w:rsid w:val="001B279B"/>
    <w:rsid w:val="001B296F"/>
    <w:rsid w:val="001B29A9"/>
    <w:rsid w:val="001B2B42"/>
    <w:rsid w:val="001B2BC7"/>
    <w:rsid w:val="001B2EC8"/>
    <w:rsid w:val="001B3080"/>
    <w:rsid w:val="001B317C"/>
    <w:rsid w:val="001B328F"/>
    <w:rsid w:val="001B339B"/>
    <w:rsid w:val="001B3637"/>
    <w:rsid w:val="001B36B8"/>
    <w:rsid w:val="001B379D"/>
    <w:rsid w:val="001B3B40"/>
    <w:rsid w:val="001B3C72"/>
    <w:rsid w:val="001B4209"/>
    <w:rsid w:val="001B432D"/>
    <w:rsid w:val="001B4EE5"/>
    <w:rsid w:val="001B5186"/>
    <w:rsid w:val="001B51A3"/>
    <w:rsid w:val="001B51AB"/>
    <w:rsid w:val="001B54D4"/>
    <w:rsid w:val="001B5514"/>
    <w:rsid w:val="001B5F0D"/>
    <w:rsid w:val="001B5F38"/>
    <w:rsid w:val="001B5F7A"/>
    <w:rsid w:val="001B60E6"/>
    <w:rsid w:val="001B6257"/>
    <w:rsid w:val="001B62B6"/>
    <w:rsid w:val="001B65C5"/>
    <w:rsid w:val="001B6626"/>
    <w:rsid w:val="001B6C61"/>
    <w:rsid w:val="001B6F76"/>
    <w:rsid w:val="001B7157"/>
    <w:rsid w:val="001B728A"/>
    <w:rsid w:val="001B74FA"/>
    <w:rsid w:val="001B759D"/>
    <w:rsid w:val="001B762C"/>
    <w:rsid w:val="001B768B"/>
    <w:rsid w:val="001B7813"/>
    <w:rsid w:val="001B783F"/>
    <w:rsid w:val="001B7DF9"/>
    <w:rsid w:val="001C0152"/>
    <w:rsid w:val="001C01B6"/>
    <w:rsid w:val="001C02D4"/>
    <w:rsid w:val="001C04F1"/>
    <w:rsid w:val="001C0800"/>
    <w:rsid w:val="001C0AD4"/>
    <w:rsid w:val="001C0C6C"/>
    <w:rsid w:val="001C10AE"/>
    <w:rsid w:val="001C125E"/>
    <w:rsid w:val="001C14E6"/>
    <w:rsid w:val="001C169E"/>
    <w:rsid w:val="001C1914"/>
    <w:rsid w:val="001C1940"/>
    <w:rsid w:val="001C1A01"/>
    <w:rsid w:val="001C1A3E"/>
    <w:rsid w:val="001C1A5A"/>
    <w:rsid w:val="001C1C37"/>
    <w:rsid w:val="001C1C86"/>
    <w:rsid w:val="001C1CA2"/>
    <w:rsid w:val="001C1E4E"/>
    <w:rsid w:val="001C1EE1"/>
    <w:rsid w:val="001C260A"/>
    <w:rsid w:val="001C2C8C"/>
    <w:rsid w:val="001C2F59"/>
    <w:rsid w:val="001C301D"/>
    <w:rsid w:val="001C3100"/>
    <w:rsid w:val="001C354B"/>
    <w:rsid w:val="001C382E"/>
    <w:rsid w:val="001C3832"/>
    <w:rsid w:val="001C38EB"/>
    <w:rsid w:val="001C414E"/>
    <w:rsid w:val="001C415E"/>
    <w:rsid w:val="001C4195"/>
    <w:rsid w:val="001C42EC"/>
    <w:rsid w:val="001C4903"/>
    <w:rsid w:val="001C4A7C"/>
    <w:rsid w:val="001C4A8B"/>
    <w:rsid w:val="001C4A96"/>
    <w:rsid w:val="001C4B08"/>
    <w:rsid w:val="001C4C17"/>
    <w:rsid w:val="001C4CA4"/>
    <w:rsid w:val="001C545D"/>
    <w:rsid w:val="001C5488"/>
    <w:rsid w:val="001C58E3"/>
    <w:rsid w:val="001C5980"/>
    <w:rsid w:val="001C5B63"/>
    <w:rsid w:val="001C5BF8"/>
    <w:rsid w:val="001C5C8E"/>
    <w:rsid w:val="001C613B"/>
    <w:rsid w:val="001C655F"/>
    <w:rsid w:val="001C65AE"/>
    <w:rsid w:val="001C65DC"/>
    <w:rsid w:val="001C6769"/>
    <w:rsid w:val="001C67F7"/>
    <w:rsid w:val="001C6928"/>
    <w:rsid w:val="001C697D"/>
    <w:rsid w:val="001C6C9F"/>
    <w:rsid w:val="001C6D50"/>
    <w:rsid w:val="001C6F12"/>
    <w:rsid w:val="001C6F29"/>
    <w:rsid w:val="001C6F8A"/>
    <w:rsid w:val="001C7823"/>
    <w:rsid w:val="001C7B47"/>
    <w:rsid w:val="001C7F71"/>
    <w:rsid w:val="001D011F"/>
    <w:rsid w:val="001D0198"/>
    <w:rsid w:val="001D01C0"/>
    <w:rsid w:val="001D02A2"/>
    <w:rsid w:val="001D034E"/>
    <w:rsid w:val="001D058F"/>
    <w:rsid w:val="001D0649"/>
    <w:rsid w:val="001D07AB"/>
    <w:rsid w:val="001D07D4"/>
    <w:rsid w:val="001D0804"/>
    <w:rsid w:val="001D08E4"/>
    <w:rsid w:val="001D0BC0"/>
    <w:rsid w:val="001D0F30"/>
    <w:rsid w:val="001D11F5"/>
    <w:rsid w:val="001D12C5"/>
    <w:rsid w:val="001D14AD"/>
    <w:rsid w:val="001D1534"/>
    <w:rsid w:val="001D1618"/>
    <w:rsid w:val="001D1638"/>
    <w:rsid w:val="001D1864"/>
    <w:rsid w:val="001D19BF"/>
    <w:rsid w:val="001D1D37"/>
    <w:rsid w:val="001D1E96"/>
    <w:rsid w:val="001D2158"/>
    <w:rsid w:val="001D239C"/>
    <w:rsid w:val="001D244C"/>
    <w:rsid w:val="001D2BFD"/>
    <w:rsid w:val="001D2DDE"/>
    <w:rsid w:val="001D2FC1"/>
    <w:rsid w:val="001D30B8"/>
    <w:rsid w:val="001D30FE"/>
    <w:rsid w:val="001D3405"/>
    <w:rsid w:val="001D3582"/>
    <w:rsid w:val="001D35C5"/>
    <w:rsid w:val="001D3624"/>
    <w:rsid w:val="001D3D05"/>
    <w:rsid w:val="001D3F26"/>
    <w:rsid w:val="001D3F7E"/>
    <w:rsid w:val="001D40A2"/>
    <w:rsid w:val="001D4112"/>
    <w:rsid w:val="001D43D9"/>
    <w:rsid w:val="001D45CC"/>
    <w:rsid w:val="001D46DF"/>
    <w:rsid w:val="001D4994"/>
    <w:rsid w:val="001D4A8F"/>
    <w:rsid w:val="001D4C86"/>
    <w:rsid w:val="001D506A"/>
    <w:rsid w:val="001D515E"/>
    <w:rsid w:val="001D5323"/>
    <w:rsid w:val="001D54B2"/>
    <w:rsid w:val="001D570F"/>
    <w:rsid w:val="001D5B02"/>
    <w:rsid w:val="001D6122"/>
    <w:rsid w:val="001D6377"/>
    <w:rsid w:val="001D637C"/>
    <w:rsid w:val="001D64C8"/>
    <w:rsid w:val="001D677F"/>
    <w:rsid w:val="001D6960"/>
    <w:rsid w:val="001D6E34"/>
    <w:rsid w:val="001D7080"/>
    <w:rsid w:val="001D75A3"/>
    <w:rsid w:val="001D766C"/>
    <w:rsid w:val="001D7716"/>
    <w:rsid w:val="001D77E2"/>
    <w:rsid w:val="001D7A48"/>
    <w:rsid w:val="001E09DE"/>
    <w:rsid w:val="001E0CA4"/>
    <w:rsid w:val="001E0DB5"/>
    <w:rsid w:val="001E1074"/>
    <w:rsid w:val="001E1372"/>
    <w:rsid w:val="001E16D8"/>
    <w:rsid w:val="001E18E0"/>
    <w:rsid w:val="001E1A3C"/>
    <w:rsid w:val="001E1B68"/>
    <w:rsid w:val="001E1C9E"/>
    <w:rsid w:val="001E208E"/>
    <w:rsid w:val="001E274F"/>
    <w:rsid w:val="001E2A6B"/>
    <w:rsid w:val="001E2AB1"/>
    <w:rsid w:val="001E3037"/>
    <w:rsid w:val="001E3358"/>
    <w:rsid w:val="001E37D4"/>
    <w:rsid w:val="001E386A"/>
    <w:rsid w:val="001E3C80"/>
    <w:rsid w:val="001E3DEF"/>
    <w:rsid w:val="001E4177"/>
    <w:rsid w:val="001E41A9"/>
    <w:rsid w:val="001E439E"/>
    <w:rsid w:val="001E447D"/>
    <w:rsid w:val="001E49B8"/>
    <w:rsid w:val="001E4C8E"/>
    <w:rsid w:val="001E4E31"/>
    <w:rsid w:val="001E4FF2"/>
    <w:rsid w:val="001E52D2"/>
    <w:rsid w:val="001E5732"/>
    <w:rsid w:val="001E57F3"/>
    <w:rsid w:val="001E592F"/>
    <w:rsid w:val="001E5A0B"/>
    <w:rsid w:val="001E5AE6"/>
    <w:rsid w:val="001E5C9D"/>
    <w:rsid w:val="001E6087"/>
    <w:rsid w:val="001E61B8"/>
    <w:rsid w:val="001E641E"/>
    <w:rsid w:val="001E6A3A"/>
    <w:rsid w:val="001E6A3E"/>
    <w:rsid w:val="001E6A65"/>
    <w:rsid w:val="001E6C95"/>
    <w:rsid w:val="001E702D"/>
    <w:rsid w:val="001E7180"/>
    <w:rsid w:val="001E7469"/>
    <w:rsid w:val="001E7575"/>
    <w:rsid w:val="001E767A"/>
    <w:rsid w:val="001E770D"/>
    <w:rsid w:val="001E77F9"/>
    <w:rsid w:val="001E78FB"/>
    <w:rsid w:val="001E7A98"/>
    <w:rsid w:val="001E7AA5"/>
    <w:rsid w:val="001E7D03"/>
    <w:rsid w:val="001E7F1D"/>
    <w:rsid w:val="001E7F89"/>
    <w:rsid w:val="001F04E1"/>
    <w:rsid w:val="001F0803"/>
    <w:rsid w:val="001F080E"/>
    <w:rsid w:val="001F09B6"/>
    <w:rsid w:val="001F0B5F"/>
    <w:rsid w:val="001F0BC8"/>
    <w:rsid w:val="001F0C5A"/>
    <w:rsid w:val="001F0D11"/>
    <w:rsid w:val="001F107A"/>
    <w:rsid w:val="001F13D1"/>
    <w:rsid w:val="001F1752"/>
    <w:rsid w:val="001F18EC"/>
    <w:rsid w:val="001F1AE3"/>
    <w:rsid w:val="001F1C2D"/>
    <w:rsid w:val="001F1F98"/>
    <w:rsid w:val="001F2465"/>
    <w:rsid w:val="001F255C"/>
    <w:rsid w:val="001F259F"/>
    <w:rsid w:val="001F25A8"/>
    <w:rsid w:val="001F25B5"/>
    <w:rsid w:val="001F295E"/>
    <w:rsid w:val="001F333A"/>
    <w:rsid w:val="001F3720"/>
    <w:rsid w:val="001F3C27"/>
    <w:rsid w:val="001F3ED6"/>
    <w:rsid w:val="001F3F6D"/>
    <w:rsid w:val="001F4974"/>
    <w:rsid w:val="001F4B53"/>
    <w:rsid w:val="001F4D00"/>
    <w:rsid w:val="001F4DC5"/>
    <w:rsid w:val="001F50AB"/>
    <w:rsid w:val="001F5744"/>
    <w:rsid w:val="001F5BE1"/>
    <w:rsid w:val="001F5C82"/>
    <w:rsid w:val="001F5CF5"/>
    <w:rsid w:val="001F5E44"/>
    <w:rsid w:val="001F61A5"/>
    <w:rsid w:val="001F663F"/>
    <w:rsid w:val="001F66E6"/>
    <w:rsid w:val="001F6A77"/>
    <w:rsid w:val="001F6B4D"/>
    <w:rsid w:val="001F6C0D"/>
    <w:rsid w:val="001F6CE5"/>
    <w:rsid w:val="001F708A"/>
    <w:rsid w:val="001F70E2"/>
    <w:rsid w:val="001F7221"/>
    <w:rsid w:val="001F7310"/>
    <w:rsid w:val="001F79A5"/>
    <w:rsid w:val="001F7FEF"/>
    <w:rsid w:val="00200664"/>
    <w:rsid w:val="002006DC"/>
    <w:rsid w:val="002007E8"/>
    <w:rsid w:val="00200850"/>
    <w:rsid w:val="00200958"/>
    <w:rsid w:val="002010E8"/>
    <w:rsid w:val="002013E0"/>
    <w:rsid w:val="00202114"/>
    <w:rsid w:val="00202341"/>
    <w:rsid w:val="00202BCE"/>
    <w:rsid w:val="00202F3A"/>
    <w:rsid w:val="00202FE9"/>
    <w:rsid w:val="00203003"/>
    <w:rsid w:val="002038A4"/>
    <w:rsid w:val="0020390A"/>
    <w:rsid w:val="00203B15"/>
    <w:rsid w:val="00203D38"/>
    <w:rsid w:val="00203EAB"/>
    <w:rsid w:val="00203EAE"/>
    <w:rsid w:val="00203F5D"/>
    <w:rsid w:val="00203FC1"/>
    <w:rsid w:val="0020403A"/>
    <w:rsid w:val="00204843"/>
    <w:rsid w:val="00204878"/>
    <w:rsid w:val="002049C2"/>
    <w:rsid w:val="00204C42"/>
    <w:rsid w:val="00204CA5"/>
    <w:rsid w:val="00204F72"/>
    <w:rsid w:val="0020509C"/>
    <w:rsid w:val="002054EB"/>
    <w:rsid w:val="00205AC4"/>
    <w:rsid w:val="00205C7E"/>
    <w:rsid w:val="00205D21"/>
    <w:rsid w:val="00205E52"/>
    <w:rsid w:val="00205FAF"/>
    <w:rsid w:val="0020606E"/>
    <w:rsid w:val="002060A6"/>
    <w:rsid w:val="0020619E"/>
    <w:rsid w:val="00206262"/>
    <w:rsid w:val="00206438"/>
    <w:rsid w:val="0020646F"/>
    <w:rsid w:val="0020670A"/>
    <w:rsid w:val="0020679E"/>
    <w:rsid w:val="00206BC4"/>
    <w:rsid w:val="00206E40"/>
    <w:rsid w:val="00206E78"/>
    <w:rsid w:val="00206FC0"/>
    <w:rsid w:val="00207074"/>
    <w:rsid w:val="002071B4"/>
    <w:rsid w:val="002074E7"/>
    <w:rsid w:val="00207699"/>
    <w:rsid w:val="00207A56"/>
    <w:rsid w:val="00207A61"/>
    <w:rsid w:val="00207B71"/>
    <w:rsid w:val="0021011D"/>
    <w:rsid w:val="0021054F"/>
    <w:rsid w:val="0021066A"/>
    <w:rsid w:val="00210707"/>
    <w:rsid w:val="0021098B"/>
    <w:rsid w:val="002109B4"/>
    <w:rsid w:val="00211333"/>
    <w:rsid w:val="0021134E"/>
    <w:rsid w:val="00211393"/>
    <w:rsid w:val="0021147A"/>
    <w:rsid w:val="0021147F"/>
    <w:rsid w:val="002114A7"/>
    <w:rsid w:val="00211646"/>
    <w:rsid w:val="002117BE"/>
    <w:rsid w:val="00211808"/>
    <w:rsid w:val="0021186E"/>
    <w:rsid w:val="002118C3"/>
    <w:rsid w:val="00211BA3"/>
    <w:rsid w:val="00211C21"/>
    <w:rsid w:val="00211C94"/>
    <w:rsid w:val="0021221B"/>
    <w:rsid w:val="002123C6"/>
    <w:rsid w:val="00212507"/>
    <w:rsid w:val="0021277B"/>
    <w:rsid w:val="0021278C"/>
    <w:rsid w:val="00212892"/>
    <w:rsid w:val="0021299E"/>
    <w:rsid w:val="00212A76"/>
    <w:rsid w:val="00212B3D"/>
    <w:rsid w:val="00212E73"/>
    <w:rsid w:val="002130C0"/>
    <w:rsid w:val="00213251"/>
    <w:rsid w:val="00213303"/>
    <w:rsid w:val="00213953"/>
    <w:rsid w:val="00213A36"/>
    <w:rsid w:val="00213CC7"/>
    <w:rsid w:val="002140B4"/>
    <w:rsid w:val="00214324"/>
    <w:rsid w:val="002143EA"/>
    <w:rsid w:val="00214577"/>
    <w:rsid w:val="00214633"/>
    <w:rsid w:val="00214655"/>
    <w:rsid w:val="00214933"/>
    <w:rsid w:val="002149EF"/>
    <w:rsid w:val="00214ED8"/>
    <w:rsid w:val="0021500E"/>
    <w:rsid w:val="0021507E"/>
    <w:rsid w:val="0021509D"/>
    <w:rsid w:val="002151BE"/>
    <w:rsid w:val="00215310"/>
    <w:rsid w:val="0021534C"/>
    <w:rsid w:val="00215516"/>
    <w:rsid w:val="00215568"/>
    <w:rsid w:val="00215583"/>
    <w:rsid w:val="002158C4"/>
    <w:rsid w:val="00215905"/>
    <w:rsid w:val="00215A82"/>
    <w:rsid w:val="00215B2A"/>
    <w:rsid w:val="00215E96"/>
    <w:rsid w:val="00215EE0"/>
    <w:rsid w:val="00216148"/>
    <w:rsid w:val="0021614B"/>
    <w:rsid w:val="00216161"/>
    <w:rsid w:val="00216B04"/>
    <w:rsid w:val="00216CBE"/>
    <w:rsid w:val="00216DB1"/>
    <w:rsid w:val="00216E5B"/>
    <w:rsid w:val="0021714E"/>
    <w:rsid w:val="00217183"/>
    <w:rsid w:val="00217301"/>
    <w:rsid w:val="002174BB"/>
    <w:rsid w:val="00217673"/>
    <w:rsid w:val="0021799C"/>
    <w:rsid w:val="002179BD"/>
    <w:rsid w:val="00217C3C"/>
    <w:rsid w:val="00217F9F"/>
    <w:rsid w:val="0022055E"/>
    <w:rsid w:val="002208D9"/>
    <w:rsid w:val="00220A26"/>
    <w:rsid w:val="00220A84"/>
    <w:rsid w:val="00220ACC"/>
    <w:rsid w:val="00220DFF"/>
    <w:rsid w:val="00220E77"/>
    <w:rsid w:val="00220EFA"/>
    <w:rsid w:val="00221364"/>
    <w:rsid w:val="002216B8"/>
    <w:rsid w:val="002217FD"/>
    <w:rsid w:val="0022189D"/>
    <w:rsid w:val="002219B3"/>
    <w:rsid w:val="002219CE"/>
    <w:rsid w:val="00221B12"/>
    <w:rsid w:val="00221DBE"/>
    <w:rsid w:val="00221E42"/>
    <w:rsid w:val="00221F3B"/>
    <w:rsid w:val="00221F9B"/>
    <w:rsid w:val="00221FC7"/>
    <w:rsid w:val="00222066"/>
    <w:rsid w:val="002223AF"/>
    <w:rsid w:val="00222793"/>
    <w:rsid w:val="0022299E"/>
    <w:rsid w:val="002229AE"/>
    <w:rsid w:val="00222B8C"/>
    <w:rsid w:val="00222C1B"/>
    <w:rsid w:val="00222C84"/>
    <w:rsid w:val="00222D8A"/>
    <w:rsid w:val="0022333F"/>
    <w:rsid w:val="002234E6"/>
    <w:rsid w:val="0022390E"/>
    <w:rsid w:val="002239CA"/>
    <w:rsid w:val="00223AC1"/>
    <w:rsid w:val="00223FF5"/>
    <w:rsid w:val="002243A9"/>
    <w:rsid w:val="002244AB"/>
    <w:rsid w:val="00224910"/>
    <w:rsid w:val="00224A2F"/>
    <w:rsid w:val="00224A61"/>
    <w:rsid w:val="00224A6D"/>
    <w:rsid w:val="00224BA0"/>
    <w:rsid w:val="00225030"/>
    <w:rsid w:val="00225055"/>
    <w:rsid w:val="002250DE"/>
    <w:rsid w:val="002253EA"/>
    <w:rsid w:val="002256AE"/>
    <w:rsid w:val="00225BD6"/>
    <w:rsid w:val="00225BD9"/>
    <w:rsid w:val="00225F52"/>
    <w:rsid w:val="0022620C"/>
    <w:rsid w:val="00226406"/>
    <w:rsid w:val="002264D4"/>
    <w:rsid w:val="00226AA7"/>
    <w:rsid w:val="00226BE3"/>
    <w:rsid w:val="00226C09"/>
    <w:rsid w:val="00226ED0"/>
    <w:rsid w:val="0022709E"/>
    <w:rsid w:val="002271CE"/>
    <w:rsid w:val="00227259"/>
    <w:rsid w:val="002275BC"/>
    <w:rsid w:val="00227697"/>
    <w:rsid w:val="0022778F"/>
    <w:rsid w:val="00227CF4"/>
    <w:rsid w:val="00227D6E"/>
    <w:rsid w:val="00227F4F"/>
    <w:rsid w:val="0023009A"/>
    <w:rsid w:val="00230365"/>
    <w:rsid w:val="002307C9"/>
    <w:rsid w:val="00230E59"/>
    <w:rsid w:val="00230E5C"/>
    <w:rsid w:val="00230E83"/>
    <w:rsid w:val="00230FBD"/>
    <w:rsid w:val="002313AB"/>
    <w:rsid w:val="0023149A"/>
    <w:rsid w:val="00231528"/>
    <w:rsid w:val="002315CE"/>
    <w:rsid w:val="00231716"/>
    <w:rsid w:val="0023181F"/>
    <w:rsid w:val="00231829"/>
    <w:rsid w:val="00231880"/>
    <w:rsid w:val="00231D2B"/>
    <w:rsid w:val="00231F42"/>
    <w:rsid w:val="00231FA3"/>
    <w:rsid w:val="00232448"/>
    <w:rsid w:val="0023245C"/>
    <w:rsid w:val="0023249E"/>
    <w:rsid w:val="0023258F"/>
    <w:rsid w:val="00232760"/>
    <w:rsid w:val="002327A2"/>
    <w:rsid w:val="0023286E"/>
    <w:rsid w:val="00232B67"/>
    <w:rsid w:val="00232F5E"/>
    <w:rsid w:val="00233201"/>
    <w:rsid w:val="002332E6"/>
    <w:rsid w:val="002333E1"/>
    <w:rsid w:val="00233430"/>
    <w:rsid w:val="00233666"/>
    <w:rsid w:val="002336F4"/>
    <w:rsid w:val="002338EC"/>
    <w:rsid w:val="0023394B"/>
    <w:rsid w:val="00233966"/>
    <w:rsid w:val="00233AD8"/>
    <w:rsid w:val="00233B0E"/>
    <w:rsid w:val="00233DDA"/>
    <w:rsid w:val="0023449C"/>
    <w:rsid w:val="0023494C"/>
    <w:rsid w:val="00234A0B"/>
    <w:rsid w:val="00234A10"/>
    <w:rsid w:val="00234B06"/>
    <w:rsid w:val="00234ED7"/>
    <w:rsid w:val="0023517B"/>
    <w:rsid w:val="00235300"/>
    <w:rsid w:val="00235B48"/>
    <w:rsid w:val="00235BFE"/>
    <w:rsid w:val="00235D11"/>
    <w:rsid w:val="00235FA2"/>
    <w:rsid w:val="002365F1"/>
    <w:rsid w:val="00236666"/>
    <w:rsid w:val="00236710"/>
    <w:rsid w:val="00236727"/>
    <w:rsid w:val="00236E32"/>
    <w:rsid w:val="0023777C"/>
    <w:rsid w:val="002377F3"/>
    <w:rsid w:val="00237A20"/>
    <w:rsid w:val="00237D9D"/>
    <w:rsid w:val="00237DC2"/>
    <w:rsid w:val="00240047"/>
    <w:rsid w:val="0024062C"/>
    <w:rsid w:val="0024063C"/>
    <w:rsid w:val="00240A43"/>
    <w:rsid w:val="00240EAD"/>
    <w:rsid w:val="00240F2E"/>
    <w:rsid w:val="0024117E"/>
    <w:rsid w:val="00241347"/>
    <w:rsid w:val="002416A5"/>
    <w:rsid w:val="002416F0"/>
    <w:rsid w:val="00241700"/>
    <w:rsid w:val="00241834"/>
    <w:rsid w:val="00241DD5"/>
    <w:rsid w:val="0024205E"/>
    <w:rsid w:val="002420C6"/>
    <w:rsid w:val="00242558"/>
    <w:rsid w:val="00242682"/>
    <w:rsid w:val="00242E34"/>
    <w:rsid w:val="00242F17"/>
    <w:rsid w:val="002431BA"/>
    <w:rsid w:val="002437AE"/>
    <w:rsid w:val="00243822"/>
    <w:rsid w:val="0024383C"/>
    <w:rsid w:val="002438D4"/>
    <w:rsid w:val="00243E31"/>
    <w:rsid w:val="0024427F"/>
    <w:rsid w:val="00244757"/>
    <w:rsid w:val="00244759"/>
    <w:rsid w:val="0024479B"/>
    <w:rsid w:val="0024493C"/>
    <w:rsid w:val="00244A91"/>
    <w:rsid w:val="00244AA0"/>
    <w:rsid w:val="00244C5B"/>
    <w:rsid w:val="002450BE"/>
    <w:rsid w:val="0024511D"/>
    <w:rsid w:val="00245311"/>
    <w:rsid w:val="00245483"/>
    <w:rsid w:val="0024555F"/>
    <w:rsid w:val="00245745"/>
    <w:rsid w:val="0024597D"/>
    <w:rsid w:val="00245AF2"/>
    <w:rsid w:val="00245B8B"/>
    <w:rsid w:val="00245CAA"/>
    <w:rsid w:val="002462F5"/>
    <w:rsid w:val="002466ED"/>
    <w:rsid w:val="002467F2"/>
    <w:rsid w:val="002468C5"/>
    <w:rsid w:val="0024696E"/>
    <w:rsid w:val="00246AC3"/>
    <w:rsid w:val="00246E9E"/>
    <w:rsid w:val="0024705F"/>
    <w:rsid w:val="00247333"/>
    <w:rsid w:val="002474B2"/>
    <w:rsid w:val="00247559"/>
    <w:rsid w:val="00247578"/>
    <w:rsid w:val="002475D8"/>
    <w:rsid w:val="0024767F"/>
    <w:rsid w:val="00247693"/>
    <w:rsid w:val="00247721"/>
    <w:rsid w:val="002479AF"/>
    <w:rsid w:val="002479F7"/>
    <w:rsid w:val="00247B7E"/>
    <w:rsid w:val="00247C83"/>
    <w:rsid w:val="00247F95"/>
    <w:rsid w:val="00247FFC"/>
    <w:rsid w:val="00250018"/>
    <w:rsid w:val="0025009B"/>
    <w:rsid w:val="002501D6"/>
    <w:rsid w:val="00250320"/>
    <w:rsid w:val="002505F8"/>
    <w:rsid w:val="0025073D"/>
    <w:rsid w:val="0025078E"/>
    <w:rsid w:val="00251018"/>
    <w:rsid w:val="0025133F"/>
    <w:rsid w:val="00251479"/>
    <w:rsid w:val="00251643"/>
    <w:rsid w:val="002517F5"/>
    <w:rsid w:val="00251A7D"/>
    <w:rsid w:val="00251B76"/>
    <w:rsid w:val="00251C7B"/>
    <w:rsid w:val="00251CA8"/>
    <w:rsid w:val="00252066"/>
    <w:rsid w:val="002520AB"/>
    <w:rsid w:val="00252260"/>
    <w:rsid w:val="002522ED"/>
    <w:rsid w:val="00252397"/>
    <w:rsid w:val="002526DB"/>
    <w:rsid w:val="00252B75"/>
    <w:rsid w:val="00252DF2"/>
    <w:rsid w:val="00252FA5"/>
    <w:rsid w:val="00253332"/>
    <w:rsid w:val="00253508"/>
    <w:rsid w:val="00253AE6"/>
    <w:rsid w:val="00253FB0"/>
    <w:rsid w:val="0025400D"/>
    <w:rsid w:val="0025418F"/>
    <w:rsid w:val="00254244"/>
    <w:rsid w:val="00254247"/>
    <w:rsid w:val="002542BF"/>
    <w:rsid w:val="0025441E"/>
    <w:rsid w:val="0025467B"/>
    <w:rsid w:val="00254810"/>
    <w:rsid w:val="00254C28"/>
    <w:rsid w:val="00255197"/>
    <w:rsid w:val="00255229"/>
    <w:rsid w:val="0025560B"/>
    <w:rsid w:val="002559A7"/>
    <w:rsid w:val="00255D27"/>
    <w:rsid w:val="00255D34"/>
    <w:rsid w:val="00255D6D"/>
    <w:rsid w:val="00255EEB"/>
    <w:rsid w:val="002560C6"/>
    <w:rsid w:val="002564D6"/>
    <w:rsid w:val="00256579"/>
    <w:rsid w:val="00256764"/>
    <w:rsid w:val="00256938"/>
    <w:rsid w:val="002569D0"/>
    <w:rsid w:val="00256A3D"/>
    <w:rsid w:val="00256F6A"/>
    <w:rsid w:val="0025740F"/>
    <w:rsid w:val="00257BD9"/>
    <w:rsid w:val="00257FAD"/>
    <w:rsid w:val="0026004C"/>
    <w:rsid w:val="00260590"/>
    <w:rsid w:val="00260752"/>
    <w:rsid w:val="00260770"/>
    <w:rsid w:val="002608DD"/>
    <w:rsid w:val="00260C4E"/>
    <w:rsid w:val="00260CC2"/>
    <w:rsid w:val="00260D78"/>
    <w:rsid w:val="00260EEE"/>
    <w:rsid w:val="002612B3"/>
    <w:rsid w:val="00261865"/>
    <w:rsid w:val="0026189F"/>
    <w:rsid w:val="00261B90"/>
    <w:rsid w:val="002621A3"/>
    <w:rsid w:val="00262DD4"/>
    <w:rsid w:val="00262F56"/>
    <w:rsid w:val="00262FE9"/>
    <w:rsid w:val="00262FF6"/>
    <w:rsid w:val="00263062"/>
    <w:rsid w:val="0026309F"/>
    <w:rsid w:val="002631EE"/>
    <w:rsid w:val="002632C0"/>
    <w:rsid w:val="002634AC"/>
    <w:rsid w:val="002636E9"/>
    <w:rsid w:val="00263929"/>
    <w:rsid w:val="00263F58"/>
    <w:rsid w:val="0026404A"/>
    <w:rsid w:val="00264308"/>
    <w:rsid w:val="00264404"/>
    <w:rsid w:val="00264914"/>
    <w:rsid w:val="00264DAE"/>
    <w:rsid w:val="00265201"/>
    <w:rsid w:val="0026520E"/>
    <w:rsid w:val="0026521C"/>
    <w:rsid w:val="00265667"/>
    <w:rsid w:val="00265773"/>
    <w:rsid w:val="002658F5"/>
    <w:rsid w:val="00265AA1"/>
    <w:rsid w:val="00265C5C"/>
    <w:rsid w:val="00265CEB"/>
    <w:rsid w:val="00265D21"/>
    <w:rsid w:val="00265DC1"/>
    <w:rsid w:val="002660D9"/>
    <w:rsid w:val="00266223"/>
    <w:rsid w:val="00266355"/>
    <w:rsid w:val="0026657C"/>
    <w:rsid w:val="002666CF"/>
    <w:rsid w:val="00266B78"/>
    <w:rsid w:val="00266C3D"/>
    <w:rsid w:val="0026754F"/>
    <w:rsid w:val="0026781B"/>
    <w:rsid w:val="00267AB8"/>
    <w:rsid w:val="00267E6D"/>
    <w:rsid w:val="00267F7E"/>
    <w:rsid w:val="00270017"/>
    <w:rsid w:val="00270235"/>
    <w:rsid w:val="002704FD"/>
    <w:rsid w:val="00270B85"/>
    <w:rsid w:val="00270C9F"/>
    <w:rsid w:val="00270DFD"/>
    <w:rsid w:val="0027137B"/>
    <w:rsid w:val="00271405"/>
    <w:rsid w:val="00271447"/>
    <w:rsid w:val="00271793"/>
    <w:rsid w:val="002718EB"/>
    <w:rsid w:val="00271A47"/>
    <w:rsid w:val="00271AF5"/>
    <w:rsid w:val="00271E82"/>
    <w:rsid w:val="00271FE0"/>
    <w:rsid w:val="002724DD"/>
    <w:rsid w:val="002725AA"/>
    <w:rsid w:val="00272839"/>
    <w:rsid w:val="00272A0E"/>
    <w:rsid w:val="00272ACE"/>
    <w:rsid w:val="00272D99"/>
    <w:rsid w:val="00272DF8"/>
    <w:rsid w:val="00272E71"/>
    <w:rsid w:val="00273352"/>
    <w:rsid w:val="002733A2"/>
    <w:rsid w:val="002733C8"/>
    <w:rsid w:val="0027342A"/>
    <w:rsid w:val="002736CD"/>
    <w:rsid w:val="00273E43"/>
    <w:rsid w:val="00274300"/>
    <w:rsid w:val="00274BC4"/>
    <w:rsid w:val="00274BD4"/>
    <w:rsid w:val="00274FBF"/>
    <w:rsid w:val="0027500F"/>
    <w:rsid w:val="002751A4"/>
    <w:rsid w:val="002752D5"/>
    <w:rsid w:val="00275478"/>
    <w:rsid w:val="002756F7"/>
    <w:rsid w:val="00275F0E"/>
    <w:rsid w:val="00275FC6"/>
    <w:rsid w:val="0027604D"/>
    <w:rsid w:val="002767A7"/>
    <w:rsid w:val="002767FB"/>
    <w:rsid w:val="0027692E"/>
    <w:rsid w:val="00276963"/>
    <w:rsid w:val="00276AE2"/>
    <w:rsid w:val="00276ED5"/>
    <w:rsid w:val="002772BE"/>
    <w:rsid w:val="002772FE"/>
    <w:rsid w:val="00277623"/>
    <w:rsid w:val="00277E1A"/>
    <w:rsid w:val="00280372"/>
    <w:rsid w:val="0028040A"/>
    <w:rsid w:val="002806B3"/>
    <w:rsid w:val="0028071E"/>
    <w:rsid w:val="0028080B"/>
    <w:rsid w:val="00281128"/>
    <w:rsid w:val="002812A7"/>
    <w:rsid w:val="0028152B"/>
    <w:rsid w:val="0028167D"/>
    <w:rsid w:val="00281E56"/>
    <w:rsid w:val="00281EA4"/>
    <w:rsid w:val="00282056"/>
    <w:rsid w:val="002822C6"/>
    <w:rsid w:val="00282352"/>
    <w:rsid w:val="00282371"/>
    <w:rsid w:val="00282777"/>
    <w:rsid w:val="0028295B"/>
    <w:rsid w:val="002829FA"/>
    <w:rsid w:val="00282AE6"/>
    <w:rsid w:val="00282B8F"/>
    <w:rsid w:val="0028347D"/>
    <w:rsid w:val="00283519"/>
    <w:rsid w:val="00283626"/>
    <w:rsid w:val="0028370A"/>
    <w:rsid w:val="00283867"/>
    <w:rsid w:val="002838E4"/>
    <w:rsid w:val="002839DE"/>
    <w:rsid w:val="002839DF"/>
    <w:rsid w:val="00283EF1"/>
    <w:rsid w:val="00283FC0"/>
    <w:rsid w:val="002840D6"/>
    <w:rsid w:val="00284308"/>
    <w:rsid w:val="00284388"/>
    <w:rsid w:val="002845F3"/>
    <w:rsid w:val="0028467B"/>
    <w:rsid w:val="002849D3"/>
    <w:rsid w:val="00284A21"/>
    <w:rsid w:val="00284DFB"/>
    <w:rsid w:val="00284EA6"/>
    <w:rsid w:val="002850C1"/>
    <w:rsid w:val="002850CF"/>
    <w:rsid w:val="0028532B"/>
    <w:rsid w:val="002857E0"/>
    <w:rsid w:val="00285BA3"/>
    <w:rsid w:val="00285BD0"/>
    <w:rsid w:val="00285D71"/>
    <w:rsid w:val="00285E40"/>
    <w:rsid w:val="00285F17"/>
    <w:rsid w:val="002863C1"/>
    <w:rsid w:val="002863D2"/>
    <w:rsid w:val="002863E9"/>
    <w:rsid w:val="002865E8"/>
    <w:rsid w:val="0028661D"/>
    <w:rsid w:val="00286768"/>
    <w:rsid w:val="002867FD"/>
    <w:rsid w:val="00286850"/>
    <w:rsid w:val="00286C86"/>
    <w:rsid w:val="00286D9A"/>
    <w:rsid w:val="00286F69"/>
    <w:rsid w:val="00286FDC"/>
    <w:rsid w:val="0028769D"/>
    <w:rsid w:val="002878AF"/>
    <w:rsid w:val="00287903"/>
    <w:rsid w:val="00287984"/>
    <w:rsid w:val="00287B41"/>
    <w:rsid w:val="00287D2B"/>
    <w:rsid w:val="00287E31"/>
    <w:rsid w:val="002902C5"/>
    <w:rsid w:val="00290A4A"/>
    <w:rsid w:val="00290D85"/>
    <w:rsid w:val="00291138"/>
    <w:rsid w:val="00291383"/>
    <w:rsid w:val="0029155E"/>
    <w:rsid w:val="002915FF"/>
    <w:rsid w:val="002917FD"/>
    <w:rsid w:val="002927D9"/>
    <w:rsid w:val="002928DC"/>
    <w:rsid w:val="00292991"/>
    <w:rsid w:val="00292DAB"/>
    <w:rsid w:val="002933E8"/>
    <w:rsid w:val="00293404"/>
    <w:rsid w:val="00293553"/>
    <w:rsid w:val="002935E5"/>
    <w:rsid w:val="002937E0"/>
    <w:rsid w:val="00293AA9"/>
    <w:rsid w:val="00293BCD"/>
    <w:rsid w:val="00293E5B"/>
    <w:rsid w:val="00293F5B"/>
    <w:rsid w:val="00293FDE"/>
    <w:rsid w:val="00294344"/>
    <w:rsid w:val="0029449D"/>
    <w:rsid w:val="00294610"/>
    <w:rsid w:val="002947E2"/>
    <w:rsid w:val="00294A28"/>
    <w:rsid w:val="00294A56"/>
    <w:rsid w:val="00294B15"/>
    <w:rsid w:val="00294D91"/>
    <w:rsid w:val="00294E76"/>
    <w:rsid w:val="00295012"/>
    <w:rsid w:val="00295821"/>
    <w:rsid w:val="0029598A"/>
    <w:rsid w:val="002959C2"/>
    <w:rsid w:val="00295AAC"/>
    <w:rsid w:val="00295B5A"/>
    <w:rsid w:val="00295D91"/>
    <w:rsid w:val="00295E50"/>
    <w:rsid w:val="00295F12"/>
    <w:rsid w:val="00296078"/>
    <w:rsid w:val="0029622A"/>
    <w:rsid w:val="002962A9"/>
    <w:rsid w:val="00296661"/>
    <w:rsid w:val="0029667A"/>
    <w:rsid w:val="0029671A"/>
    <w:rsid w:val="00296756"/>
    <w:rsid w:val="00296C60"/>
    <w:rsid w:val="00296CBD"/>
    <w:rsid w:val="00296E5D"/>
    <w:rsid w:val="00296F45"/>
    <w:rsid w:val="002973A7"/>
    <w:rsid w:val="0029742E"/>
    <w:rsid w:val="00297570"/>
    <w:rsid w:val="0029778E"/>
    <w:rsid w:val="002978D8"/>
    <w:rsid w:val="00297B5B"/>
    <w:rsid w:val="002A0197"/>
    <w:rsid w:val="002A031F"/>
    <w:rsid w:val="002A037D"/>
    <w:rsid w:val="002A048F"/>
    <w:rsid w:val="002A0546"/>
    <w:rsid w:val="002A073E"/>
    <w:rsid w:val="002A0761"/>
    <w:rsid w:val="002A07E8"/>
    <w:rsid w:val="002A0971"/>
    <w:rsid w:val="002A0B6E"/>
    <w:rsid w:val="002A0E30"/>
    <w:rsid w:val="002A0ECA"/>
    <w:rsid w:val="002A0EFC"/>
    <w:rsid w:val="002A12F2"/>
    <w:rsid w:val="002A1A42"/>
    <w:rsid w:val="002A1AC0"/>
    <w:rsid w:val="002A1D4C"/>
    <w:rsid w:val="002A1F64"/>
    <w:rsid w:val="002A224B"/>
    <w:rsid w:val="002A2270"/>
    <w:rsid w:val="002A2376"/>
    <w:rsid w:val="002A263F"/>
    <w:rsid w:val="002A269C"/>
    <w:rsid w:val="002A2A08"/>
    <w:rsid w:val="002A2B07"/>
    <w:rsid w:val="002A33F7"/>
    <w:rsid w:val="002A3400"/>
    <w:rsid w:val="002A3603"/>
    <w:rsid w:val="002A387F"/>
    <w:rsid w:val="002A3B3D"/>
    <w:rsid w:val="002A3BB2"/>
    <w:rsid w:val="002A3BD3"/>
    <w:rsid w:val="002A4152"/>
    <w:rsid w:val="002A41B3"/>
    <w:rsid w:val="002A423C"/>
    <w:rsid w:val="002A4312"/>
    <w:rsid w:val="002A47A5"/>
    <w:rsid w:val="002A48FE"/>
    <w:rsid w:val="002A4B04"/>
    <w:rsid w:val="002A4B0A"/>
    <w:rsid w:val="002A4C0F"/>
    <w:rsid w:val="002A4DA0"/>
    <w:rsid w:val="002A4DE1"/>
    <w:rsid w:val="002A4E02"/>
    <w:rsid w:val="002A54EE"/>
    <w:rsid w:val="002A55BE"/>
    <w:rsid w:val="002A5907"/>
    <w:rsid w:val="002A5912"/>
    <w:rsid w:val="002A5BF7"/>
    <w:rsid w:val="002A6045"/>
    <w:rsid w:val="002A60DA"/>
    <w:rsid w:val="002A693F"/>
    <w:rsid w:val="002A6A7D"/>
    <w:rsid w:val="002A6B98"/>
    <w:rsid w:val="002A6D3F"/>
    <w:rsid w:val="002A6F0C"/>
    <w:rsid w:val="002A7298"/>
    <w:rsid w:val="002A73E7"/>
    <w:rsid w:val="002A74AC"/>
    <w:rsid w:val="002A769D"/>
    <w:rsid w:val="002A78A1"/>
    <w:rsid w:val="002A7CCA"/>
    <w:rsid w:val="002A7E0F"/>
    <w:rsid w:val="002A7FE2"/>
    <w:rsid w:val="002B0219"/>
    <w:rsid w:val="002B033F"/>
    <w:rsid w:val="002B034F"/>
    <w:rsid w:val="002B06FA"/>
    <w:rsid w:val="002B087F"/>
    <w:rsid w:val="002B0B92"/>
    <w:rsid w:val="002B0CDF"/>
    <w:rsid w:val="002B0EAB"/>
    <w:rsid w:val="002B1278"/>
    <w:rsid w:val="002B17BF"/>
    <w:rsid w:val="002B17DD"/>
    <w:rsid w:val="002B1867"/>
    <w:rsid w:val="002B1B5C"/>
    <w:rsid w:val="002B1B7D"/>
    <w:rsid w:val="002B1D5F"/>
    <w:rsid w:val="002B204A"/>
    <w:rsid w:val="002B240A"/>
    <w:rsid w:val="002B2700"/>
    <w:rsid w:val="002B278A"/>
    <w:rsid w:val="002B27D4"/>
    <w:rsid w:val="002B27E4"/>
    <w:rsid w:val="002B2DE1"/>
    <w:rsid w:val="002B2E63"/>
    <w:rsid w:val="002B2E83"/>
    <w:rsid w:val="002B2EE7"/>
    <w:rsid w:val="002B2F28"/>
    <w:rsid w:val="002B32FD"/>
    <w:rsid w:val="002B35E0"/>
    <w:rsid w:val="002B36CF"/>
    <w:rsid w:val="002B3783"/>
    <w:rsid w:val="002B378D"/>
    <w:rsid w:val="002B3B8A"/>
    <w:rsid w:val="002B3D34"/>
    <w:rsid w:val="002B3FED"/>
    <w:rsid w:val="002B4046"/>
    <w:rsid w:val="002B45F1"/>
    <w:rsid w:val="002B4847"/>
    <w:rsid w:val="002B4A79"/>
    <w:rsid w:val="002B4BEE"/>
    <w:rsid w:val="002B4C52"/>
    <w:rsid w:val="002B4F78"/>
    <w:rsid w:val="002B4FD2"/>
    <w:rsid w:val="002B53A0"/>
    <w:rsid w:val="002B5447"/>
    <w:rsid w:val="002B577C"/>
    <w:rsid w:val="002B5AA2"/>
    <w:rsid w:val="002B5BE5"/>
    <w:rsid w:val="002B5D8E"/>
    <w:rsid w:val="002B5E50"/>
    <w:rsid w:val="002B5F56"/>
    <w:rsid w:val="002B6071"/>
    <w:rsid w:val="002B60B8"/>
    <w:rsid w:val="002B6143"/>
    <w:rsid w:val="002B6171"/>
    <w:rsid w:val="002B6979"/>
    <w:rsid w:val="002B6C9F"/>
    <w:rsid w:val="002B6E3A"/>
    <w:rsid w:val="002B6EF1"/>
    <w:rsid w:val="002B6F5E"/>
    <w:rsid w:val="002B735E"/>
    <w:rsid w:val="002B7462"/>
    <w:rsid w:val="002B7485"/>
    <w:rsid w:val="002B75BB"/>
    <w:rsid w:val="002B7A38"/>
    <w:rsid w:val="002B7D8A"/>
    <w:rsid w:val="002C0340"/>
    <w:rsid w:val="002C037C"/>
    <w:rsid w:val="002C0450"/>
    <w:rsid w:val="002C06C4"/>
    <w:rsid w:val="002C0829"/>
    <w:rsid w:val="002C0D93"/>
    <w:rsid w:val="002C0E8D"/>
    <w:rsid w:val="002C104F"/>
    <w:rsid w:val="002C1067"/>
    <w:rsid w:val="002C1141"/>
    <w:rsid w:val="002C1301"/>
    <w:rsid w:val="002C1359"/>
    <w:rsid w:val="002C1411"/>
    <w:rsid w:val="002C16C0"/>
    <w:rsid w:val="002C17C5"/>
    <w:rsid w:val="002C1958"/>
    <w:rsid w:val="002C1D02"/>
    <w:rsid w:val="002C1E96"/>
    <w:rsid w:val="002C2021"/>
    <w:rsid w:val="002C2220"/>
    <w:rsid w:val="002C22F2"/>
    <w:rsid w:val="002C253B"/>
    <w:rsid w:val="002C25A2"/>
    <w:rsid w:val="002C2669"/>
    <w:rsid w:val="002C26C8"/>
    <w:rsid w:val="002C27AB"/>
    <w:rsid w:val="002C28C6"/>
    <w:rsid w:val="002C2C13"/>
    <w:rsid w:val="002C2D0F"/>
    <w:rsid w:val="002C2F8C"/>
    <w:rsid w:val="002C2F9F"/>
    <w:rsid w:val="002C325E"/>
    <w:rsid w:val="002C3929"/>
    <w:rsid w:val="002C39CC"/>
    <w:rsid w:val="002C3BE5"/>
    <w:rsid w:val="002C3C38"/>
    <w:rsid w:val="002C3E19"/>
    <w:rsid w:val="002C3EC1"/>
    <w:rsid w:val="002C3FE9"/>
    <w:rsid w:val="002C416A"/>
    <w:rsid w:val="002C43C0"/>
    <w:rsid w:val="002C471A"/>
    <w:rsid w:val="002C4945"/>
    <w:rsid w:val="002C4C76"/>
    <w:rsid w:val="002C4F21"/>
    <w:rsid w:val="002C513F"/>
    <w:rsid w:val="002C5143"/>
    <w:rsid w:val="002C5330"/>
    <w:rsid w:val="002C53DF"/>
    <w:rsid w:val="002C553C"/>
    <w:rsid w:val="002C55B1"/>
    <w:rsid w:val="002C5BF0"/>
    <w:rsid w:val="002C5C03"/>
    <w:rsid w:val="002C5EA8"/>
    <w:rsid w:val="002C5FD5"/>
    <w:rsid w:val="002C6559"/>
    <w:rsid w:val="002C655D"/>
    <w:rsid w:val="002C65FE"/>
    <w:rsid w:val="002C674E"/>
    <w:rsid w:val="002C68DD"/>
    <w:rsid w:val="002C6C31"/>
    <w:rsid w:val="002C6D5B"/>
    <w:rsid w:val="002C6EAC"/>
    <w:rsid w:val="002C6F8A"/>
    <w:rsid w:val="002C7334"/>
    <w:rsid w:val="002C7442"/>
    <w:rsid w:val="002C7680"/>
    <w:rsid w:val="002C772C"/>
    <w:rsid w:val="002C78CC"/>
    <w:rsid w:val="002C78DF"/>
    <w:rsid w:val="002C7920"/>
    <w:rsid w:val="002C79FF"/>
    <w:rsid w:val="002C7FE6"/>
    <w:rsid w:val="002D004B"/>
    <w:rsid w:val="002D048B"/>
    <w:rsid w:val="002D04C5"/>
    <w:rsid w:val="002D059F"/>
    <w:rsid w:val="002D0613"/>
    <w:rsid w:val="002D06EF"/>
    <w:rsid w:val="002D0C45"/>
    <w:rsid w:val="002D0D52"/>
    <w:rsid w:val="002D0F58"/>
    <w:rsid w:val="002D10E7"/>
    <w:rsid w:val="002D1742"/>
    <w:rsid w:val="002D1813"/>
    <w:rsid w:val="002D1B91"/>
    <w:rsid w:val="002D2000"/>
    <w:rsid w:val="002D2158"/>
    <w:rsid w:val="002D2A00"/>
    <w:rsid w:val="002D2D2C"/>
    <w:rsid w:val="002D30D4"/>
    <w:rsid w:val="002D315A"/>
    <w:rsid w:val="002D321C"/>
    <w:rsid w:val="002D331A"/>
    <w:rsid w:val="002D33DA"/>
    <w:rsid w:val="002D3728"/>
    <w:rsid w:val="002D381D"/>
    <w:rsid w:val="002D3CF9"/>
    <w:rsid w:val="002D3F8A"/>
    <w:rsid w:val="002D4289"/>
    <w:rsid w:val="002D4387"/>
    <w:rsid w:val="002D43BC"/>
    <w:rsid w:val="002D4994"/>
    <w:rsid w:val="002D4D46"/>
    <w:rsid w:val="002D4D85"/>
    <w:rsid w:val="002D4DC6"/>
    <w:rsid w:val="002D4E51"/>
    <w:rsid w:val="002D4F3E"/>
    <w:rsid w:val="002D537B"/>
    <w:rsid w:val="002D548D"/>
    <w:rsid w:val="002D57E5"/>
    <w:rsid w:val="002D59FA"/>
    <w:rsid w:val="002D5A76"/>
    <w:rsid w:val="002D5A8D"/>
    <w:rsid w:val="002D5B1D"/>
    <w:rsid w:val="002D5C20"/>
    <w:rsid w:val="002D5CB6"/>
    <w:rsid w:val="002D5D22"/>
    <w:rsid w:val="002D5EB4"/>
    <w:rsid w:val="002D5FE7"/>
    <w:rsid w:val="002D649D"/>
    <w:rsid w:val="002D6500"/>
    <w:rsid w:val="002D6508"/>
    <w:rsid w:val="002D6A3D"/>
    <w:rsid w:val="002D6C49"/>
    <w:rsid w:val="002D6DE7"/>
    <w:rsid w:val="002D706F"/>
    <w:rsid w:val="002D70AF"/>
    <w:rsid w:val="002D71D8"/>
    <w:rsid w:val="002D726E"/>
    <w:rsid w:val="002D7347"/>
    <w:rsid w:val="002D7375"/>
    <w:rsid w:val="002D73B3"/>
    <w:rsid w:val="002D740D"/>
    <w:rsid w:val="002D77AF"/>
    <w:rsid w:val="002D7987"/>
    <w:rsid w:val="002D79EE"/>
    <w:rsid w:val="002D7AEB"/>
    <w:rsid w:val="002D7D07"/>
    <w:rsid w:val="002D7D86"/>
    <w:rsid w:val="002D7E97"/>
    <w:rsid w:val="002D7EFF"/>
    <w:rsid w:val="002D7F63"/>
    <w:rsid w:val="002E0320"/>
    <w:rsid w:val="002E041B"/>
    <w:rsid w:val="002E046E"/>
    <w:rsid w:val="002E075B"/>
    <w:rsid w:val="002E09C0"/>
    <w:rsid w:val="002E0AA9"/>
    <w:rsid w:val="002E0BA5"/>
    <w:rsid w:val="002E0D4C"/>
    <w:rsid w:val="002E0E46"/>
    <w:rsid w:val="002E12E8"/>
    <w:rsid w:val="002E15C1"/>
    <w:rsid w:val="002E15F9"/>
    <w:rsid w:val="002E163A"/>
    <w:rsid w:val="002E17A1"/>
    <w:rsid w:val="002E19E1"/>
    <w:rsid w:val="002E1AE1"/>
    <w:rsid w:val="002E1B2F"/>
    <w:rsid w:val="002E1E0E"/>
    <w:rsid w:val="002E21D9"/>
    <w:rsid w:val="002E21FB"/>
    <w:rsid w:val="002E2204"/>
    <w:rsid w:val="002E2311"/>
    <w:rsid w:val="002E240A"/>
    <w:rsid w:val="002E277B"/>
    <w:rsid w:val="002E288E"/>
    <w:rsid w:val="002E2996"/>
    <w:rsid w:val="002E2A91"/>
    <w:rsid w:val="002E2BAF"/>
    <w:rsid w:val="002E2CA9"/>
    <w:rsid w:val="002E2D1B"/>
    <w:rsid w:val="002E2FA2"/>
    <w:rsid w:val="002E2FBA"/>
    <w:rsid w:val="002E313C"/>
    <w:rsid w:val="002E3309"/>
    <w:rsid w:val="002E3437"/>
    <w:rsid w:val="002E3665"/>
    <w:rsid w:val="002E396D"/>
    <w:rsid w:val="002E449E"/>
    <w:rsid w:val="002E4682"/>
    <w:rsid w:val="002E470D"/>
    <w:rsid w:val="002E4A97"/>
    <w:rsid w:val="002E4C31"/>
    <w:rsid w:val="002E4CD9"/>
    <w:rsid w:val="002E4DDB"/>
    <w:rsid w:val="002E4E86"/>
    <w:rsid w:val="002E4EA5"/>
    <w:rsid w:val="002E4F18"/>
    <w:rsid w:val="002E4FBB"/>
    <w:rsid w:val="002E5693"/>
    <w:rsid w:val="002E5A71"/>
    <w:rsid w:val="002E5F46"/>
    <w:rsid w:val="002E6234"/>
    <w:rsid w:val="002E6381"/>
    <w:rsid w:val="002E6441"/>
    <w:rsid w:val="002E6AA2"/>
    <w:rsid w:val="002E6D0B"/>
    <w:rsid w:val="002E6D54"/>
    <w:rsid w:val="002E6DF4"/>
    <w:rsid w:val="002E6E0D"/>
    <w:rsid w:val="002E6F1E"/>
    <w:rsid w:val="002E721C"/>
    <w:rsid w:val="002E7384"/>
    <w:rsid w:val="002E77CF"/>
    <w:rsid w:val="002E78EA"/>
    <w:rsid w:val="002E7A7A"/>
    <w:rsid w:val="002E7E05"/>
    <w:rsid w:val="002F0266"/>
    <w:rsid w:val="002F03D8"/>
    <w:rsid w:val="002F0486"/>
    <w:rsid w:val="002F08B1"/>
    <w:rsid w:val="002F121C"/>
    <w:rsid w:val="002F1225"/>
    <w:rsid w:val="002F13F5"/>
    <w:rsid w:val="002F178F"/>
    <w:rsid w:val="002F1797"/>
    <w:rsid w:val="002F1869"/>
    <w:rsid w:val="002F186B"/>
    <w:rsid w:val="002F1E16"/>
    <w:rsid w:val="002F1EDC"/>
    <w:rsid w:val="002F2212"/>
    <w:rsid w:val="002F22AF"/>
    <w:rsid w:val="002F2491"/>
    <w:rsid w:val="002F26E5"/>
    <w:rsid w:val="002F2801"/>
    <w:rsid w:val="002F298E"/>
    <w:rsid w:val="002F2CDD"/>
    <w:rsid w:val="002F2ED3"/>
    <w:rsid w:val="002F3043"/>
    <w:rsid w:val="002F33A0"/>
    <w:rsid w:val="002F33E9"/>
    <w:rsid w:val="002F34A6"/>
    <w:rsid w:val="002F3BEF"/>
    <w:rsid w:val="002F3C2B"/>
    <w:rsid w:val="002F3DD7"/>
    <w:rsid w:val="002F3E0C"/>
    <w:rsid w:val="002F3E88"/>
    <w:rsid w:val="002F3EE7"/>
    <w:rsid w:val="002F3FDF"/>
    <w:rsid w:val="002F41C0"/>
    <w:rsid w:val="002F4454"/>
    <w:rsid w:val="002F464C"/>
    <w:rsid w:val="002F4661"/>
    <w:rsid w:val="002F479E"/>
    <w:rsid w:val="002F4A7A"/>
    <w:rsid w:val="002F4C16"/>
    <w:rsid w:val="002F4DEE"/>
    <w:rsid w:val="002F4DF1"/>
    <w:rsid w:val="002F4FD1"/>
    <w:rsid w:val="002F50A6"/>
    <w:rsid w:val="002F53A3"/>
    <w:rsid w:val="002F541E"/>
    <w:rsid w:val="002F560F"/>
    <w:rsid w:val="002F5904"/>
    <w:rsid w:val="002F5B69"/>
    <w:rsid w:val="002F5C79"/>
    <w:rsid w:val="002F5E12"/>
    <w:rsid w:val="002F6044"/>
    <w:rsid w:val="002F643B"/>
    <w:rsid w:val="002F664B"/>
    <w:rsid w:val="002F66DB"/>
    <w:rsid w:val="002F68D8"/>
    <w:rsid w:val="002F6F92"/>
    <w:rsid w:val="002F71B6"/>
    <w:rsid w:val="002F7407"/>
    <w:rsid w:val="002F76B7"/>
    <w:rsid w:val="002F7B69"/>
    <w:rsid w:val="002F7C1D"/>
    <w:rsid w:val="002F7D8D"/>
    <w:rsid w:val="002F7FF1"/>
    <w:rsid w:val="003001D1"/>
    <w:rsid w:val="003005DF"/>
    <w:rsid w:val="003005EC"/>
    <w:rsid w:val="00300822"/>
    <w:rsid w:val="0030094A"/>
    <w:rsid w:val="00300A8A"/>
    <w:rsid w:val="00300BF9"/>
    <w:rsid w:val="00300CEE"/>
    <w:rsid w:val="00301024"/>
    <w:rsid w:val="0030103B"/>
    <w:rsid w:val="0030116C"/>
    <w:rsid w:val="003011B9"/>
    <w:rsid w:val="00301533"/>
    <w:rsid w:val="00301643"/>
    <w:rsid w:val="003016D2"/>
    <w:rsid w:val="003018D1"/>
    <w:rsid w:val="00302035"/>
    <w:rsid w:val="003024B3"/>
    <w:rsid w:val="003024F8"/>
    <w:rsid w:val="0030250C"/>
    <w:rsid w:val="00302579"/>
    <w:rsid w:val="00302648"/>
    <w:rsid w:val="0030272F"/>
    <w:rsid w:val="00302A51"/>
    <w:rsid w:val="00302B0E"/>
    <w:rsid w:val="00302B68"/>
    <w:rsid w:val="00302BC9"/>
    <w:rsid w:val="00302D42"/>
    <w:rsid w:val="00302FC1"/>
    <w:rsid w:val="00302FC8"/>
    <w:rsid w:val="003030A4"/>
    <w:rsid w:val="00303226"/>
    <w:rsid w:val="0030344A"/>
    <w:rsid w:val="0030367B"/>
    <w:rsid w:val="003039C2"/>
    <w:rsid w:val="00303D16"/>
    <w:rsid w:val="003040A8"/>
    <w:rsid w:val="00304342"/>
    <w:rsid w:val="003043F6"/>
    <w:rsid w:val="0030445F"/>
    <w:rsid w:val="00304B4B"/>
    <w:rsid w:val="00304BF7"/>
    <w:rsid w:val="00304FE9"/>
    <w:rsid w:val="003051C3"/>
    <w:rsid w:val="003053F3"/>
    <w:rsid w:val="003055DE"/>
    <w:rsid w:val="0030589C"/>
    <w:rsid w:val="00305938"/>
    <w:rsid w:val="00305C11"/>
    <w:rsid w:val="00305D47"/>
    <w:rsid w:val="00305DF7"/>
    <w:rsid w:val="00306000"/>
    <w:rsid w:val="003063A9"/>
    <w:rsid w:val="003065DB"/>
    <w:rsid w:val="00306873"/>
    <w:rsid w:val="003068B7"/>
    <w:rsid w:val="003069D1"/>
    <w:rsid w:val="00306A3B"/>
    <w:rsid w:val="00306ED7"/>
    <w:rsid w:val="003075DE"/>
    <w:rsid w:val="00307948"/>
    <w:rsid w:val="00307B2C"/>
    <w:rsid w:val="00307E93"/>
    <w:rsid w:val="00307FEC"/>
    <w:rsid w:val="0031024D"/>
    <w:rsid w:val="0031044E"/>
    <w:rsid w:val="003105E6"/>
    <w:rsid w:val="003108BC"/>
    <w:rsid w:val="003108EA"/>
    <w:rsid w:val="00310AB8"/>
    <w:rsid w:val="00310AF5"/>
    <w:rsid w:val="00310D2B"/>
    <w:rsid w:val="00310E71"/>
    <w:rsid w:val="00310F72"/>
    <w:rsid w:val="0031106C"/>
    <w:rsid w:val="00311264"/>
    <w:rsid w:val="003119E9"/>
    <w:rsid w:val="00311A1D"/>
    <w:rsid w:val="00311AE6"/>
    <w:rsid w:val="00311B23"/>
    <w:rsid w:val="00312065"/>
    <w:rsid w:val="00312451"/>
    <w:rsid w:val="00312688"/>
    <w:rsid w:val="00312758"/>
    <w:rsid w:val="00312A86"/>
    <w:rsid w:val="00312C4E"/>
    <w:rsid w:val="00312E32"/>
    <w:rsid w:val="00312F54"/>
    <w:rsid w:val="00312FFF"/>
    <w:rsid w:val="00313082"/>
    <w:rsid w:val="003131EE"/>
    <w:rsid w:val="00313260"/>
    <w:rsid w:val="0031336E"/>
    <w:rsid w:val="00313629"/>
    <w:rsid w:val="0031363D"/>
    <w:rsid w:val="003137B2"/>
    <w:rsid w:val="00313BC1"/>
    <w:rsid w:val="00313C4B"/>
    <w:rsid w:val="00313CD4"/>
    <w:rsid w:val="003140FF"/>
    <w:rsid w:val="0031442D"/>
    <w:rsid w:val="00314619"/>
    <w:rsid w:val="00314A32"/>
    <w:rsid w:val="00314AA0"/>
    <w:rsid w:val="00314CDE"/>
    <w:rsid w:val="00314EBE"/>
    <w:rsid w:val="00315194"/>
    <w:rsid w:val="0031547E"/>
    <w:rsid w:val="003156F5"/>
    <w:rsid w:val="003158F4"/>
    <w:rsid w:val="00315D49"/>
    <w:rsid w:val="00315F51"/>
    <w:rsid w:val="00315FED"/>
    <w:rsid w:val="00316034"/>
    <w:rsid w:val="00316040"/>
    <w:rsid w:val="00316081"/>
    <w:rsid w:val="003163BF"/>
    <w:rsid w:val="003165E5"/>
    <w:rsid w:val="0031676C"/>
    <w:rsid w:val="00316E5C"/>
    <w:rsid w:val="0031722F"/>
    <w:rsid w:val="003173BF"/>
    <w:rsid w:val="003173FF"/>
    <w:rsid w:val="00317439"/>
    <w:rsid w:val="0031743F"/>
    <w:rsid w:val="0031747C"/>
    <w:rsid w:val="00317C5D"/>
    <w:rsid w:val="00317CA9"/>
    <w:rsid w:val="00317D8C"/>
    <w:rsid w:val="00317EBB"/>
    <w:rsid w:val="00320027"/>
    <w:rsid w:val="00320065"/>
    <w:rsid w:val="003200DC"/>
    <w:rsid w:val="003207D6"/>
    <w:rsid w:val="003207D9"/>
    <w:rsid w:val="003209F1"/>
    <w:rsid w:val="00320A5C"/>
    <w:rsid w:val="00320BA6"/>
    <w:rsid w:val="00320BDC"/>
    <w:rsid w:val="00320BFF"/>
    <w:rsid w:val="00320F08"/>
    <w:rsid w:val="003212FE"/>
    <w:rsid w:val="003217BF"/>
    <w:rsid w:val="003219B6"/>
    <w:rsid w:val="00321AB8"/>
    <w:rsid w:val="00321AC6"/>
    <w:rsid w:val="00321DD4"/>
    <w:rsid w:val="00322608"/>
    <w:rsid w:val="003227E4"/>
    <w:rsid w:val="00322893"/>
    <w:rsid w:val="00322998"/>
    <w:rsid w:val="003230EB"/>
    <w:rsid w:val="00323655"/>
    <w:rsid w:val="00323C14"/>
    <w:rsid w:val="00323C7E"/>
    <w:rsid w:val="00323CB0"/>
    <w:rsid w:val="00323D87"/>
    <w:rsid w:val="00323F61"/>
    <w:rsid w:val="00323F7F"/>
    <w:rsid w:val="00323FCF"/>
    <w:rsid w:val="003241FE"/>
    <w:rsid w:val="00324266"/>
    <w:rsid w:val="003242D9"/>
    <w:rsid w:val="0032458D"/>
    <w:rsid w:val="00324A1D"/>
    <w:rsid w:val="00324C22"/>
    <w:rsid w:val="00324C6C"/>
    <w:rsid w:val="00324CD4"/>
    <w:rsid w:val="00325187"/>
    <w:rsid w:val="00325433"/>
    <w:rsid w:val="0032559E"/>
    <w:rsid w:val="0032582C"/>
    <w:rsid w:val="00325A52"/>
    <w:rsid w:val="00325B39"/>
    <w:rsid w:val="00325C26"/>
    <w:rsid w:val="00325D1F"/>
    <w:rsid w:val="00325D86"/>
    <w:rsid w:val="00325E2A"/>
    <w:rsid w:val="00325E8F"/>
    <w:rsid w:val="003262A2"/>
    <w:rsid w:val="003262D2"/>
    <w:rsid w:val="00326394"/>
    <w:rsid w:val="003266B5"/>
    <w:rsid w:val="003266BF"/>
    <w:rsid w:val="00326A4D"/>
    <w:rsid w:val="00326A88"/>
    <w:rsid w:val="00326AD8"/>
    <w:rsid w:val="00326BA8"/>
    <w:rsid w:val="00326CA7"/>
    <w:rsid w:val="00326D0A"/>
    <w:rsid w:val="00326DEF"/>
    <w:rsid w:val="0032727C"/>
    <w:rsid w:val="00327414"/>
    <w:rsid w:val="0032749A"/>
    <w:rsid w:val="003277C1"/>
    <w:rsid w:val="00327919"/>
    <w:rsid w:val="00327C25"/>
    <w:rsid w:val="00327F63"/>
    <w:rsid w:val="00330019"/>
    <w:rsid w:val="003303D0"/>
    <w:rsid w:val="003309D4"/>
    <w:rsid w:val="00330EF7"/>
    <w:rsid w:val="003312AF"/>
    <w:rsid w:val="0033142C"/>
    <w:rsid w:val="00331719"/>
    <w:rsid w:val="003317A6"/>
    <w:rsid w:val="003318B7"/>
    <w:rsid w:val="00331956"/>
    <w:rsid w:val="003319A0"/>
    <w:rsid w:val="00331AF9"/>
    <w:rsid w:val="00331B42"/>
    <w:rsid w:val="00331B9F"/>
    <w:rsid w:val="00331FDE"/>
    <w:rsid w:val="003322D3"/>
    <w:rsid w:val="003324FD"/>
    <w:rsid w:val="00332714"/>
    <w:rsid w:val="003329BD"/>
    <w:rsid w:val="00332BF8"/>
    <w:rsid w:val="00332CED"/>
    <w:rsid w:val="00333253"/>
    <w:rsid w:val="00333345"/>
    <w:rsid w:val="0033334A"/>
    <w:rsid w:val="003336BB"/>
    <w:rsid w:val="003336E1"/>
    <w:rsid w:val="003338F2"/>
    <w:rsid w:val="00333B70"/>
    <w:rsid w:val="00333D04"/>
    <w:rsid w:val="00333D80"/>
    <w:rsid w:val="00333E7B"/>
    <w:rsid w:val="00333EBD"/>
    <w:rsid w:val="00333ECD"/>
    <w:rsid w:val="00333F78"/>
    <w:rsid w:val="003342CD"/>
    <w:rsid w:val="003343C8"/>
    <w:rsid w:val="003346AE"/>
    <w:rsid w:val="003346B9"/>
    <w:rsid w:val="003347E7"/>
    <w:rsid w:val="003349A8"/>
    <w:rsid w:val="00334BCB"/>
    <w:rsid w:val="00334DB0"/>
    <w:rsid w:val="00334EA6"/>
    <w:rsid w:val="0033518B"/>
    <w:rsid w:val="003356D7"/>
    <w:rsid w:val="00335962"/>
    <w:rsid w:val="00335C73"/>
    <w:rsid w:val="00335DD7"/>
    <w:rsid w:val="00335E12"/>
    <w:rsid w:val="0033603B"/>
    <w:rsid w:val="00336703"/>
    <w:rsid w:val="00336777"/>
    <w:rsid w:val="00336A2A"/>
    <w:rsid w:val="00336A75"/>
    <w:rsid w:val="00336C36"/>
    <w:rsid w:val="00336F21"/>
    <w:rsid w:val="00337142"/>
    <w:rsid w:val="003376F1"/>
    <w:rsid w:val="00337987"/>
    <w:rsid w:val="00337E77"/>
    <w:rsid w:val="00337F35"/>
    <w:rsid w:val="00340138"/>
    <w:rsid w:val="00340474"/>
    <w:rsid w:val="0034049E"/>
    <w:rsid w:val="00340625"/>
    <w:rsid w:val="0034069F"/>
    <w:rsid w:val="0034079D"/>
    <w:rsid w:val="003408B0"/>
    <w:rsid w:val="0034098F"/>
    <w:rsid w:val="00340B6A"/>
    <w:rsid w:val="0034125D"/>
    <w:rsid w:val="003412E8"/>
    <w:rsid w:val="0034161F"/>
    <w:rsid w:val="0034165D"/>
    <w:rsid w:val="003417BE"/>
    <w:rsid w:val="00341836"/>
    <w:rsid w:val="00341A7D"/>
    <w:rsid w:val="00341AA1"/>
    <w:rsid w:val="003421AE"/>
    <w:rsid w:val="00342389"/>
    <w:rsid w:val="00342880"/>
    <w:rsid w:val="00342A43"/>
    <w:rsid w:val="00342B87"/>
    <w:rsid w:val="00342D69"/>
    <w:rsid w:val="003430B2"/>
    <w:rsid w:val="003432FE"/>
    <w:rsid w:val="00343454"/>
    <w:rsid w:val="0034352D"/>
    <w:rsid w:val="003436AE"/>
    <w:rsid w:val="003437B4"/>
    <w:rsid w:val="003438B6"/>
    <w:rsid w:val="00343999"/>
    <w:rsid w:val="00343A0C"/>
    <w:rsid w:val="00343A41"/>
    <w:rsid w:val="00343B66"/>
    <w:rsid w:val="00343C6A"/>
    <w:rsid w:val="00343F75"/>
    <w:rsid w:val="0034462A"/>
    <w:rsid w:val="00344789"/>
    <w:rsid w:val="0034492E"/>
    <w:rsid w:val="00344953"/>
    <w:rsid w:val="00344D3F"/>
    <w:rsid w:val="00344FE7"/>
    <w:rsid w:val="003452B5"/>
    <w:rsid w:val="0034533B"/>
    <w:rsid w:val="0034533C"/>
    <w:rsid w:val="0034549F"/>
    <w:rsid w:val="003458BE"/>
    <w:rsid w:val="00345C3B"/>
    <w:rsid w:val="00345C7B"/>
    <w:rsid w:val="00345D6B"/>
    <w:rsid w:val="003460A7"/>
    <w:rsid w:val="003461BB"/>
    <w:rsid w:val="003461DC"/>
    <w:rsid w:val="0034626B"/>
    <w:rsid w:val="0034638F"/>
    <w:rsid w:val="00346396"/>
    <w:rsid w:val="00346576"/>
    <w:rsid w:val="003465D6"/>
    <w:rsid w:val="003465ED"/>
    <w:rsid w:val="00346682"/>
    <w:rsid w:val="003469CD"/>
    <w:rsid w:val="00346B16"/>
    <w:rsid w:val="00346BDC"/>
    <w:rsid w:val="00346D86"/>
    <w:rsid w:val="00346FAE"/>
    <w:rsid w:val="0034729F"/>
    <w:rsid w:val="00347322"/>
    <w:rsid w:val="0034775C"/>
    <w:rsid w:val="00347DB7"/>
    <w:rsid w:val="0035002B"/>
    <w:rsid w:val="0035020A"/>
    <w:rsid w:val="00350634"/>
    <w:rsid w:val="003506F9"/>
    <w:rsid w:val="0035071D"/>
    <w:rsid w:val="00350769"/>
    <w:rsid w:val="003509C2"/>
    <w:rsid w:val="00350AEB"/>
    <w:rsid w:val="00350F66"/>
    <w:rsid w:val="00351005"/>
    <w:rsid w:val="00351061"/>
    <w:rsid w:val="00351113"/>
    <w:rsid w:val="0035132A"/>
    <w:rsid w:val="003513D5"/>
    <w:rsid w:val="003514C2"/>
    <w:rsid w:val="00351659"/>
    <w:rsid w:val="003516F1"/>
    <w:rsid w:val="00351737"/>
    <w:rsid w:val="003519F0"/>
    <w:rsid w:val="00351B61"/>
    <w:rsid w:val="00351CE9"/>
    <w:rsid w:val="0035201C"/>
    <w:rsid w:val="00352636"/>
    <w:rsid w:val="003529FD"/>
    <w:rsid w:val="00352B64"/>
    <w:rsid w:val="00352B78"/>
    <w:rsid w:val="00352C78"/>
    <w:rsid w:val="00352E48"/>
    <w:rsid w:val="00352E74"/>
    <w:rsid w:val="0035306A"/>
    <w:rsid w:val="003530DD"/>
    <w:rsid w:val="0035322F"/>
    <w:rsid w:val="00353394"/>
    <w:rsid w:val="00353399"/>
    <w:rsid w:val="00353712"/>
    <w:rsid w:val="0035377E"/>
    <w:rsid w:val="00353D3D"/>
    <w:rsid w:val="00353D6B"/>
    <w:rsid w:val="003541D5"/>
    <w:rsid w:val="0035423D"/>
    <w:rsid w:val="00354472"/>
    <w:rsid w:val="003545AF"/>
    <w:rsid w:val="00354B43"/>
    <w:rsid w:val="00354D3F"/>
    <w:rsid w:val="00354FE1"/>
    <w:rsid w:val="00355042"/>
    <w:rsid w:val="003550D9"/>
    <w:rsid w:val="003553BA"/>
    <w:rsid w:val="003557BA"/>
    <w:rsid w:val="003558CF"/>
    <w:rsid w:val="003558F1"/>
    <w:rsid w:val="003559F9"/>
    <w:rsid w:val="00355A83"/>
    <w:rsid w:val="00355E71"/>
    <w:rsid w:val="00356066"/>
    <w:rsid w:val="00356077"/>
    <w:rsid w:val="0035612C"/>
    <w:rsid w:val="0035620B"/>
    <w:rsid w:val="003564FD"/>
    <w:rsid w:val="00356812"/>
    <w:rsid w:val="0035691F"/>
    <w:rsid w:val="00356937"/>
    <w:rsid w:val="00356A79"/>
    <w:rsid w:val="00356E48"/>
    <w:rsid w:val="0035706B"/>
    <w:rsid w:val="00357148"/>
    <w:rsid w:val="003571C0"/>
    <w:rsid w:val="00357496"/>
    <w:rsid w:val="0035767F"/>
    <w:rsid w:val="00357793"/>
    <w:rsid w:val="003578A2"/>
    <w:rsid w:val="00357A62"/>
    <w:rsid w:val="00357A98"/>
    <w:rsid w:val="00357D55"/>
    <w:rsid w:val="003601A1"/>
    <w:rsid w:val="0036037C"/>
    <w:rsid w:val="003605EC"/>
    <w:rsid w:val="00360641"/>
    <w:rsid w:val="003606A6"/>
    <w:rsid w:val="0036076D"/>
    <w:rsid w:val="003607D8"/>
    <w:rsid w:val="0036081F"/>
    <w:rsid w:val="00360973"/>
    <w:rsid w:val="00360A0D"/>
    <w:rsid w:val="00360C75"/>
    <w:rsid w:val="00360D8A"/>
    <w:rsid w:val="00360DEB"/>
    <w:rsid w:val="0036101E"/>
    <w:rsid w:val="003610A9"/>
    <w:rsid w:val="003614BB"/>
    <w:rsid w:val="00361626"/>
    <w:rsid w:val="003619A5"/>
    <w:rsid w:val="003619EF"/>
    <w:rsid w:val="00361BBF"/>
    <w:rsid w:val="00361DD8"/>
    <w:rsid w:val="003624E8"/>
    <w:rsid w:val="00362595"/>
    <w:rsid w:val="00362740"/>
    <w:rsid w:val="003627F6"/>
    <w:rsid w:val="00362972"/>
    <w:rsid w:val="00362E5D"/>
    <w:rsid w:val="0036320C"/>
    <w:rsid w:val="003633AE"/>
    <w:rsid w:val="00363472"/>
    <w:rsid w:val="003639BB"/>
    <w:rsid w:val="00363A07"/>
    <w:rsid w:val="00363B8B"/>
    <w:rsid w:val="00363D99"/>
    <w:rsid w:val="00363E87"/>
    <w:rsid w:val="00363FA1"/>
    <w:rsid w:val="00364297"/>
    <w:rsid w:val="003643B8"/>
    <w:rsid w:val="003645E7"/>
    <w:rsid w:val="0036468E"/>
    <w:rsid w:val="003652F3"/>
    <w:rsid w:val="00365833"/>
    <w:rsid w:val="0036585B"/>
    <w:rsid w:val="00365987"/>
    <w:rsid w:val="003659EA"/>
    <w:rsid w:val="00365B2F"/>
    <w:rsid w:val="00365C02"/>
    <w:rsid w:val="00365C2B"/>
    <w:rsid w:val="00365C74"/>
    <w:rsid w:val="00365DDD"/>
    <w:rsid w:val="00365F5D"/>
    <w:rsid w:val="003662FC"/>
    <w:rsid w:val="003663D6"/>
    <w:rsid w:val="00366C81"/>
    <w:rsid w:val="00366DD5"/>
    <w:rsid w:val="00366F4C"/>
    <w:rsid w:val="0036722F"/>
    <w:rsid w:val="003675ED"/>
    <w:rsid w:val="00367738"/>
    <w:rsid w:val="00367A8A"/>
    <w:rsid w:val="00367AAF"/>
    <w:rsid w:val="00367B3F"/>
    <w:rsid w:val="00367C6A"/>
    <w:rsid w:val="00367DB0"/>
    <w:rsid w:val="00367F6B"/>
    <w:rsid w:val="003703F3"/>
    <w:rsid w:val="00370639"/>
    <w:rsid w:val="00370762"/>
    <w:rsid w:val="00370901"/>
    <w:rsid w:val="0037090C"/>
    <w:rsid w:val="00370A86"/>
    <w:rsid w:val="00370B7E"/>
    <w:rsid w:val="0037104E"/>
    <w:rsid w:val="00371457"/>
    <w:rsid w:val="00371A80"/>
    <w:rsid w:val="00371A99"/>
    <w:rsid w:val="00371E68"/>
    <w:rsid w:val="0037209B"/>
    <w:rsid w:val="00372131"/>
    <w:rsid w:val="00372459"/>
    <w:rsid w:val="00372491"/>
    <w:rsid w:val="003725B4"/>
    <w:rsid w:val="003726D3"/>
    <w:rsid w:val="0037272C"/>
    <w:rsid w:val="0037279D"/>
    <w:rsid w:val="003727C5"/>
    <w:rsid w:val="00372C8B"/>
    <w:rsid w:val="00372EB2"/>
    <w:rsid w:val="00372FF7"/>
    <w:rsid w:val="00373057"/>
    <w:rsid w:val="003732AC"/>
    <w:rsid w:val="00373325"/>
    <w:rsid w:val="00373330"/>
    <w:rsid w:val="0037336C"/>
    <w:rsid w:val="00373388"/>
    <w:rsid w:val="0037338E"/>
    <w:rsid w:val="00373536"/>
    <w:rsid w:val="003735DB"/>
    <w:rsid w:val="00373674"/>
    <w:rsid w:val="00373DFC"/>
    <w:rsid w:val="00373EDA"/>
    <w:rsid w:val="0037426F"/>
    <w:rsid w:val="003742AC"/>
    <w:rsid w:val="00374CD1"/>
    <w:rsid w:val="00374FB6"/>
    <w:rsid w:val="00375080"/>
    <w:rsid w:val="003750A6"/>
    <w:rsid w:val="003751E4"/>
    <w:rsid w:val="00375215"/>
    <w:rsid w:val="00375554"/>
    <w:rsid w:val="0037562F"/>
    <w:rsid w:val="00375648"/>
    <w:rsid w:val="003756BC"/>
    <w:rsid w:val="0037594C"/>
    <w:rsid w:val="00375A95"/>
    <w:rsid w:val="00375C73"/>
    <w:rsid w:val="00375C7D"/>
    <w:rsid w:val="00375F7F"/>
    <w:rsid w:val="00375FCF"/>
    <w:rsid w:val="00376248"/>
    <w:rsid w:val="003764F2"/>
    <w:rsid w:val="003768D0"/>
    <w:rsid w:val="003769FC"/>
    <w:rsid w:val="00376AB5"/>
    <w:rsid w:val="00376E66"/>
    <w:rsid w:val="00377041"/>
    <w:rsid w:val="0037711D"/>
    <w:rsid w:val="003778A3"/>
    <w:rsid w:val="00377DAF"/>
    <w:rsid w:val="00377DB8"/>
    <w:rsid w:val="00377E2B"/>
    <w:rsid w:val="00377EAB"/>
    <w:rsid w:val="00380677"/>
    <w:rsid w:val="00380B6B"/>
    <w:rsid w:val="00380F4A"/>
    <w:rsid w:val="003811D7"/>
    <w:rsid w:val="00381875"/>
    <w:rsid w:val="003818DE"/>
    <w:rsid w:val="0038192A"/>
    <w:rsid w:val="00381950"/>
    <w:rsid w:val="00381C10"/>
    <w:rsid w:val="00381D5E"/>
    <w:rsid w:val="00381E92"/>
    <w:rsid w:val="003822C5"/>
    <w:rsid w:val="00382590"/>
    <w:rsid w:val="003826B8"/>
    <w:rsid w:val="00382783"/>
    <w:rsid w:val="00382BDC"/>
    <w:rsid w:val="00382D70"/>
    <w:rsid w:val="00382DC8"/>
    <w:rsid w:val="00383941"/>
    <w:rsid w:val="003839B3"/>
    <w:rsid w:val="00383EAB"/>
    <w:rsid w:val="003842F0"/>
    <w:rsid w:val="00384306"/>
    <w:rsid w:val="003844EC"/>
    <w:rsid w:val="003846F1"/>
    <w:rsid w:val="0038476F"/>
    <w:rsid w:val="00384807"/>
    <w:rsid w:val="003848E5"/>
    <w:rsid w:val="00384956"/>
    <w:rsid w:val="00384A0A"/>
    <w:rsid w:val="00384A19"/>
    <w:rsid w:val="00384CCC"/>
    <w:rsid w:val="00384FD0"/>
    <w:rsid w:val="00384FE3"/>
    <w:rsid w:val="00385067"/>
    <w:rsid w:val="00385070"/>
    <w:rsid w:val="003850DE"/>
    <w:rsid w:val="00385263"/>
    <w:rsid w:val="003853A7"/>
    <w:rsid w:val="003853D6"/>
    <w:rsid w:val="003853FF"/>
    <w:rsid w:val="0038555F"/>
    <w:rsid w:val="003857A9"/>
    <w:rsid w:val="00385C4F"/>
    <w:rsid w:val="00385D05"/>
    <w:rsid w:val="00385D89"/>
    <w:rsid w:val="00385DDC"/>
    <w:rsid w:val="00385E22"/>
    <w:rsid w:val="003862DD"/>
    <w:rsid w:val="0038635C"/>
    <w:rsid w:val="00386A5E"/>
    <w:rsid w:val="00386EEF"/>
    <w:rsid w:val="00386FFE"/>
    <w:rsid w:val="00387141"/>
    <w:rsid w:val="00387186"/>
    <w:rsid w:val="003874D1"/>
    <w:rsid w:val="0038754A"/>
    <w:rsid w:val="00387765"/>
    <w:rsid w:val="00387C70"/>
    <w:rsid w:val="00387DDB"/>
    <w:rsid w:val="00387E71"/>
    <w:rsid w:val="003900C2"/>
    <w:rsid w:val="00390222"/>
    <w:rsid w:val="003903A2"/>
    <w:rsid w:val="0039040A"/>
    <w:rsid w:val="00390501"/>
    <w:rsid w:val="0039055C"/>
    <w:rsid w:val="003908B2"/>
    <w:rsid w:val="00390DAE"/>
    <w:rsid w:val="003911BD"/>
    <w:rsid w:val="00391468"/>
    <w:rsid w:val="003914E5"/>
    <w:rsid w:val="003918A3"/>
    <w:rsid w:val="00391B4D"/>
    <w:rsid w:val="00391CB0"/>
    <w:rsid w:val="00392000"/>
    <w:rsid w:val="0039206F"/>
    <w:rsid w:val="003920F4"/>
    <w:rsid w:val="00392644"/>
    <w:rsid w:val="003928AF"/>
    <w:rsid w:val="00392A84"/>
    <w:rsid w:val="00392D05"/>
    <w:rsid w:val="00392D42"/>
    <w:rsid w:val="00392ED1"/>
    <w:rsid w:val="003937DA"/>
    <w:rsid w:val="00393AAD"/>
    <w:rsid w:val="00393CEA"/>
    <w:rsid w:val="00393EC8"/>
    <w:rsid w:val="003940E2"/>
    <w:rsid w:val="0039474B"/>
    <w:rsid w:val="00394CE9"/>
    <w:rsid w:val="00394D9D"/>
    <w:rsid w:val="00394DAC"/>
    <w:rsid w:val="00394E4F"/>
    <w:rsid w:val="00394FD1"/>
    <w:rsid w:val="00395221"/>
    <w:rsid w:val="00395787"/>
    <w:rsid w:val="0039588C"/>
    <w:rsid w:val="00395956"/>
    <w:rsid w:val="0039597A"/>
    <w:rsid w:val="00395A0B"/>
    <w:rsid w:val="00395E2F"/>
    <w:rsid w:val="00396098"/>
    <w:rsid w:val="003960E7"/>
    <w:rsid w:val="00396635"/>
    <w:rsid w:val="00396913"/>
    <w:rsid w:val="0039695F"/>
    <w:rsid w:val="00396E3F"/>
    <w:rsid w:val="00397329"/>
    <w:rsid w:val="00397646"/>
    <w:rsid w:val="0039767E"/>
    <w:rsid w:val="00397BDC"/>
    <w:rsid w:val="00397E20"/>
    <w:rsid w:val="003A03C3"/>
    <w:rsid w:val="003A048D"/>
    <w:rsid w:val="003A0611"/>
    <w:rsid w:val="003A07FB"/>
    <w:rsid w:val="003A0A18"/>
    <w:rsid w:val="003A0A58"/>
    <w:rsid w:val="003A0EB6"/>
    <w:rsid w:val="003A10B2"/>
    <w:rsid w:val="003A124F"/>
    <w:rsid w:val="003A13AF"/>
    <w:rsid w:val="003A16BD"/>
    <w:rsid w:val="003A1702"/>
    <w:rsid w:val="003A1871"/>
    <w:rsid w:val="003A1DBC"/>
    <w:rsid w:val="003A2239"/>
    <w:rsid w:val="003A2391"/>
    <w:rsid w:val="003A2E2E"/>
    <w:rsid w:val="003A3384"/>
    <w:rsid w:val="003A3482"/>
    <w:rsid w:val="003A3571"/>
    <w:rsid w:val="003A3749"/>
    <w:rsid w:val="003A381F"/>
    <w:rsid w:val="003A40BD"/>
    <w:rsid w:val="003A4279"/>
    <w:rsid w:val="003A4720"/>
    <w:rsid w:val="003A4875"/>
    <w:rsid w:val="003A49D8"/>
    <w:rsid w:val="003A4A9B"/>
    <w:rsid w:val="003A4ACB"/>
    <w:rsid w:val="003A4B4D"/>
    <w:rsid w:val="003A4CB8"/>
    <w:rsid w:val="003A5036"/>
    <w:rsid w:val="003A50B6"/>
    <w:rsid w:val="003A50F9"/>
    <w:rsid w:val="003A5443"/>
    <w:rsid w:val="003A54FF"/>
    <w:rsid w:val="003A559C"/>
    <w:rsid w:val="003A55B4"/>
    <w:rsid w:val="003A55C1"/>
    <w:rsid w:val="003A5853"/>
    <w:rsid w:val="003A58A2"/>
    <w:rsid w:val="003A5A8B"/>
    <w:rsid w:val="003A5B86"/>
    <w:rsid w:val="003A5C51"/>
    <w:rsid w:val="003A5C99"/>
    <w:rsid w:val="003A5D49"/>
    <w:rsid w:val="003A609F"/>
    <w:rsid w:val="003A6137"/>
    <w:rsid w:val="003A6243"/>
    <w:rsid w:val="003A6366"/>
    <w:rsid w:val="003A685E"/>
    <w:rsid w:val="003A6A0E"/>
    <w:rsid w:val="003A6A71"/>
    <w:rsid w:val="003A7180"/>
    <w:rsid w:val="003A72DC"/>
    <w:rsid w:val="003A7322"/>
    <w:rsid w:val="003A73A0"/>
    <w:rsid w:val="003A757E"/>
    <w:rsid w:val="003A77CD"/>
    <w:rsid w:val="003A77E3"/>
    <w:rsid w:val="003A7C8A"/>
    <w:rsid w:val="003A7EDB"/>
    <w:rsid w:val="003B01BA"/>
    <w:rsid w:val="003B0303"/>
    <w:rsid w:val="003B040C"/>
    <w:rsid w:val="003B0450"/>
    <w:rsid w:val="003B0456"/>
    <w:rsid w:val="003B04E3"/>
    <w:rsid w:val="003B0645"/>
    <w:rsid w:val="003B0896"/>
    <w:rsid w:val="003B0B96"/>
    <w:rsid w:val="003B0BB7"/>
    <w:rsid w:val="003B0C19"/>
    <w:rsid w:val="003B0CE9"/>
    <w:rsid w:val="003B0D3A"/>
    <w:rsid w:val="003B0F1A"/>
    <w:rsid w:val="003B1036"/>
    <w:rsid w:val="003B11D1"/>
    <w:rsid w:val="003B120C"/>
    <w:rsid w:val="003B124A"/>
    <w:rsid w:val="003B1519"/>
    <w:rsid w:val="003B1580"/>
    <w:rsid w:val="003B1762"/>
    <w:rsid w:val="003B184B"/>
    <w:rsid w:val="003B1D31"/>
    <w:rsid w:val="003B214E"/>
    <w:rsid w:val="003B223F"/>
    <w:rsid w:val="003B24BD"/>
    <w:rsid w:val="003B26F7"/>
    <w:rsid w:val="003B28F8"/>
    <w:rsid w:val="003B290A"/>
    <w:rsid w:val="003B2C7F"/>
    <w:rsid w:val="003B2D73"/>
    <w:rsid w:val="003B30A1"/>
    <w:rsid w:val="003B3112"/>
    <w:rsid w:val="003B321C"/>
    <w:rsid w:val="003B33C8"/>
    <w:rsid w:val="003B39F9"/>
    <w:rsid w:val="003B3B2A"/>
    <w:rsid w:val="003B3B51"/>
    <w:rsid w:val="003B3BAD"/>
    <w:rsid w:val="003B3C8E"/>
    <w:rsid w:val="003B413D"/>
    <w:rsid w:val="003B4570"/>
    <w:rsid w:val="003B478B"/>
    <w:rsid w:val="003B4993"/>
    <w:rsid w:val="003B49A0"/>
    <w:rsid w:val="003B4DF4"/>
    <w:rsid w:val="003B4E4C"/>
    <w:rsid w:val="003B4F59"/>
    <w:rsid w:val="003B5016"/>
    <w:rsid w:val="003B5265"/>
    <w:rsid w:val="003B53F7"/>
    <w:rsid w:val="003B5696"/>
    <w:rsid w:val="003B5EDE"/>
    <w:rsid w:val="003B6176"/>
    <w:rsid w:val="003B672A"/>
    <w:rsid w:val="003B694B"/>
    <w:rsid w:val="003B6EA5"/>
    <w:rsid w:val="003B7052"/>
    <w:rsid w:val="003B724E"/>
    <w:rsid w:val="003B7302"/>
    <w:rsid w:val="003B75B1"/>
    <w:rsid w:val="003B76EF"/>
    <w:rsid w:val="003B7881"/>
    <w:rsid w:val="003B7882"/>
    <w:rsid w:val="003B7A50"/>
    <w:rsid w:val="003B7AE9"/>
    <w:rsid w:val="003B7C7D"/>
    <w:rsid w:val="003B7EE7"/>
    <w:rsid w:val="003B7FDB"/>
    <w:rsid w:val="003C003F"/>
    <w:rsid w:val="003C0152"/>
    <w:rsid w:val="003C026E"/>
    <w:rsid w:val="003C03DC"/>
    <w:rsid w:val="003C042B"/>
    <w:rsid w:val="003C054D"/>
    <w:rsid w:val="003C0570"/>
    <w:rsid w:val="003C07B5"/>
    <w:rsid w:val="003C095F"/>
    <w:rsid w:val="003C0B9E"/>
    <w:rsid w:val="003C0BD9"/>
    <w:rsid w:val="003C0CD7"/>
    <w:rsid w:val="003C10A5"/>
    <w:rsid w:val="003C10AC"/>
    <w:rsid w:val="003C1155"/>
    <w:rsid w:val="003C1175"/>
    <w:rsid w:val="003C129B"/>
    <w:rsid w:val="003C1667"/>
    <w:rsid w:val="003C18A7"/>
    <w:rsid w:val="003C195D"/>
    <w:rsid w:val="003C19BD"/>
    <w:rsid w:val="003C1DC7"/>
    <w:rsid w:val="003C1E14"/>
    <w:rsid w:val="003C1F5C"/>
    <w:rsid w:val="003C2975"/>
    <w:rsid w:val="003C2B99"/>
    <w:rsid w:val="003C2DE4"/>
    <w:rsid w:val="003C3603"/>
    <w:rsid w:val="003C3693"/>
    <w:rsid w:val="003C3A18"/>
    <w:rsid w:val="003C3A66"/>
    <w:rsid w:val="003C3D17"/>
    <w:rsid w:val="003C3EAF"/>
    <w:rsid w:val="003C479D"/>
    <w:rsid w:val="003C4807"/>
    <w:rsid w:val="003C4896"/>
    <w:rsid w:val="003C4A67"/>
    <w:rsid w:val="003C4A86"/>
    <w:rsid w:val="003C4E9F"/>
    <w:rsid w:val="003C50DE"/>
    <w:rsid w:val="003C567B"/>
    <w:rsid w:val="003C56D6"/>
    <w:rsid w:val="003C5BD9"/>
    <w:rsid w:val="003C5EBB"/>
    <w:rsid w:val="003C6239"/>
    <w:rsid w:val="003C6459"/>
    <w:rsid w:val="003C665B"/>
    <w:rsid w:val="003C6970"/>
    <w:rsid w:val="003C6B0E"/>
    <w:rsid w:val="003C6D48"/>
    <w:rsid w:val="003C6D66"/>
    <w:rsid w:val="003C70F7"/>
    <w:rsid w:val="003C73DE"/>
    <w:rsid w:val="003C771D"/>
    <w:rsid w:val="003C7814"/>
    <w:rsid w:val="003D01D0"/>
    <w:rsid w:val="003D030B"/>
    <w:rsid w:val="003D03AE"/>
    <w:rsid w:val="003D0B0A"/>
    <w:rsid w:val="003D0B19"/>
    <w:rsid w:val="003D0FFB"/>
    <w:rsid w:val="003D118C"/>
    <w:rsid w:val="003D1239"/>
    <w:rsid w:val="003D14E0"/>
    <w:rsid w:val="003D1809"/>
    <w:rsid w:val="003D1A9B"/>
    <w:rsid w:val="003D1AA1"/>
    <w:rsid w:val="003D1AA6"/>
    <w:rsid w:val="003D1AD5"/>
    <w:rsid w:val="003D1D1D"/>
    <w:rsid w:val="003D1EEB"/>
    <w:rsid w:val="003D21B3"/>
    <w:rsid w:val="003D2532"/>
    <w:rsid w:val="003D25EC"/>
    <w:rsid w:val="003D28E0"/>
    <w:rsid w:val="003D295D"/>
    <w:rsid w:val="003D2A2B"/>
    <w:rsid w:val="003D2B19"/>
    <w:rsid w:val="003D2DD1"/>
    <w:rsid w:val="003D300D"/>
    <w:rsid w:val="003D300E"/>
    <w:rsid w:val="003D3237"/>
    <w:rsid w:val="003D32A3"/>
    <w:rsid w:val="003D32E5"/>
    <w:rsid w:val="003D33FD"/>
    <w:rsid w:val="003D3491"/>
    <w:rsid w:val="003D34F5"/>
    <w:rsid w:val="003D3635"/>
    <w:rsid w:val="003D3646"/>
    <w:rsid w:val="003D36C1"/>
    <w:rsid w:val="003D3877"/>
    <w:rsid w:val="003D395E"/>
    <w:rsid w:val="003D3A8D"/>
    <w:rsid w:val="003D3C0F"/>
    <w:rsid w:val="003D3C34"/>
    <w:rsid w:val="003D3C7A"/>
    <w:rsid w:val="003D3D38"/>
    <w:rsid w:val="003D3E42"/>
    <w:rsid w:val="003D3EC5"/>
    <w:rsid w:val="003D40F1"/>
    <w:rsid w:val="003D4266"/>
    <w:rsid w:val="003D4283"/>
    <w:rsid w:val="003D4487"/>
    <w:rsid w:val="003D49F1"/>
    <w:rsid w:val="003D4A08"/>
    <w:rsid w:val="003D4B73"/>
    <w:rsid w:val="003D4B7C"/>
    <w:rsid w:val="003D4C31"/>
    <w:rsid w:val="003D4CEF"/>
    <w:rsid w:val="003D4DB5"/>
    <w:rsid w:val="003D5079"/>
    <w:rsid w:val="003D57FC"/>
    <w:rsid w:val="003D58E9"/>
    <w:rsid w:val="003D5B26"/>
    <w:rsid w:val="003D5B39"/>
    <w:rsid w:val="003D5ED5"/>
    <w:rsid w:val="003D605D"/>
    <w:rsid w:val="003D6084"/>
    <w:rsid w:val="003D6127"/>
    <w:rsid w:val="003D6384"/>
    <w:rsid w:val="003D6865"/>
    <w:rsid w:val="003D6982"/>
    <w:rsid w:val="003D6A32"/>
    <w:rsid w:val="003D6B85"/>
    <w:rsid w:val="003D6BE0"/>
    <w:rsid w:val="003D6DC9"/>
    <w:rsid w:val="003D6E0B"/>
    <w:rsid w:val="003D700D"/>
    <w:rsid w:val="003D7140"/>
    <w:rsid w:val="003D73E2"/>
    <w:rsid w:val="003D758D"/>
    <w:rsid w:val="003D75C7"/>
    <w:rsid w:val="003D765B"/>
    <w:rsid w:val="003D7745"/>
    <w:rsid w:val="003D77C3"/>
    <w:rsid w:val="003D782D"/>
    <w:rsid w:val="003D7CE7"/>
    <w:rsid w:val="003D7CEE"/>
    <w:rsid w:val="003E00B6"/>
    <w:rsid w:val="003E019B"/>
    <w:rsid w:val="003E0257"/>
    <w:rsid w:val="003E04C4"/>
    <w:rsid w:val="003E0761"/>
    <w:rsid w:val="003E07AB"/>
    <w:rsid w:val="003E0948"/>
    <w:rsid w:val="003E0A21"/>
    <w:rsid w:val="003E0BFC"/>
    <w:rsid w:val="003E0C87"/>
    <w:rsid w:val="003E0E4C"/>
    <w:rsid w:val="003E1035"/>
    <w:rsid w:val="003E126C"/>
    <w:rsid w:val="003E19D9"/>
    <w:rsid w:val="003E1ABD"/>
    <w:rsid w:val="003E1BF9"/>
    <w:rsid w:val="003E1C04"/>
    <w:rsid w:val="003E1D94"/>
    <w:rsid w:val="003E1E87"/>
    <w:rsid w:val="003E1F98"/>
    <w:rsid w:val="003E1FD9"/>
    <w:rsid w:val="003E208A"/>
    <w:rsid w:val="003E2481"/>
    <w:rsid w:val="003E26B2"/>
    <w:rsid w:val="003E2C4E"/>
    <w:rsid w:val="003E30F9"/>
    <w:rsid w:val="003E33C2"/>
    <w:rsid w:val="003E3473"/>
    <w:rsid w:val="003E3608"/>
    <w:rsid w:val="003E37F9"/>
    <w:rsid w:val="003E38E2"/>
    <w:rsid w:val="003E3ABE"/>
    <w:rsid w:val="003E3C38"/>
    <w:rsid w:val="003E3CFF"/>
    <w:rsid w:val="003E3FD8"/>
    <w:rsid w:val="003E40A1"/>
    <w:rsid w:val="003E4173"/>
    <w:rsid w:val="003E44ED"/>
    <w:rsid w:val="003E4567"/>
    <w:rsid w:val="003E4DD2"/>
    <w:rsid w:val="003E4FE1"/>
    <w:rsid w:val="003E540B"/>
    <w:rsid w:val="003E5673"/>
    <w:rsid w:val="003E5CAA"/>
    <w:rsid w:val="003E5EA6"/>
    <w:rsid w:val="003E6053"/>
    <w:rsid w:val="003E61AD"/>
    <w:rsid w:val="003E6C77"/>
    <w:rsid w:val="003E6D52"/>
    <w:rsid w:val="003E7240"/>
    <w:rsid w:val="003E7253"/>
    <w:rsid w:val="003E75FC"/>
    <w:rsid w:val="003E770D"/>
    <w:rsid w:val="003E7B31"/>
    <w:rsid w:val="003E7BB1"/>
    <w:rsid w:val="003E7C6C"/>
    <w:rsid w:val="003E7D06"/>
    <w:rsid w:val="003F024B"/>
    <w:rsid w:val="003F03DA"/>
    <w:rsid w:val="003F04B0"/>
    <w:rsid w:val="003F04CE"/>
    <w:rsid w:val="003F10F5"/>
    <w:rsid w:val="003F1287"/>
    <w:rsid w:val="003F16F3"/>
    <w:rsid w:val="003F1732"/>
    <w:rsid w:val="003F173F"/>
    <w:rsid w:val="003F1A01"/>
    <w:rsid w:val="003F1C5B"/>
    <w:rsid w:val="003F247E"/>
    <w:rsid w:val="003F2602"/>
    <w:rsid w:val="003F2617"/>
    <w:rsid w:val="003F2749"/>
    <w:rsid w:val="003F27A3"/>
    <w:rsid w:val="003F2ABA"/>
    <w:rsid w:val="003F3076"/>
    <w:rsid w:val="003F3107"/>
    <w:rsid w:val="003F34B4"/>
    <w:rsid w:val="003F354C"/>
    <w:rsid w:val="003F360E"/>
    <w:rsid w:val="003F3EA3"/>
    <w:rsid w:val="003F3EB1"/>
    <w:rsid w:val="003F414B"/>
    <w:rsid w:val="003F4690"/>
    <w:rsid w:val="003F5000"/>
    <w:rsid w:val="003F5615"/>
    <w:rsid w:val="003F5CF3"/>
    <w:rsid w:val="003F6053"/>
    <w:rsid w:val="003F6291"/>
    <w:rsid w:val="003F63A4"/>
    <w:rsid w:val="003F6436"/>
    <w:rsid w:val="003F6443"/>
    <w:rsid w:val="003F656E"/>
    <w:rsid w:val="003F66A9"/>
    <w:rsid w:val="003F68CF"/>
    <w:rsid w:val="003F6DF2"/>
    <w:rsid w:val="003F6E7C"/>
    <w:rsid w:val="003F6F1B"/>
    <w:rsid w:val="003F7029"/>
    <w:rsid w:val="003F71E8"/>
    <w:rsid w:val="003F72CB"/>
    <w:rsid w:val="003F74D5"/>
    <w:rsid w:val="003F7532"/>
    <w:rsid w:val="003F7647"/>
    <w:rsid w:val="003F79CA"/>
    <w:rsid w:val="003F7B12"/>
    <w:rsid w:val="003F7C93"/>
    <w:rsid w:val="00400228"/>
    <w:rsid w:val="004002E6"/>
    <w:rsid w:val="00400378"/>
    <w:rsid w:val="004003A3"/>
    <w:rsid w:val="004003E9"/>
    <w:rsid w:val="00400557"/>
    <w:rsid w:val="004007FA"/>
    <w:rsid w:val="004008AC"/>
    <w:rsid w:val="004009A2"/>
    <w:rsid w:val="00400B19"/>
    <w:rsid w:val="00400B30"/>
    <w:rsid w:val="00400C9C"/>
    <w:rsid w:val="00400D12"/>
    <w:rsid w:val="00400E71"/>
    <w:rsid w:val="0040132A"/>
    <w:rsid w:val="0040142E"/>
    <w:rsid w:val="004014C3"/>
    <w:rsid w:val="0040169E"/>
    <w:rsid w:val="004018AE"/>
    <w:rsid w:val="00401AD5"/>
    <w:rsid w:val="00401C4F"/>
    <w:rsid w:val="00401CC7"/>
    <w:rsid w:val="00401CD1"/>
    <w:rsid w:val="00401E92"/>
    <w:rsid w:val="00401ED1"/>
    <w:rsid w:val="00401FCE"/>
    <w:rsid w:val="0040209F"/>
    <w:rsid w:val="00402790"/>
    <w:rsid w:val="00402A11"/>
    <w:rsid w:val="00402A95"/>
    <w:rsid w:val="00402C8D"/>
    <w:rsid w:val="00402C94"/>
    <w:rsid w:val="00402CD7"/>
    <w:rsid w:val="00402EDA"/>
    <w:rsid w:val="00403101"/>
    <w:rsid w:val="0040398E"/>
    <w:rsid w:val="00403CED"/>
    <w:rsid w:val="0040400E"/>
    <w:rsid w:val="004046F7"/>
    <w:rsid w:val="00404769"/>
    <w:rsid w:val="00404AFE"/>
    <w:rsid w:val="00404B2C"/>
    <w:rsid w:val="00404B54"/>
    <w:rsid w:val="00404B77"/>
    <w:rsid w:val="00404C5A"/>
    <w:rsid w:val="00404CA1"/>
    <w:rsid w:val="00404DE3"/>
    <w:rsid w:val="00404E1B"/>
    <w:rsid w:val="00405355"/>
    <w:rsid w:val="0040587A"/>
    <w:rsid w:val="00405A3F"/>
    <w:rsid w:val="00405A83"/>
    <w:rsid w:val="00405A84"/>
    <w:rsid w:val="00405C8F"/>
    <w:rsid w:val="00405CE5"/>
    <w:rsid w:val="00405D98"/>
    <w:rsid w:val="00405E3C"/>
    <w:rsid w:val="00405FAD"/>
    <w:rsid w:val="00406270"/>
    <w:rsid w:val="00406535"/>
    <w:rsid w:val="00406601"/>
    <w:rsid w:val="004066C3"/>
    <w:rsid w:val="004067DA"/>
    <w:rsid w:val="00406823"/>
    <w:rsid w:val="004068F1"/>
    <w:rsid w:val="00406A44"/>
    <w:rsid w:val="00406AB6"/>
    <w:rsid w:val="00406C9C"/>
    <w:rsid w:val="00406DB6"/>
    <w:rsid w:val="0040703B"/>
    <w:rsid w:val="0040724F"/>
    <w:rsid w:val="00407283"/>
    <w:rsid w:val="004072EC"/>
    <w:rsid w:val="00407442"/>
    <w:rsid w:val="00407BF2"/>
    <w:rsid w:val="00407D2A"/>
    <w:rsid w:val="00410050"/>
    <w:rsid w:val="00410149"/>
    <w:rsid w:val="004101E0"/>
    <w:rsid w:val="0041045A"/>
    <w:rsid w:val="004104BA"/>
    <w:rsid w:val="004107AB"/>
    <w:rsid w:val="00410959"/>
    <w:rsid w:val="00410BAC"/>
    <w:rsid w:val="00410C7F"/>
    <w:rsid w:val="00410D35"/>
    <w:rsid w:val="00410E9D"/>
    <w:rsid w:val="00410EC7"/>
    <w:rsid w:val="00411362"/>
    <w:rsid w:val="00411386"/>
    <w:rsid w:val="0041142B"/>
    <w:rsid w:val="004115D4"/>
    <w:rsid w:val="00411847"/>
    <w:rsid w:val="00411902"/>
    <w:rsid w:val="00411989"/>
    <w:rsid w:val="004119A0"/>
    <w:rsid w:val="004119A9"/>
    <w:rsid w:val="00411A5D"/>
    <w:rsid w:val="00411B4A"/>
    <w:rsid w:val="00411DA1"/>
    <w:rsid w:val="00411F25"/>
    <w:rsid w:val="00411FBC"/>
    <w:rsid w:val="00412114"/>
    <w:rsid w:val="00412118"/>
    <w:rsid w:val="00412328"/>
    <w:rsid w:val="004128C4"/>
    <w:rsid w:val="00412A27"/>
    <w:rsid w:val="00412C60"/>
    <w:rsid w:val="00412E65"/>
    <w:rsid w:val="00412EC1"/>
    <w:rsid w:val="0041338B"/>
    <w:rsid w:val="004135EF"/>
    <w:rsid w:val="0041371D"/>
    <w:rsid w:val="00413A8F"/>
    <w:rsid w:val="00413B33"/>
    <w:rsid w:val="00413CA1"/>
    <w:rsid w:val="00413ED8"/>
    <w:rsid w:val="00413EDF"/>
    <w:rsid w:val="004143AA"/>
    <w:rsid w:val="00414477"/>
    <w:rsid w:val="004146BB"/>
    <w:rsid w:val="00414720"/>
    <w:rsid w:val="00414957"/>
    <w:rsid w:val="00414A17"/>
    <w:rsid w:val="00414F0C"/>
    <w:rsid w:val="00414F62"/>
    <w:rsid w:val="0041528E"/>
    <w:rsid w:val="0041546E"/>
    <w:rsid w:val="0041549C"/>
    <w:rsid w:val="004159AA"/>
    <w:rsid w:val="00415A44"/>
    <w:rsid w:val="00415B86"/>
    <w:rsid w:val="00415D3E"/>
    <w:rsid w:val="00415EFC"/>
    <w:rsid w:val="004160CB"/>
    <w:rsid w:val="00416586"/>
    <w:rsid w:val="00416A05"/>
    <w:rsid w:val="00416A18"/>
    <w:rsid w:val="00416AC1"/>
    <w:rsid w:val="00416AD4"/>
    <w:rsid w:val="00416DD0"/>
    <w:rsid w:val="00416F6F"/>
    <w:rsid w:val="00417147"/>
    <w:rsid w:val="004171CD"/>
    <w:rsid w:val="004172AF"/>
    <w:rsid w:val="004172F6"/>
    <w:rsid w:val="00417460"/>
    <w:rsid w:val="004174C7"/>
    <w:rsid w:val="0041766B"/>
    <w:rsid w:val="004176A3"/>
    <w:rsid w:val="00417BAB"/>
    <w:rsid w:val="0042019D"/>
    <w:rsid w:val="00420274"/>
    <w:rsid w:val="004203C5"/>
    <w:rsid w:val="004203FA"/>
    <w:rsid w:val="004204E3"/>
    <w:rsid w:val="00420510"/>
    <w:rsid w:val="00420721"/>
    <w:rsid w:val="00420737"/>
    <w:rsid w:val="00420894"/>
    <w:rsid w:val="00420C2D"/>
    <w:rsid w:val="00420D42"/>
    <w:rsid w:val="00420DA0"/>
    <w:rsid w:val="00421429"/>
    <w:rsid w:val="0042153C"/>
    <w:rsid w:val="00421616"/>
    <w:rsid w:val="0042162C"/>
    <w:rsid w:val="004216FA"/>
    <w:rsid w:val="00421854"/>
    <w:rsid w:val="004218F7"/>
    <w:rsid w:val="00421C2B"/>
    <w:rsid w:val="00421F9C"/>
    <w:rsid w:val="00422397"/>
    <w:rsid w:val="004225BE"/>
    <w:rsid w:val="00422601"/>
    <w:rsid w:val="004229E1"/>
    <w:rsid w:val="00422A51"/>
    <w:rsid w:val="00422AB1"/>
    <w:rsid w:val="00422D21"/>
    <w:rsid w:val="00422D8E"/>
    <w:rsid w:val="00422F70"/>
    <w:rsid w:val="00423068"/>
    <w:rsid w:val="0042355F"/>
    <w:rsid w:val="00423729"/>
    <w:rsid w:val="0042395C"/>
    <w:rsid w:val="00423A3B"/>
    <w:rsid w:val="00423ABE"/>
    <w:rsid w:val="00423F1C"/>
    <w:rsid w:val="0042413E"/>
    <w:rsid w:val="004243C2"/>
    <w:rsid w:val="00424474"/>
    <w:rsid w:val="004246E5"/>
    <w:rsid w:val="00424CEB"/>
    <w:rsid w:val="00424D1B"/>
    <w:rsid w:val="0042508C"/>
    <w:rsid w:val="00425190"/>
    <w:rsid w:val="004255EC"/>
    <w:rsid w:val="00425640"/>
    <w:rsid w:val="004257A4"/>
    <w:rsid w:val="00425A48"/>
    <w:rsid w:val="00425A77"/>
    <w:rsid w:val="00426146"/>
    <w:rsid w:val="00426720"/>
    <w:rsid w:val="0042674B"/>
    <w:rsid w:val="0042693D"/>
    <w:rsid w:val="00426C5E"/>
    <w:rsid w:val="00427639"/>
    <w:rsid w:val="0042766B"/>
    <w:rsid w:val="0042773A"/>
    <w:rsid w:val="004277B4"/>
    <w:rsid w:val="0042795F"/>
    <w:rsid w:val="00427FBE"/>
    <w:rsid w:val="004301D9"/>
    <w:rsid w:val="004304C2"/>
    <w:rsid w:val="00430655"/>
    <w:rsid w:val="00430686"/>
    <w:rsid w:val="0043070D"/>
    <w:rsid w:val="00430729"/>
    <w:rsid w:val="00430EB8"/>
    <w:rsid w:val="00430EBD"/>
    <w:rsid w:val="00430F53"/>
    <w:rsid w:val="00431133"/>
    <w:rsid w:val="004315A5"/>
    <w:rsid w:val="00431C99"/>
    <w:rsid w:val="00431FB4"/>
    <w:rsid w:val="00432202"/>
    <w:rsid w:val="004322DF"/>
    <w:rsid w:val="00432464"/>
    <w:rsid w:val="00432871"/>
    <w:rsid w:val="004329AF"/>
    <w:rsid w:val="00432DBB"/>
    <w:rsid w:val="00433149"/>
    <w:rsid w:val="0043317D"/>
    <w:rsid w:val="00433374"/>
    <w:rsid w:val="00433887"/>
    <w:rsid w:val="00433987"/>
    <w:rsid w:val="00433B49"/>
    <w:rsid w:val="00433DD8"/>
    <w:rsid w:val="00433F60"/>
    <w:rsid w:val="004343AC"/>
    <w:rsid w:val="00434D78"/>
    <w:rsid w:val="00434E1D"/>
    <w:rsid w:val="004351AF"/>
    <w:rsid w:val="00435420"/>
    <w:rsid w:val="00435577"/>
    <w:rsid w:val="004356D4"/>
    <w:rsid w:val="00435D77"/>
    <w:rsid w:val="00435EC7"/>
    <w:rsid w:val="004360D3"/>
    <w:rsid w:val="00436195"/>
    <w:rsid w:val="00436571"/>
    <w:rsid w:val="00436648"/>
    <w:rsid w:val="0043697C"/>
    <w:rsid w:val="00436FBF"/>
    <w:rsid w:val="00436FF0"/>
    <w:rsid w:val="0043714C"/>
    <w:rsid w:val="004371EB"/>
    <w:rsid w:val="00437361"/>
    <w:rsid w:val="004373A5"/>
    <w:rsid w:val="004374ED"/>
    <w:rsid w:val="0043793A"/>
    <w:rsid w:val="00437AE2"/>
    <w:rsid w:val="00437BD7"/>
    <w:rsid w:val="00437D66"/>
    <w:rsid w:val="00437E54"/>
    <w:rsid w:val="00437E74"/>
    <w:rsid w:val="00437E9D"/>
    <w:rsid w:val="00437F2E"/>
    <w:rsid w:val="0044026C"/>
    <w:rsid w:val="0044042A"/>
    <w:rsid w:val="00440585"/>
    <w:rsid w:val="004406E2"/>
    <w:rsid w:val="00440753"/>
    <w:rsid w:val="00440CA9"/>
    <w:rsid w:val="00441136"/>
    <w:rsid w:val="004412E6"/>
    <w:rsid w:val="00441526"/>
    <w:rsid w:val="00441885"/>
    <w:rsid w:val="00441924"/>
    <w:rsid w:val="00441D80"/>
    <w:rsid w:val="00442048"/>
    <w:rsid w:val="00442B0B"/>
    <w:rsid w:val="00442C79"/>
    <w:rsid w:val="00442ECA"/>
    <w:rsid w:val="00443069"/>
    <w:rsid w:val="004437AD"/>
    <w:rsid w:val="00443817"/>
    <w:rsid w:val="004438D9"/>
    <w:rsid w:val="00443AC0"/>
    <w:rsid w:val="00444012"/>
    <w:rsid w:val="004441F1"/>
    <w:rsid w:val="00444245"/>
    <w:rsid w:val="0044428E"/>
    <w:rsid w:val="004447D6"/>
    <w:rsid w:val="00444970"/>
    <w:rsid w:val="00444AD6"/>
    <w:rsid w:val="00444C62"/>
    <w:rsid w:val="00444F82"/>
    <w:rsid w:val="004453F4"/>
    <w:rsid w:val="004456E0"/>
    <w:rsid w:val="00445818"/>
    <w:rsid w:val="004458F0"/>
    <w:rsid w:val="00445917"/>
    <w:rsid w:val="00445B0D"/>
    <w:rsid w:val="00445C19"/>
    <w:rsid w:val="00445F4F"/>
    <w:rsid w:val="00446127"/>
    <w:rsid w:val="00446358"/>
    <w:rsid w:val="004464FE"/>
    <w:rsid w:val="00446526"/>
    <w:rsid w:val="0044697E"/>
    <w:rsid w:val="00446B1C"/>
    <w:rsid w:val="00446C4A"/>
    <w:rsid w:val="00446FA7"/>
    <w:rsid w:val="00447047"/>
    <w:rsid w:val="004477CB"/>
    <w:rsid w:val="00447852"/>
    <w:rsid w:val="00447860"/>
    <w:rsid w:val="0044788B"/>
    <w:rsid w:val="00447B9D"/>
    <w:rsid w:val="00447EEA"/>
    <w:rsid w:val="0045006C"/>
    <w:rsid w:val="004501E8"/>
    <w:rsid w:val="00450246"/>
    <w:rsid w:val="00450340"/>
    <w:rsid w:val="004508D5"/>
    <w:rsid w:val="00450EE3"/>
    <w:rsid w:val="00450FCA"/>
    <w:rsid w:val="0045101D"/>
    <w:rsid w:val="004512B9"/>
    <w:rsid w:val="00451661"/>
    <w:rsid w:val="00451781"/>
    <w:rsid w:val="004519BB"/>
    <w:rsid w:val="00451B1F"/>
    <w:rsid w:val="00451D6E"/>
    <w:rsid w:val="00452411"/>
    <w:rsid w:val="00452454"/>
    <w:rsid w:val="00452685"/>
    <w:rsid w:val="0045272E"/>
    <w:rsid w:val="0045276D"/>
    <w:rsid w:val="00452795"/>
    <w:rsid w:val="00452803"/>
    <w:rsid w:val="004528EA"/>
    <w:rsid w:val="00452B65"/>
    <w:rsid w:val="00452BAD"/>
    <w:rsid w:val="00452F91"/>
    <w:rsid w:val="0045323A"/>
    <w:rsid w:val="00453303"/>
    <w:rsid w:val="00453812"/>
    <w:rsid w:val="00453A46"/>
    <w:rsid w:val="00453C4D"/>
    <w:rsid w:val="00453DAF"/>
    <w:rsid w:val="00453E93"/>
    <w:rsid w:val="00453F9B"/>
    <w:rsid w:val="00453FF1"/>
    <w:rsid w:val="0045420F"/>
    <w:rsid w:val="004542E1"/>
    <w:rsid w:val="00454438"/>
    <w:rsid w:val="004545FC"/>
    <w:rsid w:val="00454607"/>
    <w:rsid w:val="004546D6"/>
    <w:rsid w:val="004546EF"/>
    <w:rsid w:val="004548D6"/>
    <w:rsid w:val="00454968"/>
    <w:rsid w:val="00454B43"/>
    <w:rsid w:val="00454C06"/>
    <w:rsid w:val="00454DD8"/>
    <w:rsid w:val="00454F2B"/>
    <w:rsid w:val="00455753"/>
    <w:rsid w:val="00455A33"/>
    <w:rsid w:val="00455CB7"/>
    <w:rsid w:val="00455D1F"/>
    <w:rsid w:val="00455DF2"/>
    <w:rsid w:val="00455E76"/>
    <w:rsid w:val="00455FD0"/>
    <w:rsid w:val="004560A3"/>
    <w:rsid w:val="004561C8"/>
    <w:rsid w:val="0045641F"/>
    <w:rsid w:val="00456552"/>
    <w:rsid w:val="0045657D"/>
    <w:rsid w:val="004566C2"/>
    <w:rsid w:val="004567AF"/>
    <w:rsid w:val="00456AAF"/>
    <w:rsid w:val="00456FA6"/>
    <w:rsid w:val="00457047"/>
    <w:rsid w:val="004570D1"/>
    <w:rsid w:val="0045729F"/>
    <w:rsid w:val="0045734D"/>
    <w:rsid w:val="0045747A"/>
    <w:rsid w:val="004574BD"/>
    <w:rsid w:val="00457530"/>
    <w:rsid w:val="00457684"/>
    <w:rsid w:val="0045782B"/>
    <w:rsid w:val="00457F5F"/>
    <w:rsid w:val="00457FBF"/>
    <w:rsid w:val="00457FF4"/>
    <w:rsid w:val="004602BB"/>
    <w:rsid w:val="004605EA"/>
    <w:rsid w:val="00461741"/>
    <w:rsid w:val="00461C2B"/>
    <w:rsid w:val="00461C6D"/>
    <w:rsid w:val="00461D5C"/>
    <w:rsid w:val="0046213C"/>
    <w:rsid w:val="004622B3"/>
    <w:rsid w:val="004622B7"/>
    <w:rsid w:val="004623BD"/>
    <w:rsid w:val="0046265D"/>
    <w:rsid w:val="00462763"/>
    <w:rsid w:val="00462924"/>
    <w:rsid w:val="004629B9"/>
    <w:rsid w:val="00462B6A"/>
    <w:rsid w:val="00462E22"/>
    <w:rsid w:val="00462FCF"/>
    <w:rsid w:val="00463076"/>
    <w:rsid w:val="00463111"/>
    <w:rsid w:val="0046384B"/>
    <w:rsid w:val="004639C4"/>
    <w:rsid w:val="00463BD3"/>
    <w:rsid w:val="00463F39"/>
    <w:rsid w:val="004640E9"/>
    <w:rsid w:val="00464767"/>
    <w:rsid w:val="00464A34"/>
    <w:rsid w:val="00464E16"/>
    <w:rsid w:val="00464F85"/>
    <w:rsid w:val="00465138"/>
    <w:rsid w:val="004654F6"/>
    <w:rsid w:val="0046572B"/>
    <w:rsid w:val="004659E7"/>
    <w:rsid w:val="00465EA9"/>
    <w:rsid w:val="0046606C"/>
    <w:rsid w:val="00466287"/>
    <w:rsid w:val="00466650"/>
    <w:rsid w:val="0046698F"/>
    <w:rsid w:val="00466AE7"/>
    <w:rsid w:val="00466C0A"/>
    <w:rsid w:val="004671A2"/>
    <w:rsid w:val="00467469"/>
    <w:rsid w:val="00467875"/>
    <w:rsid w:val="00467A91"/>
    <w:rsid w:val="00467C1C"/>
    <w:rsid w:val="00467C25"/>
    <w:rsid w:val="00467CDA"/>
    <w:rsid w:val="00467EF2"/>
    <w:rsid w:val="0047005F"/>
    <w:rsid w:val="004703EB"/>
    <w:rsid w:val="004706B4"/>
    <w:rsid w:val="004707CE"/>
    <w:rsid w:val="00470831"/>
    <w:rsid w:val="00470A0F"/>
    <w:rsid w:val="00470A28"/>
    <w:rsid w:val="00470FFE"/>
    <w:rsid w:val="004711D7"/>
    <w:rsid w:val="004712F5"/>
    <w:rsid w:val="004714E5"/>
    <w:rsid w:val="004717D5"/>
    <w:rsid w:val="00471998"/>
    <w:rsid w:val="00471B1E"/>
    <w:rsid w:val="00471B6D"/>
    <w:rsid w:val="00471B94"/>
    <w:rsid w:val="004721C6"/>
    <w:rsid w:val="004726DB"/>
    <w:rsid w:val="004727DB"/>
    <w:rsid w:val="00472D7C"/>
    <w:rsid w:val="00472F09"/>
    <w:rsid w:val="00472F57"/>
    <w:rsid w:val="00472FA3"/>
    <w:rsid w:val="0047312A"/>
    <w:rsid w:val="00473421"/>
    <w:rsid w:val="00473532"/>
    <w:rsid w:val="00473697"/>
    <w:rsid w:val="004736CD"/>
    <w:rsid w:val="00473C42"/>
    <w:rsid w:val="004747C8"/>
    <w:rsid w:val="004747F6"/>
    <w:rsid w:val="00474A07"/>
    <w:rsid w:val="00474C9F"/>
    <w:rsid w:val="00474CB2"/>
    <w:rsid w:val="00474E32"/>
    <w:rsid w:val="00475132"/>
    <w:rsid w:val="0047527F"/>
    <w:rsid w:val="004752B4"/>
    <w:rsid w:val="00475353"/>
    <w:rsid w:val="0047541E"/>
    <w:rsid w:val="00475478"/>
    <w:rsid w:val="004758F5"/>
    <w:rsid w:val="004759DE"/>
    <w:rsid w:val="00475A9B"/>
    <w:rsid w:val="00475C12"/>
    <w:rsid w:val="00475F2B"/>
    <w:rsid w:val="00475F56"/>
    <w:rsid w:val="00475F8C"/>
    <w:rsid w:val="00475FE9"/>
    <w:rsid w:val="004760F9"/>
    <w:rsid w:val="00476215"/>
    <w:rsid w:val="004763F8"/>
    <w:rsid w:val="0047642B"/>
    <w:rsid w:val="00476916"/>
    <w:rsid w:val="00476CA3"/>
    <w:rsid w:val="00477309"/>
    <w:rsid w:val="0047743F"/>
    <w:rsid w:val="00477773"/>
    <w:rsid w:val="00477CD7"/>
    <w:rsid w:val="00477D19"/>
    <w:rsid w:val="004801BC"/>
    <w:rsid w:val="0048034A"/>
    <w:rsid w:val="004804D3"/>
    <w:rsid w:val="00480754"/>
    <w:rsid w:val="004808AC"/>
    <w:rsid w:val="00480AFE"/>
    <w:rsid w:val="00480BD9"/>
    <w:rsid w:val="00480EF4"/>
    <w:rsid w:val="00481846"/>
    <w:rsid w:val="0048186E"/>
    <w:rsid w:val="00481B77"/>
    <w:rsid w:val="00481DE7"/>
    <w:rsid w:val="00481ECC"/>
    <w:rsid w:val="004821CC"/>
    <w:rsid w:val="00482293"/>
    <w:rsid w:val="004825FE"/>
    <w:rsid w:val="00482601"/>
    <w:rsid w:val="004826D6"/>
    <w:rsid w:val="004829C9"/>
    <w:rsid w:val="00482B57"/>
    <w:rsid w:val="0048313D"/>
    <w:rsid w:val="00483349"/>
    <w:rsid w:val="0048353A"/>
    <w:rsid w:val="0048361E"/>
    <w:rsid w:val="0048386F"/>
    <w:rsid w:val="004843A2"/>
    <w:rsid w:val="004843A9"/>
    <w:rsid w:val="00484ABA"/>
    <w:rsid w:val="00484AD5"/>
    <w:rsid w:val="00484AE4"/>
    <w:rsid w:val="00485048"/>
    <w:rsid w:val="004851F1"/>
    <w:rsid w:val="004857E0"/>
    <w:rsid w:val="004858BE"/>
    <w:rsid w:val="004859FA"/>
    <w:rsid w:val="00485B80"/>
    <w:rsid w:val="00485DA8"/>
    <w:rsid w:val="0048601F"/>
    <w:rsid w:val="0048673E"/>
    <w:rsid w:val="004867D2"/>
    <w:rsid w:val="00486835"/>
    <w:rsid w:val="00486944"/>
    <w:rsid w:val="0048696E"/>
    <w:rsid w:val="00486978"/>
    <w:rsid w:val="00486BD3"/>
    <w:rsid w:val="00486BE5"/>
    <w:rsid w:val="00486D91"/>
    <w:rsid w:val="004871E4"/>
    <w:rsid w:val="00487A84"/>
    <w:rsid w:val="00487B6A"/>
    <w:rsid w:val="00487BD9"/>
    <w:rsid w:val="00490044"/>
    <w:rsid w:val="00490799"/>
    <w:rsid w:val="00490843"/>
    <w:rsid w:val="00490BCE"/>
    <w:rsid w:val="00490DFA"/>
    <w:rsid w:val="00490E63"/>
    <w:rsid w:val="00490EB4"/>
    <w:rsid w:val="00491215"/>
    <w:rsid w:val="004914CB"/>
    <w:rsid w:val="004918DF"/>
    <w:rsid w:val="00491B17"/>
    <w:rsid w:val="0049246A"/>
    <w:rsid w:val="00492AD8"/>
    <w:rsid w:val="00492B06"/>
    <w:rsid w:val="00492C9A"/>
    <w:rsid w:val="00492EE0"/>
    <w:rsid w:val="00493172"/>
    <w:rsid w:val="004931F7"/>
    <w:rsid w:val="0049321E"/>
    <w:rsid w:val="00493BFD"/>
    <w:rsid w:val="00493D89"/>
    <w:rsid w:val="00493E17"/>
    <w:rsid w:val="00494155"/>
    <w:rsid w:val="004946EC"/>
    <w:rsid w:val="004948AE"/>
    <w:rsid w:val="00494906"/>
    <w:rsid w:val="00494E06"/>
    <w:rsid w:val="00494E25"/>
    <w:rsid w:val="00494E44"/>
    <w:rsid w:val="00494EAA"/>
    <w:rsid w:val="00494EFD"/>
    <w:rsid w:val="00495197"/>
    <w:rsid w:val="004951D4"/>
    <w:rsid w:val="004955D0"/>
    <w:rsid w:val="00495619"/>
    <w:rsid w:val="004957BC"/>
    <w:rsid w:val="0049587C"/>
    <w:rsid w:val="004959DD"/>
    <w:rsid w:val="00495C62"/>
    <w:rsid w:val="00495CAF"/>
    <w:rsid w:val="0049606E"/>
    <w:rsid w:val="004960DA"/>
    <w:rsid w:val="00496399"/>
    <w:rsid w:val="0049642C"/>
    <w:rsid w:val="00496434"/>
    <w:rsid w:val="00496536"/>
    <w:rsid w:val="00496B66"/>
    <w:rsid w:val="00496D94"/>
    <w:rsid w:val="00496DFE"/>
    <w:rsid w:val="00496FB9"/>
    <w:rsid w:val="004970DA"/>
    <w:rsid w:val="0049713C"/>
    <w:rsid w:val="00497340"/>
    <w:rsid w:val="004973F1"/>
    <w:rsid w:val="0049776F"/>
    <w:rsid w:val="00497845"/>
    <w:rsid w:val="00497CE2"/>
    <w:rsid w:val="00497D7B"/>
    <w:rsid w:val="004A0063"/>
    <w:rsid w:val="004A01E3"/>
    <w:rsid w:val="004A050E"/>
    <w:rsid w:val="004A0572"/>
    <w:rsid w:val="004A05B6"/>
    <w:rsid w:val="004A094A"/>
    <w:rsid w:val="004A0C5E"/>
    <w:rsid w:val="004A0E66"/>
    <w:rsid w:val="004A0F1E"/>
    <w:rsid w:val="004A1292"/>
    <w:rsid w:val="004A130F"/>
    <w:rsid w:val="004A1A56"/>
    <w:rsid w:val="004A1ABF"/>
    <w:rsid w:val="004A1D43"/>
    <w:rsid w:val="004A1F1F"/>
    <w:rsid w:val="004A2011"/>
    <w:rsid w:val="004A218E"/>
    <w:rsid w:val="004A23CB"/>
    <w:rsid w:val="004A2713"/>
    <w:rsid w:val="004A2795"/>
    <w:rsid w:val="004A28D5"/>
    <w:rsid w:val="004A2C5E"/>
    <w:rsid w:val="004A2FAC"/>
    <w:rsid w:val="004A30E2"/>
    <w:rsid w:val="004A317E"/>
    <w:rsid w:val="004A3381"/>
    <w:rsid w:val="004A34B4"/>
    <w:rsid w:val="004A353E"/>
    <w:rsid w:val="004A3800"/>
    <w:rsid w:val="004A3863"/>
    <w:rsid w:val="004A3AB1"/>
    <w:rsid w:val="004A3BC5"/>
    <w:rsid w:val="004A3D03"/>
    <w:rsid w:val="004A3FB3"/>
    <w:rsid w:val="004A3FE6"/>
    <w:rsid w:val="004A419A"/>
    <w:rsid w:val="004A47E6"/>
    <w:rsid w:val="004A4B43"/>
    <w:rsid w:val="004A4BAB"/>
    <w:rsid w:val="004A4C39"/>
    <w:rsid w:val="004A4C76"/>
    <w:rsid w:val="004A4EB9"/>
    <w:rsid w:val="004A4F06"/>
    <w:rsid w:val="004A5155"/>
    <w:rsid w:val="004A52F0"/>
    <w:rsid w:val="004A5915"/>
    <w:rsid w:val="004A5971"/>
    <w:rsid w:val="004A5DBD"/>
    <w:rsid w:val="004A6213"/>
    <w:rsid w:val="004A633E"/>
    <w:rsid w:val="004A63EF"/>
    <w:rsid w:val="004A644D"/>
    <w:rsid w:val="004A6595"/>
    <w:rsid w:val="004A661C"/>
    <w:rsid w:val="004A676D"/>
    <w:rsid w:val="004A6A2D"/>
    <w:rsid w:val="004A6D78"/>
    <w:rsid w:val="004A6E30"/>
    <w:rsid w:val="004A6F1B"/>
    <w:rsid w:val="004A7060"/>
    <w:rsid w:val="004A715B"/>
    <w:rsid w:val="004A7297"/>
    <w:rsid w:val="004A72FB"/>
    <w:rsid w:val="004A7401"/>
    <w:rsid w:val="004A7539"/>
    <w:rsid w:val="004A7590"/>
    <w:rsid w:val="004A792F"/>
    <w:rsid w:val="004A7BE9"/>
    <w:rsid w:val="004A7C40"/>
    <w:rsid w:val="004B0036"/>
    <w:rsid w:val="004B02D7"/>
    <w:rsid w:val="004B03A5"/>
    <w:rsid w:val="004B0886"/>
    <w:rsid w:val="004B09F2"/>
    <w:rsid w:val="004B0BFA"/>
    <w:rsid w:val="004B0CF2"/>
    <w:rsid w:val="004B0D73"/>
    <w:rsid w:val="004B10C2"/>
    <w:rsid w:val="004B1128"/>
    <w:rsid w:val="004B1291"/>
    <w:rsid w:val="004B12BE"/>
    <w:rsid w:val="004B1481"/>
    <w:rsid w:val="004B15C3"/>
    <w:rsid w:val="004B18CA"/>
    <w:rsid w:val="004B191D"/>
    <w:rsid w:val="004B1A84"/>
    <w:rsid w:val="004B1B08"/>
    <w:rsid w:val="004B1BFE"/>
    <w:rsid w:val="004B1C23"/>
    <w:rsid w:val="004B1C7B"/>
    <w:rsid w:val="004B1EC2"/>
    <w:rsid w:val="004B21D7"/>
    <w:rsid w:val="004B2308"/>
    <w:rsid w:val="004B2362"/>
    <w:rsid w:val="004B23B4"/>
    <w:rsid w:val="004B23BE"/>
    <w:rsid w:val="004B259E"/>
    <w:rsid w:val="004B2635"/>
    <w:rsid w:val="004B2C98"/>
    <w:rsid w:val="004B2F55"/>
    <w:rsid w:val="004B3177"/>
    <w:rsid w:val="004B31A9"/>
    <w:rsid w:val="004B323E"/>
    <w:rsid w:val="004B32D1"/>
    <w:rsid w:val="004B34C7"/>
    <w:rsid w:val="004B3653"/>
    <w:rsid w:val="004B39DB"/>
    <w:rsid w:val="004B3D86"/>
    <w:rsid w:val="004B3F38"/>
    <w:rsid w:val="004B451C"/>
    <w:rsid w:val="004B4878"/>
    <w:rsid w:val="004B4B46"/>
    <w:rsid w:val="004B5207"/>
    <w:rsid w:val="004B532F"/>
    <w:rsid w:val="004B53EC"/>
    <w:rsid w:val="004B5514"/>
    <w:rsid w:val="004B597A"/>
    <w:rsid w:val="004B5B5F"/>
    <w:rsid w:val="004B6279"/>
    <w:rsid w:val="004B6346"/>
    <w:rsid w:val="004B6736"/>
    <w:rsid w:val="004B6971"/>
    <w:rsid w:val="004B6AAD"/>
    <w:rsid w:val="004B6BCE"/>
    <w:rsid w:val="004B6E3A"/>
    <w:rsid w:val="004B6FF5"/>
    <w:rsid w:val="004B7571"/>
    <w:rsid w:val="004B7863"/>
    <w:rsid w:val="004B7A12"/>
    <w:rsid w:val="004B7CA4"/>
    <w:rsid w:val="004B7DC0"/>
    <w:rsid w:val="004B7F89"/>
    <w:rsid w:val="004C0359"/>
    <w:rsid w:val="004C03A9"/>
    <w:rsid w:val="004C0486"/>
    <w:rsid w:val="004C06C8"/>
    <w:rsid w:val="004C0907"/>
    <w:rsid w:val="004C0A10"/>
    <w:rsid w:val="004C0BD6"/>
    <w:rsid w:val="004C0D1D"/>
    <w:rsid w:val="004C0E48"/>
    <w:rsid w:val="004C0F2E"/>
    <w:rsid w:val="004C10C4"/>
    <w:rsid w:val="004C1193"/>
    <w:rsid w:val="004C146A"/>
    <w:rsid w:val="004C16BF"/>
    <w:rsid w:val="004C18B1"/>
    <w:rsid w:val="004C18E1"/>
    <w:rsid w:val="004C1983"/>
    <w:rsid w:val="004C19C1"/>
    <w:rsid w:val="004C1A6B"/>
    <w:rsid w:val="004C1A96"/>
    <w:rsid w:val="004C1CE1"/>
    <w:rsid w:val="004C1D4E"/>
    <w:rsid w:val="004C1E5F"/>
    <w:rsid w:val="004C2255"/>
    <w:rsid w:val="004C253F"/>
    <w:rsid w:val="004C2559"/>
    <w:rsid w:val="004C2E03"/>
    <w:rsid w:val="004C2E86"/>
    <w:rsid w:val="004C32BE"/>
    <w:rsid w:val="004C32E2"/>
    <w:rsid w:val="004C3548"/>
    <w:rsid w:val="004C362E"/>
    <w:rsid w:val="004C3647"/>
    <w:rsid w:val="004C3A0D"/>
    <w:rsid w:val="004C3A5A"/>
    <w:rsid w:val="004C3A5E"/>
    <w:rsid w:val="004C3A7E"/>
    <w:rsid w:val="004C3C78"/>
    <w:rsid w:val="004C3CE3"/>
    <w:rsid w:val="004C3D2A"/>
    <w:rsid w:val="004C3D6E"/>
    <w:rsid w:val="004C40C5"/>
    <w:rsid w:val="004C410F"/>
    <w:rsid w:val="004C41A9"/>
    <w:rsid w:val="004C42F6"/>
    <w:rsid w:val="004C4833"/>
    <w:rsid w:val="004C4A0A"/>
    <w:rsid w:val="004C4AE6"/>
    <w:rsid w:val="004C4CE5"/>
    <w:rsid w:val="004C4F95"/>
    <w:rsid w:val="004C524B"/>
    <w:rsid w:val="004C5298"/>
    <w:rsid w:val="004C5453"/>
    <w:rsid w:val="004C5817"/>
    <w:rsid w:val="004C5872"/>
    <w:rsid w:val="004C603A"/>
    <w:rsid w:val="004C65BA"/>
    <w:rsid w:val="004C67F4"/>
    <w:rsid w:val="004C6BA3"/>
    <w:rsid w:val="004C6BC2"/>
    <w:rsid w:val="004C7022"/>
    <w:rsid w:val="004C70FE"/>
    <w:rsid w:val="004C715A"/>
    <w:rsid w:val="004C7292"/>
    <w:rsid w:val="004C78EC"/>
    <w:rsid w:val="004C79E1"/>
    <w:rsid w:val="004C7A1D"/>
    <w:rsid w:val="004C7BDB"/>
    <w:rsid w:val="004C7D9B"/>
    <w:rsid w:val="004C7DC0"/>
    <w:rsid w:val="004C7DDF"/>
    <w:rsid w:val="004D045F"/>
    <w:rsid w:val="004D0538"/>
    <w:rsid w:val="004D095A"/>
    <w:rsid w:val="004D0CF5"/>
    <w:rsid w:val="004D0EBB"/>
    <w:rsid w:val="004D0F00"/>
    <w:rsid w:val="004D0F24"/>
    <w:rsid w:val="004D10BA"/>
    <w:rsid w:val="004D125A"/>
    <w:rsid w:val="004D145E"/>
    <w:rsid w:val="004D16D8"/>
    <w:rsid w:val="004D177A"/>
    <w:rsid w:val="004D1898"/>
    <w:rsid w:val="004D18C1"/>
    <w:rsid w:val="004D18DD"/>
    <w:rsid w:val="004D1D33"/>
    <w:rsid w:val="004D1D96"/>
    <w:rsid w:val="004D1E42"/>
    <w:rsid w:val="004D1F6E"/>
    <w:rsid w:val="004D2069"/>
    <w:rsid w:val="004D23D5"/>
    <w:rsid w:val="004D2470"/>
    <w:rsid w:val="004D260F"/>
    <w:rsid w:val="004D2779"/>
    <w:rsid w:val="004D2B0E"/>
    <w:rsid w:val="004D349F"/>
    <w:rsid w:val="004D35F9"/>
    <w:rsid w:val="004D3767"/>
    <w:rsid w:val="004D3911"/>
    <w:rsid w:val="004D3C16"/>
    <w:rsid w:val="004D3DAD"/>
    <w:rsid w:val="004D3F6D"/>
    <w:rsid w:val="004D4146"/>
    <w:rsid w:val="004D4157"/>
    <w:rsid w:val="004D4348"/>
    <w:rsid w:val="004D4970"/>
    <w:rsid w:val="004D4B33"/>
    <w:rsid w:val="004D4BBA"/>
    <w:rsid w:val="004D4D1E"/>
    <w:rsid w:val="004D51BD"/>
    <w:rsid w:val="004D5421"/>
    <w:rsid w:val="004D54DC"/>
    <w:rsid w:val="004D5564"/>
    <w:rsid w:val="004D5570"/>
    <w:rsid w:val="004D577F"/>
    <w:rsid w:val="004D58D8"/>
    <w:rsid w:val="004D58FD"/>
    <w:rsid w:val="004D596C"/>
    <w:rsid w:val="004D598E"/>
    <w:rsid w:val="004D5E87"/>
    <w:rsid w:val="004D5FCC"/>
    <w:rsid w:val="004D6156"/>
    <w:rsid w:val="004D6301"/>
    <w:rsid w:val="004D638E"/>
    <w:rsid w:val="004D6557"/>
    <w:rsid w:val="004D6B80"/>
    <w:rsid w:val="004D6CA3"/>
    <w:rsid w:val="004D6D1C"/>
    <w:rsid w:val="004D6D2F"/>
    <w:rsid w:val="004D6DD5"/>
    <w:rsid w:val="004D6F1E"/>
    <w:rsid w:val="004D724D"/>
    <w:rsid w:val="004D735E"/>
    <w:rsid w:val="004D7373"/>
    <w:rsid w:val="004D755D"/>
    <w:rsid w:val="004D77A9"/>
    <w:rsid w:val="004D7AD8"/>
    <w:rsid w:val="004D7AF0"/>
    <w:rsid w:val="004D7B6A"/>
    <w:rsid w:val="004D7B9F"/>
    <w:rsid w:val="004D7C2D"/>
    <w:rsid w:val="004D7E76"/>
    <w:rsid w:val="004D7FB1"/>
    <w:rsid w:val="004D7FD8"/>
    <w:rsid w:val="004E007D"/>
    <w:rsid w:val="004E06F6"/>
    <w:rsid w:val="004E077B"/>
    <w:rsid w:val="004E0821"/>
    <w:rsid w:val="004E0934"/>
    <w:rsid w:val="004E0AFC"/>
    <w:rsid w:val="004E0BDC"/>
    <w:rsid w:val="004E138C"/>
    <w:rsid w:val="004E16FF"/>
    <w:rsid w:val="004E189F"/>
    <w:rsid w:val="004E193D"/>
    <w:rsid w:val="004E1C8F"/>
    <w:rsid w:val="004E1EE5"/>
    <w:rsid w:val="004E2426"/>
    <w:rsid w:val="004E2539"/>
    <w:rsid w:val="004E2B1F"/>
    <w:rsid w:val="004E2BAE"/>
    <w:rsid w:val="004E2E0F"/>
    <w:rsid w:val="004E31E0"/>
    <w:rsid w:val="004E3A2E"/>
    <w:rsid w:val="004E3F67"/>
    <w:rsid w:val="004E3F68"/>
    <w:rsid w:val="004E3FE5"/>
    <w:rsid w:val="004E41B1"/>
    <w:rsid w:val="004E4318"/>
    <w:rsid w:val="004E43DB"/>
    <w:rsid w:val="004E440A"/>
    <w:rsid w:val="004E44BB"/>
    <w:rsid w:val="004E4527"/>
    <w:rsid w:val="004E4826"/>
    <w:rsid w:val="004E4A3F"/>
    <w:rsid w:val="004E4CD3"/>
    <w:rsid w:val="004E4D8F"/>
    <w:rsid w:val="004E4E3E"/>
    <w:rsid w:val="004E50A1"/>
    <w:rsid w:val="004E51D1"/>
    <w:rsid w:val="004E5327"/>
    <w:rsid w:val="004E5769"/>
    <w:rsid w:val="004E58C6"/>
    <w:rsid w:val="004E5BD5"/>
    <w:rsid w:val="004E5C20"/>
    <w:rsid w:val="004E5DA9"/>
    <w:rsid w:val="004E5FB9"/>
    <w:rsid w:val="004E63EE"/>
    <w:rsid w:val="004E63F3"/>
    <w:rsid w:val="004E651E"/>
    <w:rsid w:val="004E6B11"/>
    <w:rsid w:val="004E6B93"/>
    <w:rsid w:val="004E6D3B"/>
    <w:rsid w:val="004E6D76"/>
    <w:rsid w:val="004E7228"/>
    <w:rsid w:val="004E770A"/>
    <w:rsid w:val="004E7823"/>
    <w:rsid w:val="004E7A1E"/>
    <w:rsid w:val="004E7BE1"/>
    <w:rsid w:val="004E7D34"/>
    <w:rsid w:val="004E7E28"/>
    <w:rsid w:val="004E7E88"/>
    <w:rsid w:val="004F0189"/>
    <w:rsid w:val="004F0676"/>
    <w:rsid w:val="004F072E"/>
    <w:rsid w:val="004F08E4"/>
    <w:rsid w:val="004F0994"/>
    <w:rsid w:val="004F0D99"/>
    <w:rsid w:val="004F0E84"/>
    <w:rsid w:val="004F1184"/>
    <w:rsid w:val="004F16EF"/>
    <w:rsid w:val="004F1CC6"/>
    <w:rsid w:val="004F2702"/>
    <w:rsid w:val="004F28D7"/>
    <w:rsid w:val="004F28F2"/>
    <w:rsid w:val="004F2B2C"/>
    <w:rsid w:val="004F2C60"/>
    <w:rsid w:val="004F2D34"/>
    <w:rsid w:val="004F2D52"/>
    <w:rsid w:val="004F2E79"/>
    <w:rsid w:val="004F3143"/>
    <w:rsid w:val="004F31D3"/>
    <w:rsid w:val="004F3383"/>
    <w:rsid w:val="004F3433"/>
    <w:rsid w:val="004F343C"/>
    <w:rsid w:val="004F36FB"/>
    <w:rsid w:val="004F370D"/>
    <w:rsid w:val="004F3AF4"/>
    <w:rsid w:val="004F3C6F"/>
    <w:rsid w:val="004F3FCF"/>
    <w:rsid w:val="004F4287"/>
    <w:rsid w:val="004F4288"/>
    <w:rsid w:val="004F428D"/>
    <w:rsid w:val="004F43E4"/>
    <w:rsid w:val="004F44EC"/>
    <w:rsid w:val="004F4796"/>
    <w:rsid w:val="004F47F8"/>
    <w:rsid w:val="004F4B9E"/>
    <w:rsid w:val="004F4CE7"/>
    <w:rsid w:val="004F509C"/>
    <w:rsid w:val="004F52FE"/>
    <w:rsid w:val="004F5393"/>
    <w:rsid w:val="004F5825"/>
    <w:rsid w:val="004F58EE"/>
    <w:rsid w:val="004F5B27"/>
    <w:rsid w:val="004F5C12"/>
    <w:rsid w:val="004F5CF3"/>
    <w:rsid w:val="004F5D57"/>
    <w:rsid w:val="004F5DAF"/>
    <w:rsid w:val="004F64D1"/>
    <w:rsid w:val="004F687F"/>
    <w:rsid w:val="004F6950"/>
    <w:rsid w:val="004F6C94"/>
    <w:rsid w:val="004F6CBB"/>
    <w:rsid w:val="004F6E59"/>
    <w:rsid w:val="004F70C3"/>
    <w:rsid w:val="004F7137"/>
    <w:rsid w:val="004F7578"/>
    <w:rsid w:val="004F7621"/>
    <w:rsid w:val="004F7645"/>
    <w:rsid w:val="004F7763"/>
    <w:rsid w:val="004F791C"/>
    <w:rsid w:val="004F7D08"/>
    <w:rsid w:val="004F7F3B"/>
    <w:rsid w:val="005000F3"/>
    <w:rsid w:val="00500158"/>
    <w:rsid w:val="0050045A"/>
    <w:rsid w:val="0050052D"/>
    <w:rsid w:val="005005B5"/>
    <w:rsid w:val="005006D5"/>
    <w:rsid w:val="00500741"/>
    <w:rsid w:val="00500816"/>
    <w:rsid w:val="00500823"/>
    <w:rsid w:val="00500C9F"/>
    <w:rsid w:val="00500DA1"/>
    <w:rsid w:val="00501131"/>
    <w:rsid w:val="005012C4"/>
    <w:rsid w:val="0050165D"/>
    <w:rsid w:val="00501672"/>
    <w:rsid w:val="005018C5"/>
    <w:rsid w:val="00501918"/>
    <w:rsid w:val="00501CB5"/>
    <w:rsid w:val="00501D22"/>
    <w:rsid w:val="00501D3A"/>
    <w:rsid w:val="00501E95"/>
    <w:rsid w:val="00502196"/>
    <w:rsid w:val="00502449"/>
    <w:rsid w:val="0050244E"/>
    <w:rsid w:val="005027A2"/>
    <w:rsid w:val="00502838"/>
    <w:rsid w:val="00502E63"/>
    <w:rsid w:val="00502EEC"/>
    <w:rsid w:val="0050325C"/>
    <w:rsid w:val="00503292"/>
    <w:rsid w:val="005033A2"/>
    <w:rsid w:val="00503677"/>
    <w:rsid w:val="005037D7"/>
    <w:rsid w:val="00503A11"/>
    <w:rsid w:val="00503DA1"/>
    <w:rsid w:val="00503F8B"/>
    <w:rsid w:val="00503FFA"/>
    <w:rsid w:val="00504015"/>
    <w:rsid w:val="00504016"/>
    <w:rsid w:val="005041A2"/>
    <w:rsid w:val="00504538"/>
    <w:rsid w:val="00504686"/>
    <w:rsid w:val="005046EE"/>
    <w:rsid w:val="00504C04"/>
    <w:rsid w:val="00504E8E"/>
    <w:rsid w:val="0050502E"/>
    <w:rsid w:val="00505116"/>
    <w:rsid w:val="00505135"/>
    <w:rsid w:val="005053B8"/>
    <w:rsid w:val="00505530"/>
    <w:rsid w:val="00505588"/>
    <w:rsid w:val="005055E9"/>
    <w:rsid w:val="00505768"/>
    <w:rsid w:val="00505B54"/>
    <w:rsid w:val="0050612E"/>
    <w:rsid w:val="00506337"/>
    <w:rsid w:val="00506A3F"/>
    <w:rsid w:val="00506EB4"/>
    <w:rsid w:val="0050709C"/>
    <w:rsid w:val="0050753F"/>
    <w:rsid w:val="005075BE"/>
    <w:rsid w:val="00507675"/>
    <w:rsid w:val="005076C2"/>
    <w:rsid w:val="00507700"/>
    <w:rsid w:val="00507979"/>
    <w:rsid w:val="005079DC"/>
    <w:rsid w:val="00507A9B"/>
    <w:rsid w:val="00507EF2"/>
    <w:rsid w:val="005102A1"/>
    <w:rsid w:val="00510375"/>
    <w:rsid w:val="00510559"/>
    <w:rsid w:val="0051057F"/>
    <w:rsid w:val="00510687"/>
    <w:rsid w:val="0051090F"/>
    <w:rsid w:val="00510D34"/>
    <w:rsid w:val="00510F00"/>
    <w:rsid w:val="00511163"/>
    <w:rsid w:val="0051136E"/>
    <w:rsid w:val="005115AC"/>
    <w:rsid w:val="005118DF"/>
    <w:rsid w:val="00511A83"/>
    <w:rsid w:val="00511B7D"/>
    <w:rsid w:val="00511F1E"/>
    <w:rsid w:val="005121DB"/>
    <w:rsid w:val="00512437"/>
    <w:rsid w:val="00512461"/>
    <w:rsid w:val="005124C1"/>
    <w:rsid w:val="005124DF"/>
    <w:rsid w:val="00512567"/>
    <w:rsid w:val="0051259B"/>
    <w:rsid w:val="0051274D"/>
    <w:rsid w:val="00512B32"/>
    <w:rsid w:val="00512C81"/>
    <w:rsid w:val="00512E10"/>
    <w:rsid w:val="00512F23"/>
    <w:rsid w:val="00513244"/>
    <w:rsid w:val="0051344D"/>
    <w:rsid w:val="00513478"/>
    <w:rsid w:val="005135F6"/>
    <w:rsid w:val="0051385F"/>
    <w:rsid w:val="00513C3B"/>
    <w:rsid w:val="00513F20"/>
    <w:rsid w:val="005140E4"/>
    <w:rsid w:val="00514324"/>
    <w:rsid w:val="005143C8"/>
    <w:rsid w:val="005143DC"/>
    <w:rsid w:val="0051482E"/>
    <w:rsid w:val="00514855"/>
    <w:rsid w:val="00514904"/>
    <w:rsid w:val="00514995"/>
    <w:rsid w:val="00514CCD"/>
    <w:rsid w:val="00514E29"/>
    <w:rsid w:val="00515026"/>
    <w:rsid w:val="005150FF"/>
    <w:rsid w:val="00515441"/>
    <w:rsid w:val="00515518"/>
    <w:rsid w:val="005155BC"/>
    <w:rsid w:val="00515687"/>
    <w:rsid w:val="005158E2"/>
    <w:rsid w:val="00515A8C"/>
    <w:rsid w:val="00515B16"/>
    <w:rsid w:val="00515D19"/>
    <w:rsid w:val="00515D91"/>
    <w:rsid w:val="00515E7F"/>
    <w:rsid w:val="005163A4"/>
    <w:rsid w:val="0051649C"/>
    <w:rsid w:val="00516560"/>
    <w:rsid w:val="0051657B"/>
    <w:rsid w:val="005165C5"/>
    <w:rsid w:val="00516A26"/>
    <w:rsid w:val="00516B28"/>
    <w:rsid w:val="0051701B"/>
    <w:rsid w:val="005170F8"/>
    <w:rsid w:val="00517365"/>
    <w:rsid w:val="00517507"/>
    <w:rsid w:val="00517657"/>
    <w:rsid w:val="00517A67"/>
    <w:rsid w:val="005202EB"/>
    <w:rsid w:val="0052030D"/>
    <w:rsid w:val="00520363"/>
    <w:rsid w:val="005204CF"/>
    <w:rsid w:val="005208B4"/>
    <w:rsid w:val="0052093C"/>
    <w:rsid w:val="00520ACE"/>
    <w:rsid w:val="00520C5B"/>
    <w:rsid w:val="0052110F"/>
    <w:rsid w:val="00521156"/>
    <w:rsid w:val="005212D7"/>
    <w:rsid w:val="005213E9"/>
    <w:rsid w:val="00521B8D"/>
    <w:rsid w:val="00521BE9"/>
    <w:rsid w:val="00521D11"/>
    <w:rsid w:val="005221F8"/>
    <w:rsid w:val="0052245B"/>
    <w:rsid w:val="005224BA"/>
    <w:rsid w:val="00522541"/>
    <w:rsid w:val="00522BEB"/>
    <w:rsid w:val="00522C29"/>
    <w:rsid w:val="00523116"/>
    <w:rsid w:val="005231D2"/>
    <w:rsid w:val="00523257"/>
    <w:rsid w:val="005235F5"/>
    <w:rsid w:val="00523A5D"/>
    <w:rsid w:val="00523A9F"/>
    <w:rsid w:val="00523C0C"/>
    <w:rsid w:val="00523FA9"/>
    <w:rsid w:val="00524085"/>
    <w:rsid w:val="005249B3"/>
    <w:rsid w:val="00524EA4"/>
    <w:rsid w:val="00524EE9"/>
    <w:rsid w:val="00524EF6"/>
    <w:rsid w:val="00525319"/>
    <w:rsid w:val="005257BB"/>
    <w:rsid w:val="00525AD7"/>
    <w:rsid w:val="00525CD8"/>
    <w:rsid w:val="00525DE7"/>
    <w:rsid w:val="00526710"/>
    <w:rsid w:val="00526813"/>
    <w:rsid w:val="00526951"/>
    <w:rsid w:val="00526C0A"/>
    <w:rsid w:val="00526ED4"/>
    <w:rsid w:val="00526F16"/>
    <w:rsid w:val="00527902"/>
    <w:rsid w:val="00527A38"/>
    <w:rsid w:val="00527BE9"/>
    <w:rsid w:val="0053012E"/>
    <w:rsid w:val="0053026E"/>
    <w:rsid w:val="00530411"/>
    <w:rsid w:val="005307D2"/>
    <w:rsid w:val="00530EE2"/>
    <w:rsid w:val="00531785"/>
    <w:rsid w:val="0053197E"/>
    <w:rsid w:val="00531AEF"/>
    <w:rsid w:val="00531AF0"/>
    <w:rsid w:val="00531C84"/>
    <w:rsid w:val="005324C7"/>
    <w:rsid w:val="0053259C"/>
    <w:rsid w:val="00532627"/>
    <w:rsid w:val="005328A5"/>
    <w:rsid w:val="00532909"/>
    <w:rsid w:val="00532D47"/>
    <w:rsid w:val="00532D92"/>
    <w:rsid w:val="0053301B"/>
    <w:rsid w:val="0053317D"/>
    <w:rsid w:val="005331ED"/>
    <w:rsid w:val="005332EF"/>
    <w:rsid w:val="0053335D"/>
    <w:rsid w:val="00533604"/>
    <w:rsid w:val="0053386F"/>
    <w:rsid w:val="00533A77"/>
    <w:rsid w:val="00533D71"/>
    <w:rsid w:val="00533E19"/>
    <w:rsid w:val="00534332"/>
    <w:rsid w:val="005344C4"/>
    <w:rsid w:val="005344D8"/>
    <w:rsid w:val="00534585"/>
    <w:rsid w:val="005347B0"/>
    <w:rsid w:val="0053483C"/>
    <w:rsid w:val="00534A31"/>
    <w:rsid w:val="00534DEC"/>
    <w:rsid w:val="00535057"/>
    <w:rsid w:val="005350F6"/>
    <w:rsid w:val="005354B1"/>
    <w:rsid w:val="00535508"/>
    <w:rsid w:val="00535686"/>
    <w:rsid w:val="0053647E"/>
    <w:rsid w:val="005364D6"/>
    <w:rsid w:val="005365B0"/>
    <w:rsid w:val="005365F2"/>
    <w:rsid w:val="00536641"/>
    <w:rsid w:val="00536D3A"/>
    <w:rsid w:val="00536DC6"/>
    <w:rsid w:val="00536DCF"/>
    <w:rsid w:val="0053712A"/>
    <w:rsid w:val="005371E4"/>
    <w:rsid w:val="0053748C"/>
    <w:rsid w:val="005376F6"/>
    <w:rsid w:val="00537767"/>
    <w:rsid w:val="00537A18"/>
    <w:rsid w:val="00537C91"/>
    <w:rsid w:val="00537DFD"/>
    <w:rsid w:val="00537E04"/>
    <w:rsid w:val="005400D7"/>
    <w:rsid w:val="0054010B"/>
    <w:rsid w:val="00540269"/>
    <w:rsid w:val="005402CD"/>
    <w:rsid w:val="005402D6"/>
    <w:rsid w:val="0054039F"/>
    <w:rsid w:val="00540E0B"/>
    <w:rsid w:val="00541367"/>
    <w:rsid w:val="00541402"/>
    <w:rsid w:val="0054142A"/>
    <w:rsid w:val="005415CA"/>
    <w:rsid w:val="005420C4"/>
    <w:rsid w:val="0054237B"/>
    <w:rsid w:val="005423B4"/>
    <w:rsid w:val="00542536"/>
    <w:rsid w:val="005429DB"/>
    <w:rsid w:val="00542B3F"/>
    <w:rsid w:val="0054351E"/>
    <w:rsid w:val="00543605"/>
    <w:rsid w:val="00543C49"/>
    <w:rsid w:val="00543DAA"/>
    <w:rsid w:val="0054434A"/>
    <w:rsid w:val="00544858"/>
    <w:rsid w:val="00544874"/>
    <w:rsid w:val="0054498C"/>
    <w:rsid w:val="00544B64"/>
    <w:rsid w:val="00544B99"/>
    <w:rsid w:val="00544E2F"/>
    <w:rsid w:val="00544EEB"/>
    <w:rsid w:val="0054513C"/>
    <w:rsid w:val="0054522C"/>
    <w:rsid w:val="0054527D"/>
    <w:rsid w:val="0054541B"/>
    <w:rsid w:val="0054565D"/>
    <w:rsid w:val="0054568C"/>
    <w:rsid w:val="005457FB"/>
    <w:rsid w:val="0054607B"/>
    <w:rsid w:val="005462B4"/>
    <w:rsid w:val="005462DE"/>
    <w:rsid w:val="005466A2"/>
    <w:rsid w:val="005466C0"/>
    <w:rsid w:val="005466E1"/>
    <w:rsid w:val="00546720"/>
    <w:rsid w:val="00546732"/>
    <w:rsid w:val="005467F0"/>
    <w:rsid w:val="00546B2F"/>
    <w:rsid w:val="00546DA2"/>
    <w:rsid w:val="00546F01"/>
    <w:rsid w:val="005471CB"/>
    <w:rsid w:val="005479CE"/>
    <w:rsid w:val="005503DD"/>
    <w:rsid w:val="0055040E"/>
    <w:rsid w:val="0055051F"/>
    <w:rsid w:val="005505C5"/>
    <w:rsid w:val="00550769"/>
    <w:rsid w:val="00550B13"/>
    <w:rsid w:val="00550C77"/>
    <w:rsid w:val="00550E3C"/>
    <w:rsid w:val="0055157F"/>
    <w:rsid w:val="00551612"/>
    <w:rsid w:val="00551719"/>
    <w:rsid w:val="00551B06"/>
    <w:rsid w:val="00551BF1"/>
    <w:rsid w:val="00551F8A"/>
    <w:rsid w:val="00551FF6"/>
    <w:rsid w:val="00552120"/>
    <w:rsid w:val="0055224E"/>
    <w:rsid w:val="0055238D"/>
    <w:rsid w:val="005524DE"/>
    <w:rsid w:val="005525C2"/>
    <w:rsid w:val="00553107"/>
    <w:rsid w:val="0055345B"/>
    <w:rsid w:val="0055373F"/>
    <w:rsid w:val="00553808"/>
    <w:rsid w:val="00553B02"/>
    <w:rsid w:val="005541B7"/>
    <w:rsid w:val="005541D3"/>
    <w:rsid w:val="005541E8"/>
    <w:rsid w:val="00554557"/>
    <w:rsid w:val="00554777"/>
    <w:rsid w:val="0055497D"/>
    <w:rsid w:val="00554BB0"/>
    <w:rsid w:val="00554BE1"/>
    <w:rsid w:val="00555274"/>
    <w:rsid w:val="005552FA"/>
    <w:rsid w:val="00555386"/>
    <w:rsid w:val="00555697"/>
    <w:rsid w:val="005558DC"/>
    <w:rsid w:val="00555D58"/>
    <w:rsid w:val="00556099"/>
    <w:rsid w:val="0055626B"/>
    <w:rsid w:val="005563C0"/>
    <w:rsid w:val="00556649"/>
    <w:rsid w:val="00556CE9"/>
    <w:rsid w:val="00556E51"/>
    <w:rsid w:val="00556F6A"/>
    <w:rsid w:val="005575A1"/>
    <w:rsid w:val="00557794"/>
    <w:rsid w:val="005577DE"/>
    <w:rsid w:val="00557BAE"/>
    <w:rsid w:val="00557C91"/>
    <w:rsid w:val="00557CB0"/>
    <w:rsid w:val="00557D94"/>
    <w:rsid w:val="00557DF2"/>
    <w:rsid w:val="00560342"/>
    <w:rsid w:val="0056056E"/>
    <w:rsid w:val="005605BB"/>
    <w:rsid w:val="00560D5A"/>
    <w:rsid w:val="00560F93"/>
    <w:rsid w:val="0056123D"/>
    <w:rsid w:val="00561296"/>
    <w:rsid w:val="0056140F"/>
    <w:rsid w:val="00561780"/>
    <w:rsid w:val="0056188E"/>
    <w:rsid w:val="00561B0E"/>
    <w:rsid w:val="0056206B"/>
    <w:rsid w:val="005623A5"/>
    <w:rsid w:val="005623FF"/>
    <w:rsid w:val="005625D2"/>
    <w:rsid w:val="00562763"/>
    <w:rsid w:val="00562845"/>
    <w:rsid w:val="00562915"/>
    <w:rsid w:val="00562A61"/>
    <w:rsid w:val="00562E3A"/>
    <w:rsid w:val="00562F8C"/>
    <w:rsid w:val="00562FC1"/>
    <w:rsid w:val="0056308A"/>
    <w:rsid w:val="005630E0"/>
    <w:rsid w:val="00563718"/>
    <w:rsid w:val="005637AC"/>
    <w:rsid w:val="00563A2C"/>
    <w:rsid w:val="00563C6F"/>
    <w:rsid w:val="00563CBF"/>
    <w:rsid w:val="00563ED4"/>
    <w:rsid w:val="005640D0"/>
    <w:rsid w:val="0056421E"/>
    <w:rsid w:val="00564262"/>
    <w:rsid w:val="0056480A"/>
    <w:rsid w:val="00564F67"/>
    <w:rsid w:val="00565298"/>
    <w:rsid w:val="00565AEB"/>
    <w:rsid w:val="0056616D"/>
    <w:rsid w:val="0056681D"/>
    <w:rsid w:val="0056696E"/>
    <w:rsid w:val="00566B88"/>
    <w:rsid w:val="00566D1E"/>
    <w:rsid w:val="00566D3D"/>
    <w:rsid w:val="00566F5A"/>
    <w:rsid w:val="00566FCD"/>
    <w:rsid w:val="00566FDB"/>
    <w:rsid w:val="00567008"/>
    <w:rsid w:val="00567063"/>
    <w:rsid w:val="00567206"/>
    <w:rsid w:val="005672E8"/>
    <w:rsid w:val="00567800"/>
    <w:rsid w:val="00567949"/>
    <w:rsid w:val="00567A59"/>
    <w:rsid w:val="00567E9C"/>
    <w:rsid w:val="00567F66"/>
    <w:rsid w:val="0057026C"/>
    <w:rsid w:val="00570A0E"/>
    <w:rsid w:val="00570ACF"/>
    <w:rsid w:val="00570B9D"/>
    <w:rsid w:val="00571015"/>
    <w:rsid w:val="0057126C"/>
    <w:rsid w:val="00571418"/>
    <w:rsid w:val="0057158E"/>
    <w:rsid w:val="00571633"/>
    <w:rsid w:val="00571644"/>
    <w:rsid w:val="0057167B"/>
    <w:rsid w:val="00571B8A"/>
    <w:rsid w:val="00571E37"/>
    <w:rsid w:val="0057239A"/>
    <w:rsid w:val="005725B7"/>
    <w:rsid w:val="0057261F"/>
    <w:rsid w:val="00572663"/>
    <w:rsid w:val="00572A0F"/>
    <w:rsid w:val="00572AE5"/>
    <w:rsid w:val="00572DEE"/>
    <w:rsid w:val="00572E6B"/>
    <w:rsid w:val="00572F20"/>
    <w:rsid w:val="00573087"/>
    <w:rsid w:val="005733F4"/>
    <w:rsid w:val="005734BC"/>
    <w:rsid w:val="005734FE"/>
    <w:rsid w:val="00573A92"/>
    <w:rsid w:val="00573AE9"/>
    <w:rsid w:val="00573BD4"/>
    <w:rsid w:val="00573F65"/>
    <w:rsid w:val="0057423D"/>
    <w:rsid w:val="005742D3"/>
    <w:rsid w:val="005742FA"/>
    <w:rsid w:val="0057457E"/>
    <w:rsid w:val="0057483E"/>
    <w:rsid w:val="0057499B"/>
    <w:rsid w:val="00574AB5"/>
    <w:rsid w:val="00574B47"/>
    <w:rsid w:val="00574C37"/>
    <w:rsid w:val="00574F64"/>
    <w:rsid w:val="005750BE"/>
    <w:rsid w:val="00575379"/>
    <w:rsid w:val="0057559A"/>
    <w:rsid w:val="00575692"/>
    <w:rsid w:val="00575979"/>
    <w:rsid w:val="00575BD5"/>
    <w:rsid w:val="00575D51"/>
    <w:rsid w:val="00575E5F"/>
    <w:rsid w:val="0057605B"/>
    <w:rsid w:val="005764BA"/>
    <w:rsid w:val="005765A5"/>
    <w:rsid w:val="00576804"/>
    <w:rsid w:val="005769C6"/>
    <w:rsid w:val="00576B64"/>
    <w:rsid w:val="00576C61"/>
    <w:rsid w:val="00576DFD"/>
    <w:rsid w:val="00577048"/>
    <w:rsid w:val="005770C6"/>
    <w:rsid w:val="00577263"/>
    <w:rsid w:val="0057726E"/>
    <w:rsid w:val="005774F6"/>
    <w:rsid w:val="00577861"/>
    <w:rsid w:val="00577C61"/>
    <w:rsid w:val="00577D64"/>
    <w:rsid w:val="0058004A"/>
    <w:rsid w:val="00580B42"/>
    <w:rsid w:val="00580BC5"/>
    <w:rsid w:val="00580BF9"/>
    <w:rsid w:val="00580C0D"/>
    <w:rsid w:val="00580EEE"/>
    <w:rsid w:val="0058114C"/>
    <w:rsid w:val="00581464"/>
    <w:rsid w:val="00581466"/>
    <w:rsid w:val="00581488"/>
    <w:rsid w:val="00581762"/>
    <w:rsid w:val="00581F47"/>
    <w:rsid w:val="00582215"/>
    <w:rsid w:val="00582579"/>
    <w:rsid w:val="0058282F"/>
    <w:rsid w:val="00582975"/>
    <w:rsid w:val="00582B3E"/>
    <w:rsid w:val="00582BA9"/>
    <w:rsid w:val="00582C70"/>
    <w:rsid w:val="00582F51"/>
    <w:rsid w:val="00582F65"/>
    <w:rsid w:val="005831D1"/>
    <w:rsid w:val="0058337A"/>
    <w:rsid w:val="00583675"/>
    <w:rsid w:val="005838F6"/>
    <w:rsid w:val="00583ABB"/>
    <w:rsid w:val="00583D0D"/>
    <w:rsid w:val="00583E77"/>
    <w:rsid w:val="00583F1B"/>
    <w:rsid w:val="00583F53"/>
    <w:rsid w:val="005844CC"/>
    <w:rsid w:val="00584521"/>
    <w:rsid w:val="005849EF"/>
    <w:rsid w:val="00584A68"/>
    <w:rsid w:val="00584D47"/>
    <w:rsid w:val="00584D51"/>
    <w:rsid w:val="00584E70"/>
    <w:rsid w:val="00584EB8"/>
    <w:rsid w:val="00584EFD"/>
    <w:rsid w:val="00584FEF"/>
    <w:rsid w:val="0058504C"/>
    <w:rsid w:val="00585216"/>
    <w:rsid w:val="0058522D"/>
    <w:rsid w:val="005852ED"/>
    <w:rsid w:val="005853CD"/>
    <w:rsid w:val="005853E6"/>
    <w:rsid w:val="0058546E"/>
    <w:rsid w:val="00585532"/>
    <w:rsid w:val="005858C3"/>
    <w:rsid w:val="00585964"/>
    <w:rsid w:val="00585C71"/>
    <w:rsid w:val="00585D3F"/>
    <w:rsid w:val="0058604A"/>
    <w:rsid w:val="005862D0"/>
    <w:rsid w:val="00586586"/>
    <w:rsid w:val="005868BB"/>
    <w:rsid w:val="005868F2"/>
    <w:rsid w:val="00586991"/>
    <w:rsid w:val="00586A7C"/>
    <w:rsid w:val="00586B86"/>
    <w:rsid w:val="00586E76"/>
    <w:rsid w:val="00586F9C"/>
    <w:rsid w:val="00587340"/>
    <w:rsid w:val="00587522"/>
    <w:rsid w:val="00587638"/>
    <w:rsid w:val="005878FB"/>
    <w:rsid w:val="0058792D"/>
    <w:rsid w:val="00587A5E"/>
    <w:rsid w:val="00587A8D"/>
    <w:rsid w:val="00587C69"/>
    <w:rsid w:val="00587DA8"/>
    <w:rsid w:val="005901E8"/>
    <w:rsid w:val="00590242"/>
    <w:rsid w:val="00590298"/>
    <w:rsid w:val="00590324"/>
    <w:rsid w:val="00590B9C"/>
    <w:rsid w:val="00590BCF"/>
    <w:rsid w:val="00590F7D"/>
    <w:rsid w:val="00590FF8"/>
    <w:rsid w:val="00591395"/>
    <w:rsid w:val="00591B6F"/>
    <w:rsid w:val="00591D46"/>
    <w:rsid w:val="00591F58"/>
    <w:rsid w:val="005921D4"/>
    <w:rsid w:val="0059273F"/>
    <w:rsid w:val="0059281F"/>
    <w:rsid w:val="00592B1D"/>
    <w:rsid w:val="00592E04"/>
    <w:rsid w:val="00592F45"/>
    <w:rsid w:val="00593291"/>
    <w:rsid w:val="00593396"/>
    <w:rsid w:val="00593625"/>
    <w:rsid w:val="00593673"/>
    <w:rsid w:val="00593883"/>
    <w:rsid w:val="00593913"/>
    <w:rsid w:val="00593AFA"/>
    <w:rsid w:val="00593B11"/>
    <w:rsid w:val="00593C74"/>
    <w:rsid w:val="00593CD0"/>
    <w:rsid w:val="00593D6A"/>
    <w:rsid w:val="00593DAC"/>
    <w:rsid w:val="00594119"/>
    <w:rsid w:val="0059437F"/>
    <w:rsid w:val="005944A4"/>
    <w:rsid w:val="00594AA8"/>
    <w:rsid w:val="00594C3D"/>
    <w:rsid w:val="00594CCF"/>
    <w:rsid w:val="00595075"/>
    <w:rsid w:val="005955E8"/>
    <w:rsid w:val="0059564B"/>
    <w:rsid w:val="00595681"/>
    <w:rsid w:val="005957C7"/>
    <w:rsid w:val="005959D4"/>
    <w:rsid w:val="00595E5E"/>
    <w:rsid w:val="00596678"/>
    <w:rsid w:val="00596A7F"/>
    <w:rsid w:val="00596AB4"/>
    <w:rsid w:val="00596BC8"/>
    <w:rsid w:val="005971FA"/>
    <w:rsid w:val="005972E9"/>
    <w:rsid w:val="005973DC"/>
    <w:rsid w:val="005973ED"/>
    <w:rsid w:val="00597422"/>
    <w:rsid w:val="005975E0"/>
    <w:rsid w:val="00597640"/>
    <w:rsid w:val="005976F2"/>
    <w:rsid w:val="005A012A"/>
    <w:rsid w:val="005A03B4"/>
    <w:rsid w:val="005A0502"/>
    <w:rsid w:val="005A05A2"/>
    <w:rsid w:val="005A070F"/>
    <w:rsid w:val="005A0A02"/>
    <w:rsid w:val="005A0E8E"/>
    <w:rsid w:val="005A100B"/>
    <w:rsid w:val="005A125B"/>
    <w:rsid w:val="005A128F"/>
    <w:rsid w:val="005A1C1A"/>
    <w:rsid w:val="005A1E22"/>
    <w:rsid w:val="005A27F9"/>
    <w:rsid w:val="005A28C3"/>
    <w:rsid w:val="005A294E"/>
    <w:rsid w:val="005A2967"/>
    <w:rsid w:val="005A2B12"/>
    <w:rsid w:val="005A2DED"/>
    <w:rsid w:val="005A2EC3"/>
    <w:rsid w:val="005A301B"/>
    <w:rsid w:val="005A30FA"/>
    <w:rsid w:val="005A3754"/>
    <w:rsid w:val="005A3801"/>
    <w:rsid w:val="005A3860"/>
    <w:rsid w:val="005A3A9F"/>
    <w:rsid w:val="005A3B90"/>
    <w:rsid w:val="005A3EF4"/>
    <w:rsid w:val="005A478A"/>
    <w:rsid w:val="005A4796"/>
    <w:rsid w:val="005A4B01"/>
    <w:rsid w:val="005A4B15"/>
    <w:rsid w:val="005A4DA8"/>
    <w:rsid w:val="005A4DDE"/>
    <w:rsid w:val="005A4E96"/>
    <w:rsid w:val="005A50D2"/>
    <w:rsid w:val="005A56CD"/>
    <w:rsid w:val="005A5A65"/>
    <w:rsid w:val="005A5BBB"/>
    <w:rsid w:val="005A5EAD"/>
    <w:rsid w:val="005A600B"/>
    <w:rsid w:val="005A61AB"/>
    <w:rsid w:val="005A621F"/>
    <w:rsid w:val="005A63CA"/>
    <w:rsid w:val="005A6518"/>
    <w:rsid w:val="005A6564"/>
    <w:rsid w:val="005A6870"/>
    <w:rsid w:val="005A6966"/>
    <w:rsid w:val="005A69BC"/>
    <w:rsid w:val="005A6C48"/>
    <w:rsid w:val="005A6EE7"/>
    <w:rsid w:val="005A6F4D"/>
    <w:rsid w:val="005A71D0"/>
    <w:rsid w:val="005A73DB"/>
    <w:rsid w:val="005A7581"/>
    <w:rsid w:val="005A784E"/>
    <w:rsid w:val="005A7995"/>
    <w:rsid w:val="005A7A7C"/>
    <w:rsid w:val="005A7D29"/>
    <w:rsid w:val="005A7DB5"/>
    <w:rsid w:val="005A7EA9"/>
    <w:rsid w:val="005A7EB3"/>
    <w:rsid w:val="005A7EE8"/>
    <w:rsid w:val="005B0037"/>
    <w:rsid w:val="005B04D8"/>
    <w:rsid w:val="005B05B4"/>
    <w:rsid w:val="005B062C"/>
    <w:rsid w:val="005B0789"/>
    <w:rsid w:val="005B079E"/>
    <w:rsid w:val="005B092C"/>
    <w:rsid w:val="005B09C6"/>
    <w:rsid w:val="005B0E61"/>
    <w:rsid w:val="005B10CA"/>
    <w:rsid w:val="005B1210"/>
    <w:rsid w:val="005B130E"/>
    <w:rsid w:val="005B1373"/>
    <w:rsid w:val="005B1564"/>
    <w:rsid w:val="005B1682"/>
    <w:rsid w:val="005B1813"/>
    <w:rsid w:val="005B19C5"/>
    <w:rsid w:val="005B1B34"/>
    <w:rsid w:val="005B1C8B"/>
    <w:rsid w:val="005B1CA1"/>
    <w:rsid w:val="005B1E4E"/>
    <w:rsid w:val="005B2265"/>
    <w:rsid w:val="005B238D"/>
    <w:rsid w:val="005B2717"/>
    <w:rsid w:val="005B27A4"/>
    <w:rsid w:val="005B2B37"/>
    <w:rsid w:val="005B2CA8"/>
    <w:rsid w:val="005B2E76"/>
    <w:rsid w:val="005B2F1B"/>
    <w:rsid w:val="005B302E"/>
    <w:rsid w:val="005B355B"/>
    <w:rsid w:val="005B3649"/>
    <w:rsid w:val="005B3980"/>
    <w:rsid w:val="005B39D9"/>
    <w:rsid w:val="005B3C04"/>
    <w:rsid w:val="005B3C4C"/>
    <w:rsid w:val="005B3CD0"/>
    <w:rsid w:val="005B3E1C"/>
    <w:rsid w:val="005B400C"/>
    <w:rsid w:val="005B41C4"/>
    <w:rsid w:val="005B41CA"/>
    <w:rsid w:val="005B4240"/>
    <w:rsid w:val="005B42B4"/>
    <w:rsid w:val="005B464F"/>
    <w:rsid w:val="005B4700"/>
    <w:rsid w:val="005B4758"/>
    <w:rsid w:val="005B4876"/>
    <w:rsid w:val="005B49B3"/>
    <w:rsid w:val="005B4B21"/>
    <w:rsid w:val="005B4C0D"/>
    <w:rsid w:val="005B4E1E"/>
    <w:rsid w:val="005B4F14"/>
    <w:rsid w:val="005B4F2F"/>
    <w:rsid w:val="005B50D7"/>
    <w:rsid w:val="005B57D5"/>
    <w:rsid w:val="005B5A86"/>
    <w:rsid w:val="005B64A1"/>
    <w:rsid w:val="005B6563"/>
    <w:rsid w:val="005B6639"/>
    <w:rsid w:val="005B66DB"/>
    <w:rsid w:val="005B66FF"/>
    <w:rsid w:val="005B6E93"/>
    <w:rsid w:val="005B7110"/>
    <w:rsid w:val="005B741C"/>
    <w:rsid w:val="005B763F"/>
    <w:rsid w:val="005B770B"/>
    <w:rsid w:val="005B778F"/>
    <w:rsid w:val="005B779F"/>
    <w:rsid w:val="005B7805"/>
    <w:rsid w:val="005B7BFB"/>
    <w:rsid w:val="005B7C37"/>
    <w:rsid w:val="005C0034"/>
    <w:rsid w:val="005C0233"/>
    <w:rsid w:val="005C0463"/>
    <w:rsid w:val="005C05DD"/>
    <w:rsid w:val="005C0936"/>
    <w:rsid w:val="005C0BCF"/>
    <w:rsid w:val="005C111B"/>
    <w:rsid w:val="005C12FA"/>
    <w:rsid w:val="005C14A1"/>
    <w:rsid w:val="005C1554"/>
    <w:rsid w:val="005C1A8F"/>
    <w:rsid w:val="005C20CB"/>
    <w:rsid w:val="005C2156"/>
    <w:rsid w:val="005C24DF"/>
    <w:rsid w:val="005C25AC"/>
    <w:rsid w:val="005C26C6"/>
    <w:rsid w:val="005C27EC"/>
    <w:rsid w:val="005C2D6B"/>
    <w:rsid w:val="005C2D8E"/>
    <w:rsid w:val="005C2E13"/>
    <w:rsid w:val="005C314B"/>
    <w:rsid w:val="005C3285"/>
    <w:rsid w:val="005C34B8"/>
    <w:rsid w:val="005C34E1"/>
    <w:rsid w:val="005C3672"/>
    <w:rsid w:val="005C3946"/>
    <w:rsid w:val="005C3B8B"/>
    <w:rsid w:val="005C3D96"/>
    <w:rsid w:val="005C3E20"/>
    <w:rsid w:val="005C43C9"/>
    <w:rsid w:val="005C4440"/>
    <w:rsid w:val="005C446A"/>
    <w:rsid w:val="005C45BB"/>
    <w:rsid w:val="005C4876"/>
    <w:rsid w:val="005C493C"/>
    <w:rsid w:val="005C498D"/>
    <w:rsid w:val="005C4AE5"/>
    <w:rsid w:val="005C4B77"/>
    <w:rsid w:val="005C4C25"/>
    <w:rsid w:val="005C4D4A"/>
    <w:rsid w:val="005C518F"/>
    <w:rsid w:val="005C53CA"/>
    <w:rsid w:val="005C54B7"/>
    <w:rsid w:val="005C55C7"/>
    <w:rsid w:val="005C5856"/>
    <w:rsid w:val="005C5FE6"/>
    <w:rsid w:val="005C6082"/>
    <w:rsid w:val="005C60FB"/>
    <w:rsid w:val="005C6374"/>
    <w:rsid w:val="005C64E9"/>
    <w:rsid w:val="005C64FB"/>
    <w:rsid w:val="005C6524"/>
    <w:rsid w:val="005C657A"/>
    <w:rsid w:val="005C687D"/>
    <w:rsid w:val="005C6942"/>
    <w:rsid w:val="005C6A97"/>
    <w:rsid w:val="005C6AE4"/>
    <w:rsid w:val="005C6C0A"/>
    <w:rsid w:val="005C6E0D"/>
    <w:rsid w:val="005C7113"/>
    <w:rsid w:val="005C719D"/>
    <w:rsid w:val="005C7281"/>
    <w:rsid w:val="005C74B3"/>
    <w:rsid w:val="005C7805"/>
    <w:rsid w:val="005C7BDE"/>
    <w:rsid w:val="005C7DAF"/>
    <w:rsid w:val="005C7E5D"/>
    <w:rsid w:val="005C7EA0"/>
    <w:rsid w:val="005C7F78"/>
    <w:rsid w:val="005D02CB"/>
    <w:rsid w:val="005D05C9"/>
    <w:rsid w:val="005D0A72"/>
    <w:rsid w:val="005D0ED3"/>
    <w:rsid w:val="005D11FF"/>
    <w:rsid w:val="005D1214"/>
    <w:rsid w:val="005D147C"/>
    <w:rsid w:val="005D157D"/>
    <w:rsid w:val="005D1E3D"/>
    <w:rsid w:val="005D2164"/>
    <w:rsid w:val="005D224B"/>
    <w:rsid w:val="005D258B"/>
    <w:rsid w:val="005D28E3"/>
    <w:rsid w:val="005D2AF2"/>
    <w:rsid w:val="005D2BD2"/>
    <w:rsid w:val="005D2CB7"/>
    <w:rsid w:val="005D2D64"/>
    <w:rsid w:val="005D2DD1"/>
    <w:rsid w:val="005D2F60"/>
    <w:rsid w:val="005D304A"/>
    <w:rsid w:val="005D3A94"/>
    <w:rsid w:val="005D3C40"/>
    <w:rsid w:val="005D3F15"/>
    <w:rsid w:val="005D44C5"/>
    <w:rsid w:val="005D450F"/>
    <w:rsid w:val="005D4600"/>
    <w:rsid w:val="005D4D3B"/>
    <w:rsid w:val="005D4FE4"/>
    <w:rsid w:val="005D51B9"/>
    <w:rsid w:val="005D5386"/>
    <w:rsid w:val="005D569B"/>
    <w:rsid w:val="005D5784"/>
    <w:rsid w:val="005D5816"/>
    <w:rsid w:val="005D59D2"/>
    <w:rsid w:val="005D5A4B"/>
    <w:rsid w:val="005D5A7D"/>
    <w:rsid w:val="005D5FAB"/>
    <w:rsid w:val="005D6009"/>
    <w:rsid w:val="005D60F6"/>
    <w:rsid w:val="005D62AC"/>
    <w:rsid w:val="005D6373"/>
    <w:rsid w:val="005D6773"/>
    <w:rsid w:val="005D67AB"/>
    <w:rsid w:val="005D69BF"/>
    <w:rsid w:val="005D6B29"/>
    <w:rsid w:val="005D6C2C"/>
    <w:rsid w:val="005D6F70"/>
    <w:rsid w:val="005D6F79"/>
    <w:rsid w:val="005D70A8"/>
    <w:rsid w:val="005D7292"/>
    <w:rsid w:val="005D7A54"/>
    <w:rsid w:val="005D7C3E"/>
    <w:rsid w:val="005D7D95"/>
    <w:rsid w:val="005D7DC6"/>
    <w:rsid w:val="005E0543"/>
    <w:rsid w:val="005E0B6A"/>
    <w:rsid w:val="005E0D61"/>
    <w:rsid w:val="005E0DDF"/>
    <w:rsid w:val="005E16E9"/>
    <w:rsid w:val="005E173F"/>
    <w:rsid w:val="005E197F"/>
    <w:rsid w:val="005E1A81"/>
    <w:rsid w:val="005E1B98"/>
    <w:rsid w:val="005E237E"/>
    <w:rsid w:val="005E25D7"/>
    <w:rsid w:val="005E261B"/>
    <w:rsid w:val="005E272C"/>
    <w:rsid w:val="005E2841"/>
    <w:rsid w:val="005E2920"/>
    <w:rsid w:val="005E2D40"/>
    <w:rsid w:val="005E2F15"/>
    <w:rsid w:val="005E302B"/>
    <w:rsid w:val="005E3186"/>
    <w:rsid w:val="005E349D"/>
    <w:rsid w:val="005E34AB"/>
    <w:rsid w:val="005E371B"/>
    <w:rsid w:val="005E3C40"/>
    <w:rsid w:val="005E3DEE"/>
    <w:rsid w:val="005E3E77"/>
    <w:rsid w:val="005E3E9F"/>
    <w:rsid w:val="005E3F37"/>
    <w:rsid w:val="005E419E"/>
    <w:rsid w:val="005E41A0"/>
    <w:rsid w:val="005E41C1"/>
    <w:rsid w:val="005E4208"/>
    <w:rsid w:val="005E4256"/>
    <w:rsid w:val="005E4A05"/>
    <w:rsid w:val="005E5159"/>
    <w:rsid w:val="005E52D9"/>
    <w:rsid w:val="005E5667"/>
    <w:rsid w:val="005E575F"/>
    <w:rsid w:val="005E5782"/>
    <w:rsid w:val="005E5836"/>
    <w:rsid w:val="005E5A9F"/>
    <w:rsid w:val="005E5AB6"/>
    <w:rsid w:val="005E5B06"/>
    <w:rsid w:val="005E5B18"/>
    <w:rsid w:val="005E5E46"/>
    <w:rsid w:val="005E61CA"/>
    <w:rsid w:val="005E61D4"/>
    <w:rsid w:val="005E6230"/>
    <w:rsid w:val="005E6626"/>
    <w:rsid w:val="005E668C"/>
    <w:rsid w:val="005E67A8"/>
    <w:rsid w:val="005E6B77"/>
    <w:rsid w:val="005E6C71"/>
    <w:rsid w:val="005E6CBD"/>
    <w:rsid w:val="005E6DDC"/>
    <w:rsid w:val="005E6E74"/>
    <w:rsid w:val="005E6E93"/>
    <w:rsid w:val="005E72E7"/>
    <w:rsid w:val="005E7459"/>
    <w:rsid w:val="005E77B7"/>
    <w:rsid w:val="005E799E"/>
    <w:rsid w:val="005E7B19"/>
    <w:rsid w:val="005E7CFE"/>
    <w:rsid w:val="005F0188"/>
    <w:rsid w:val="005F0208"/>
    <w:rsid w:val="005F0276"/>
    <w:rsid w:val="005F0728"/>
    <w:rsid w:val="005F0AB7"/>
    <w:rsid w:val="005F0BCB"/>
    <w:rsid w:val="005F0CFB"/>
    <w:rsid w:val="005F0E3B"/>
    <w:rsid w:val="005F0FAF"/>
    <w:rsid w:val="005F1182"/>
    <w:rsid w:val="005F1260"/>
    <w:rsid w:val="005F14E7"/>
    <w:rsid w:val="005F1858"/>
    <w:rsid w:val="005F1B2E"/>
    <w:rsid w:val="005F1C4B"/>
    <w:rsid w:val="005F2243"/>
    <w:rsid w:val="005F24E8"/>
    <w:rsid w:val="005F294A"/>
    <w:rsid w:val="005F2B28"/>
    <w:rsid w:val="005F2CB3"/>
    <w:rsid w:val="005F2CF9"/>
    <w:rsid w:val="005F2D0F"/>
    <w:rsid w:val="005F2FBB"/>
    <w:rsid w:val="005F37FD"/>
    <w:rsid w:val="005F3D06"/>
    <w:rsid w:val="005F3F4C"/>
    <w:rsid w:val="005F4033"/>
    <w:rsid w:val="005F42C6"/>
    <w:rsid w:val="005F436B"/>
    <w:rsid w:val="005F44B7"/>
    <w:rsid w:val="005F44E4"/>
    <w:rsid w:val="005F4586"/>
    <w:rsid w:val="005F4600"/>
    <w:rsid w:val="005F4807"/>
    <w:rsid w:val="005F4B35"/>
    <w:rsid w:val="005F4C36"/>
    <w:rsid w:val="005F4EFC"/>
    <w:rsid w:val="005F4FC8"/>
    <w:rsid w:val="005F53FC"/>
    <w:rsid w:val="005F561A"/>
    <w:rsid w:val="005F573D"/>
    <w:rsid w:val="005F5D1B"/>
    <w:rsid w:val="005F5D99"/>
    <w:rsid w:val="005F61A4"/>
    <w:rsid w:val="005F6258"/>
    <w:rsid w:val="005F6A4F"/>
    <w:rsid w:val="005F6A60"/>
    <w:rsid w:val="005F6B35"/>
    <w:rsid w:val="005F6C4F"/>
    <w:rsid w:val="005F6CF9"/>
    <w:rsid w:val="005F6FE7"/>
    <w:rsid w:val="005F748C"/>
    <w:rsid w:val="005F75E2"/>
    <w:rsid w:val="005F77A3"/>
    <w:rsid w:val="005F7884"/>
    <w:rsid w:val="005F79BA"/>
    <w:rsid w:val="005F7AF0"/>
    <w:rsid w:val="005F7DE4"/>
    <w:rsid w:val="005F7DF2"/>
    <w:rsid w:val="005F7DF8"/>
    <w:rsid w:val="005F7E43"/>
    <w:rsid w:val="005F7FEE"/>
    <w:rsid w:val="00600196"/>
    <w:rsid w:val="00600412"/>
    <w:rsid w:val="00600528"/>
    <w:rsid w:val="0060055C"/>
    <w:rsid w:val="00600567"/>
    <w:rsid w:val="00600634"/>
    <w:rsid w:val="00600A42"/>
    <w:rsid w:val="00600E1B"/>
    <w:rsid w:val="006014ED"/>
    <w:rsid w:val="00601515"/>
    <w:rsid w:val="006016A1"/>
    <w:rsid w:val="00601A5C"/>
    <w:rsid w:val="00601BAE"/>
    <w:rsid w:val="00601BC8"/>
    <w:rsid w:val="00601D01"/>
    <w:rsid w:val="00601F4E"/>
    <w:rsid w:val="00601FA1"/>
    <w:rsid w:val="006021C2"/>
    <w:rsid w:val="00602339"/>
    <w:rsid w:val="00602389"/>
    <w:rsid w:val="00602436"/>
    <w:rsid w:val="006024AB"/>
    <w:rsid w:val="006025D7"/>
    <w:rsid w:val="0060282B"/>
    <w:rsid w:val="00602AF4"/>
    <w:rsid w:val="00602BAE"/>
    <w:rsid w:val="00602BB3"/>
    <w:rsid w:val="00602F29"/>
    <w:rsid w:val="00603058"/>
    <w:rsid w:val="006031D8"/>
    <w:rsid w:val="00603230"/>
    <w:rsid w:val="0060343A"/>
    <w:rsid w:val="0060379B"/>
    <w:rsid w:val="00603C6E"/>
    <w:rsid w:val="00603D09"/>
    <w:rsid w:val="006041A1"/>
    <w:rsid w:val="006044D3"/>
    <w:rsid w:val="0060473A"/>
    <w:rsid w:val="0060478E"/>
    <w:rsid w:val="00605310"/>
    <w:rsid w:val="00605815"/>
    <w:rsid w:val="00605974"/>
    <w:rsid w:val="00605A70"/>
    <w:rsid w:val="00605A7C"/>
    <w:rsid w:val="00605BFC"/>
    <w:rsid w:val="00605E3E"/>
    <w:rsid w:val="0060629D"/>
    <w:rsid w:val="00606307"/>
    <w:rsid w:val="0060637D"/>
    <w:rsid w:val="006066CB"/>
    <w:rsid w:val="0060678A"/>
    <w:rsid w:val="006067A2"/>
    <w:rsid w:val="00606838"/>
    <w:rsid w:val="006068CA"/>
    <w:rsid w:val="00606C93"/>
    <w:rsid w:val="00606CEE"/>
    <w:rsid w:val="00606FC8"/>
    <w:rsid w:val="006072A3"/>
    <w:rsid w:val="00607431"/>
    <w:rsid w:val="0060746A"/>
    <w:rsid w:val="006077D0"/>
    <w:rsid w:val="00607840"/>
    <w:rsid w:val="00607AFC"/>
    <w:rsid w:val="00607DD1"/>
    <w:rsid w:val="006106E5"/>
    <w:rsid w:val="00610BDB"/>
    <w:rsid w:val="00610BE9"/>
    <w:rsid w:val="00610DB8"/>
    <w:rsid w:val="006114C9"/>
    <w:rsid w:val="00611647"/>
    <w:rsid w:val="006119BB"/>
    <w:rsid w:val="00611CD7"/>
    <w:rsid w:val="00612759"/>
    <w:rsid w:val="006127A4"/>
    <w:rsid w:val="0061282A"/>
    <w:rsid w:val="00612C0F"/>
    <w:rsid w:val="0061306C"/>
    <w:rsid w:val="006133E8"/>
    <w:rsid w:val="006135AC"/>
    <w:rsid w:val="006139A1"/>
    <w:rsid w:val="00613AB2"/>
    <w:rsid w:val="00613C90"/>
    <w:rsid w:val="00613D45"/>
    <w:rsid w:val="00614065"/>
    <w:rsid w:val="006141FE"/>
    <w:rsid w:val="0061439C"/>
    <w:rsid w:val="00614893"/>
    <w:rsid w:val="00614D18"/>
    <w:rsid w:val="006150F1"/>
    <w:rsid w:val="006152E5"/>
    <w:rsid w:val="00615446"/>
    <w:rsid w:val="00615908"/>
    <w:rsid w:val="00615DD0"/>
    <w:rsid w:val="00615EA0"/>
    <w:rsid w:val="00615EF3"/>
    <w:rsid w:val="00615F0C"/>
    <w:rsid w:val="0061616E"/>
    <w:rsid w:val="0061688B"/>
    <w:rsid w:val="006168A7"/>
    <w:rsid w:val="00616C0B"/>
    <w:rsid w:val="00616CE4"/>
    <w:rsid w:val="00616D51"/>
    <w:rsid w:val="00616F0A"/>
    <w:rsid w:val="00617039"/>
    <w:rsid w:val="0061719B"/>
    <w:rsid w:val="006173A6"/>
    <w:rsid w:val="006174F9"/>
    <w:rsid w:val="00617707"/>
    <w:rsid w:val="00617A53"/>
    <w:rsid w:val="00617A6D"/>
    <w:rsid w:val="00617CF1"/>
    <w:rsid w:val="00617EC0"/>
    <w:rsid w:val="00617EF1"/>
    <w:rsid w:val="00617F3B"/>
    <w:rsid w:val="006201D9"/>
    <w:rsid w:val="00620248"/>
    <w:rsid w:val="006202C6"/>
    <w:rsid w:val="006207A9"/>
    <w:rsid w:val="006208F3"/>
    <w:rsid w:val="00620942"/>
    <w:rsid w:val="00620AB2"/>
    <w:rsid w:val="00620CAE"/>
    <w:rsid w:val="00621283"/>
    <w:rsid w:val="006213EB"/>
    <w:rsid w:val="00621588"/>
    <w:rsid w:val="006216EA"/>
    <w:rsid w:val="00621B06"/>
    <w:rsid w:val="00621DBE"/>
    <w:rsid w:val="00622175"/>
    <w:rsid w:val="00622585"/>
    <w:rsid w:val="00622853"/>
    <w:rsid w:val="00622DE7"/>
    <w:rsid w:val="00622DEE"/>
    <w:rsid w:val="00622F18"/>
    <w:rsid w:val="00622F79"/>
    <w:rsid w:val="00623414"/>
    <w:rsid w:val="0062355D"/>
    <w:rsid w:val="006235E9"/>
    <w:rsid w:val="00623693"/>
    <w:rsid w:val="006239F2"/>
    <w:rsid w:val="00623C44"/>
    <w:rsid w:val="00623E01"/>
    <w:rsid w:val="00624452"/>
    <w:rsid w:val="006245DF"/>
    <w:rsid w:val="00624679"/>
    <w:rsid w:val="00624C72"/>
    <w:rsid w:val="00624E2C"/>
    <w:rsid w:val="006251F4"/>
    <w:rsid w:val="00625229"/>
    <w:rsid w:val="006253CF"/>
    <w:rsid w:val="00625476"/>
    <w:rsid w:val="00625705"/>
    <w:rsid w:val="006258CE"/>
    <w:rsid w:val="00625C85"/>
    <w:rsid w:val="00625DEE"/>
    <w:rsid w:val="00625E7B"/>
    <w:rsid w:val="006260BE"/>
    <w:rsid w:val="0062611F"/>
    <w:rsid w:val="00626265"/>
    <w:rsid w:val="0062637C"/>
    <w:rsid w:val="00626612"/>
    <w:rsid w:val="00626E3A"/>
    <w:rsid w:val="00626EED"/>
    <w:rsid w:val="0062713D"/>
    <w:rsid w:val="006272A7"/>
    <w:rsid w:val="00627343"/>
    <w:rsid w:val="00627421"/>
    <w:rsid w:val="0062772E"/>
    <w:rsid w:val="006277C1"/>
    <w:rsid w:val="006277D4"/>
    <w:rsid w:val="00627867"/>
    <w:rsid w:val="00627915"/>
    <w:rsid w:val="00627BED"/>
    <w:rsid w:val="00627E1E"/>
    <w:rsid w:val="00627F2C"/>
    <w:rsid w:val="0063023D"/>
    <w:rsid w:val="00630501"/>
    <w:rsid w:val="006308A2"/>
    <w:rsid w:val="00630B2A"/>
    <w:rsid w:val="00630FFE"/>
    <w:rsid w:val="006312C2"/>
    <w:rsid w:val="0063135A"/>
    <w:rsid w:val="00631578"/>
    <w:rsid w:val="006315B0"/>
    <w:rsid w:val="00631741"/>
    <w:rsid w:val="00631768"/>
    <w:rsid w:val="0063190F"/>
    <w:rsid w:val="00631A45"/>
    <w:rsid w:val="00631C59"/>
    <w:rsid w:val="00631CEC"/>
    <w:rsid w:val="00631ED9"/>
    <w:rsid w:val="00632091"/>
    <w:rsid w:val="006320EE"/>
    <w:rsid w:val="0063213B"/>
    <w:rsid w:val="006324A1"/>
    <w:rsid w:val="0063261F"/>
    <w:rsid w:val="006327EF"/>
    <w:rsid w:val="00632978"/>
    <w:rsid w:val="00632BA5"/>
    <w:rsid w:val="00632D51"/>
    <w:rsid w:val="006331D1"/>
    <w:rsid w:val="006333E8"/>
    <w:rsid w:val="00633C30"/>
    <w:rsid w:val="00633EE3"/>
    <w:rsid w:val="00633F10"/>
    <w:rsid w:val="00634029"/>
    <w:rsid w:val="006340A7"/>
    <w:rsid w:val="00634159"/>
    <w:rsid w:val="006343D0"/>
    <w:rsid w:val="0063452A"/>
    <w:rsid w:val="00634578"/>
    <w:rsid w:val="006348EA"/>
    <w:rsid w:val="0063490B"/>
    <w:rsid w:val="00634BB0"/>
    <w:rsid w:val="00634F2D"/>
    <w:rsid w:val="00635504"/>
    <w:rsid w:val="006355A2"/>
    <w:rsid w:val="00635681"/>
    <w:rsid w:val="00635ACC"/>
    <w:rsid w:val="00635C2D"/>
    <w:rsid w:val="00635F2F"/>
    <w:rsid w:val="00636267"/>
    <w:rsid w:val="006364CC"/>
    <w:rsid w:val="006367AF"/>
    <w:rsid w:val="006368A6"/>
    <w:rsid w:val="00636B03"/>
    <w:rsid w:val="00636B4B"/>
    <w:rsid w:val="00636B8C"/>
    <w:rsid w:val="00636EB0"/>
    <w:rsid w:val="0063708B"/>
    <w:rsid w:val="00637396"/>
    <w:rsid w:val="0063758F"/>
    <w:rsid w:val="0064008D"/>
    <w:rsid w:val="0064022B"/>
    <w:rsid w:val="00640233"/>
    <w:rsid w:val="006403BE"/>
    <w:rsid w:val="006406DF"/>
    <w:rsid w:val="006407F5"/>
    <w:rsid w:val="0064094F"/>
    <w:rsid w:val="00640DAD"/>
    <w:rsid w:val="00640FEE"/>
    <w:rsid w:val="00641227"/>
    <w:rsid w:val="00641544"/>
    <w:rsid w:val="00641F6E"/>
    <w:rsid w:val="0064203A"/>
    <w:rsid w:val="00642068"/>
    <w:rsid w:val="006421C8"/>
    <w:rsid w:val="006426CD"/>
    <w:rsid w:val="00642D38"/>
    <w:rsid w:val="00643198"/>
    <w:rsid w:val="006431EC"/>
    <w:rsid w:val="006437BD"/>
    <w:rsid w:val="006437D8"/>
    <w:rsid w:val="006438CF"/>
    <w:rsid w:val="0064398E"/>
    <w:rsid w:val="00643A1D"/>
    <w:rsid w:val="00643B3A"/>
    <w:rsid w:val="00644184"/>
    <w:rsid w:val="0064439A"/>
    <w:rsid w:val="00644491"/>
    <w:rsid w:val="00644631"/>
    <w:rsid w:val="00644A82"/>
    <w:rsid w:val="00644AAC"/>
    <w:rsid w:val="00644CA3"/>
    <w:rsid w:val="00644F85"/>
    <w:rsid w:val="006451EC"/>
    <w:rsid w:val="0064584A"/>
    <w:rsid w:val="006458C6"/>
    <w:rsid w:val="006458E1"/>
    <w:rsid w:val="00645D0F"/>
    <w:rsid w:val="00646095"/>
    <w:rsid w:val="00646137"/>
    <w:rsid w:val="00646357"/>
    <w:rsid w:val="0064638F"/>
    <w:rsid w:val="0064653D"/>
    <w:rsid w:val="00646755"/>
    <w:rsid w:val="00646990"/>
    <w:rsid w:val="0064711C"/>
    <w:rsid w:val="006478E5"/>
    <w:rsid w:val="00647960"/>
    <w:rsid w:val="00647BB6"/>
    <w:rsid w:val="00647C53"/>
    <w:rsid w:val="00647DDD"/>
    <w:rsid w:val="00647FE2"/>
    <w:rsid w:val="006500B6"/>
    <w:rsid w:val="0065019E"/>
    <w:rsid w:val="006503EE"/>
    <w:rsid w:val="0065066D"/>
    <w:rsid w:val="006506B7"/>
    <w:rsid w:val="006506ED"/>
    <w:rsid w:val="006507A7"/>
    <w:rsid w:val="0065083C"/>
    <w:rsid w:val="00650906"/>
    <w:rsid w:val="00650B43"/>
    <w:rsid w:val="00650C86"/>
    <w:rsid w:val="00650E69"/>
    <w:rsid w:val="00650EBF"/>
    <w:rsid w:val="00650F93"/>
    <w:rsid w:val="00651191"/>
    <w:rsid w:val="00651298"/>
    <w:rsid w:val="006512F9"/>
    <w:rsid w:val="0065191E"/>
    <w:rsid w:val="006519D9"/>
    <w:rsid w:val="00651A50"/>
    <w:rsid w:val="00651CD7"/>
    <w:rsid w:val="00651E24"/>
    <w:rsid w:val="00651F0B"/>
    <w:rsid w:val="00651FD5"/>
    <w:rsid w:val="00652023"/>
    <w:rsid w:val="00652354"/>
    <w:rsid w:val="00652907"/>
    <w:rsid w:val="0065294A"/>
    <w:rsid w:val="00652982"/>
    <w:rsid w:val="006529A0"/>
    <w:rsid w:val="00652B17"/>
    <w:rsid w:val="00652B8A"/>
    <w:rsid w:val="00652C46"/>
    <w:rsid w:val="00652C4C"/>
    <w:rsid w:val="00652ED3"/>
    <w:rsid w:val="00652FB1"/>
    <w:rsid w:val="006537BD"/>
    <w:rsid w:val="00653B01"/>
    <w:rsid w:val="00653ECA"/>
    <w:rsid w:val="00654123"/>
    <w:rsid w:val="006541DF"/>
    <w:rsid w:val="006542A0"/>
    <w:rsid w:val="006544B3"/>
    <w:rsid w:val="0065453B"/>
    <w:rsid w:val="00654582"/>
    <w:rsid w:val="0065460A"/>
    <w:rsid w:val="00654900"/>
    <w:rsid w:val="006549BA"/>
    <w:rsid w:val="00654DA8"/>
    <w:rsid w:val="00654DC2"/>
    <w:rsid w:val="00654EE8"/>
    <w:rsid w:val="00654F2F"/>
    <w:rsid w:val="00655268"/>
    <w:rsid w:val="0065530B"/>
    <w:rsid w:val="00655390"/>
    <w:rsid w:val="00655480"/>
    <w:rsid w:val="006557A4"/>
    <w:rsid w:val="006557B0"/>
    <w:rsid w:val="006558A7"/>
    <w:rsid w:val="0065599E"/>
    <w:rsid w:val="00655E9F"/>
    <w:rsid w:val="00655F09"/>
    <w:rsid w:val="00656006"/>
    <w:rsid w:val="0065611D"/>
    <w:rsid w:val="006561AD"/>
    <w:rsid w:val="006561BB"/>
    <w:rsid w:val="006561E1"/>
    <w:rsid w:val="006563FE"/>
    <w:rsid w:val="006565BC"/>
    <w:rsid w:val="006569AD"/>
    <w:rsid w:val="00656B17"/>
    <w:rsid w:val="00656DC0"/>
    <w:rsid w:val="00656F0F"/>
    <w:rsid w:val="00657244"/>
    <w:rsid w:val="006574E2"/>
    <w:rsid w:val="006576B2"/>
    <w:rsid w:val="0065798F"/>
    <w:rsid w:val="00657A35"/>
    <w:rsid w:val="00657C50"/>
    <w:rsid w:val="0066005E"/>
    <w:rsid w:val="00660262"/>
    <w:rsid w:val="006602B5"/>
    <w:rsid w:val="00660570"/>
    <w:rsid w:val="00660A19"/>
    <w:rsid w:val="00660A60"/>
    <w:rsid w:val="00660EAF"/>
    <w:rsid w:val="00661100"/>
    <w:rsid w:val="0066125F"/>
    <w:rsid w:val="006614BB"/>
    <w:rsid w:val="00661601"/>
    <w:rsid w:val="00661617"/>
    <w:rsid w:val="00661649"/>
    <w:rsid w:val="006617FC"/>
    <w:rsid w:val="00661837"/>
    <w:rsid w:val="00661DEB"/>
    <w:rsid w:val="00661E25"/>
    <w:rsid w:val="00661EA9"/>
    <w:rsid w:val="00662033"/>
    <w:rsid w:val="00662169"/>
    <w:rsid w:val="0066276F"/>
    <w:rsid w:val="00662C67"/>
    <w:rsid w:val="00662D02"/>
    <w:rsid w:val="0066302D"/>
    <w:rsid w:val="0066328B"/>
    <w:rsid w:val="006634EA"/>
    <w:rsid w:val="0066358B"/>
    <w:rsid w:val="00663644"/>
    <w:rsid w:val="006637B8"/>
    <w:rsid w:val="0066393B"/>
    <w:rsid w:val="00663ACB"/>
    <w:rsid w:val="00663CF6"/>
    <w:rsid w:val="0066419A"/>
    <w:rsid w:val="006641CC"/>
    <w:rsid w:val="00664398"/>
    <w:rsid w:val="0066451D"/>
    <w:rsid w:val="00664562"/>
    <w:rsid w:val="006649C0"/>
    <w:rsid w:val="00664E45"/>
    <w:rsid w:val="00664F34"/>
    <w:rsid w:val="00665026"/>
    <w:rsid w:val="006650A5"/>
    <w:rsid w:val="0066513C"/>
    <w:rsid w:val="00665275"/>
    <w:rsid w:val="00665482"/>
    <w:rsid w:val="006656CF"/>
    <w:rsid w:val="00665705"/>
    <w:rsid w:val="006658CF"/>
    <w:rsid w:val="006658DB"/>
    <w:rsid w:val="00665DBC"/>
    <w:rsid w:val="00665F54"/>
    <w:rsid w:val="00665F89"/>
    <w:rsid w:val="00666107"/>
    <w:rsid w:val="00666164"/>
    <w:rsid w:val="006664A4"/>
    <w:rsid w:val="006666C5"/>
    <w:rsid w:val="006669E3"/>
    <w:rsid w:val="00666A42"/>
    <w:rsid w:val="00666A60"/>
    <w:rsid w:val="00666D16"/>
    <w:rsid w:val="006670DF"/>
    <w:rsid w:val="00667318"/>
    <w:rsid w:val="00667462"/>
    <w:rsid w:val="00667543"/>
    <w:rsid w:val="00667566"/>
    <w:rsid w:val="006678B0"/>
    <w:rsid w:val="00667A62"/>
    <w:rsid w:val="00667C09"/>
    <w:rsid w:val="00667D6B"/>
    <w:rsid w:val="00670155"/>
    <w:rsid w:val="00670224"/>
    <w:rsid w:val="00670632"/>
    <w:rsid w:val="00670779"/>
    <w:rsid w:val="00670787"/>
    <w:rsid w:val="00670825"/>
    <w:rsid w:val="00670848"/>
    <w:rsid w:val="006708CC"/>
    <w:rsid w:val="00670C14"/>
    <w:rsid w:val="00670F9C"/>
    <w:rsid w:val="006710E1"/>
    <w:rsid w:val="00671165"/>
    <w:rsid w:val="006711BF"/>
    <w:rsid w:val="0067135C"/>
    <w:rsid w:val="00671385"/>
    <w:rsid w:val="00671735"/>
    <w:rsid w:val="00671818"/>
    <w:rsid w:val="0067186F"/>
    <w:rsid w:val="00671996"/>
    <w:rsid w:val="00671BD6"/>
    <w:rsid w:val="00671D43"/>
    <w:rsid w:val="00671FC6"/>
    <w:rsid w:val="00672022"/>
    <w:rsid w:val="00672369"/>
    <w:rsid w:val="00672692"/>
    <w:rsid w:val="006726B8"/>
    <w:rsid w:val="006728F0"/>
    <w:rsid w:val="006729E4"/>
    <w:rsid w:val="006729FD"/>
    <w:rsid w:val="00672B83"/>
    <w:rsid w:val="00672D03"/>
    <w:rsid w:val="00672DD3"/>
    <w:rsid w:val="00672F5D"/>
    <w:rsid w:val="00673002"/>
    <w:rsid w:val="0067303C"/>
    <w:rsid w:val="00673538"/>
    <w:rsid w:val="00673CC0"/>
    <w:rsid w:val="00673F3B"/>
    <w:rsid w:val="00674098"/>
    <w:rsid w:val="006741B4"/>
    <w:rsid w:val="00674385"/>
    <w:rsid w:val="0067462D"/>
    <w:rsid w:val="00674EC7"/>
    <w:rsid w:val="00674F06"/>
    <w:rsid w:val="006750A2"/>
    <w:rsid w:val="00675329"/>
    <w:rsid w:val="00675383"/>
    <w:rsid w:val="006753C1"/>
    <w:rsid w:val="0067568C"/>
    <w:rsid w:val="00675A72"/>
    <w:rsid w:val="00675B10"/>
    <w:rsid w:val="00675CA9"/>
    <w:rsid w:val="00675CF9"/>
    <w:rsid w:val="00676197"/>
    <w:rsid w:val="00676266"/>
    <w:rsid w:val="00676356"/>
    <w:rsid w:val="00676459"/>
    <w:rsid w:val="00676A7D"/>
    <w:rsid w:val="00676D76"/>
    <w:rsid w:val="00676E40"/>
    <w:rsid w:val="00676ECC"/>
    <w:rsid w:val="00676FC7"/>
    <w:rsid w:val="00677310"/>
    <w:rsid w:val="0067731D"/>
    <w:rsid w:val="00677385"/>
    <w:rsid w:val="00677509"/>
    <w:rsid w:val="006778F0"/>
    <w:rsid w:val="0067799E"/>
    <w:rsid w:val="00677EC8"/>
    <w:rsid w:val="006805FE"/>
    <w:rsid w:val="006806C3"/>
    <w:rsid w:val="0068074B"/>
    <w:rsid w:val="0068079E"/>
    <w:rsid w:val="00680C6B"/>
    <w:rsid w:val="00681090"/>
    <w:rsid w:val="006811D8"/>
    <w:rsid w:val="00681760"/>
    <w:rsid w:val="00681983"/>
    <w:rsid w:val="00681A36"/>
    <w:rsid w:val="00681AF8"/>
    <w:rsid w:val="00681EDC"/>
    <w:rsid w:val="00681F86"/>
    <w:rsid w:val="0068245F"/>
    <w:rsid w:val="00682739"/>
    <w:rsid w:val="00682878"/>
    <w:rsid w:val="006829A2"/>
    <w:rsid w:val="00682C50"/>
    <w:rsid w:val="00682D3B"/>
    <w:rsid w:val="00682E58"/>
    <w:rsid w:val="00682F65"/>
    <w:rsid w:val="0068321B"/>
    <w:rsid w:val="00683296"/>
    <w:rsid w:val="0068332B"/>
    <w:rsid w:val="0068389F"/>
    <w:rsid w:val="00683AAD"/>
    <w:rsid w:val="00683B22"/>
    <w:rsid w:val="00683B34"/>
    <w:rsid w:val="00683F69"/>
    <w:rsid w:val="00684137"/>
    <w:rsid w:val="00684365"/>
    <w:rsid w:val="0068471F"/>
    <w:rsid w:val="00684792"/>
    <w:rsid w:val="006847D3"/>
    <w:rsid w:val="006847F0"/>
    <w:rsid w:val="00684A4A"/>
    <w:rsid w:val="006854A5"/>
    <w:rsid w:val="006856BC"/>
    <w:rsid w:val="006858BE"/>
    <w:rsid w:val="00685A40"/>
    <w:rsid w:val="00685BB5"/>
    <w:rsid w:val="00686037"/>
    <w:rsid w:val="0068610B"/>
    <w:rsid w:val="0068619F"/>
    <w:rsid w:val="00686255"/>
    <w:rsid w:val="00686D7F"/>
    <w:rsid w:val="00687105"/>
    <w:rsid w:val="006871FC"/>
    <w:rsid w:val="0068743E"/>
    <w:rsid w:val="0068751C"/>
    <w:rsid w:val="0068775B"/>
    <w:rsid w:val="00687815"/>
    <w:rsid w:val="00687E2B"/>
    <w:rsid w:val="00687E6E"/>
    <w:rsid w:val="00690163"/>
    <w:rsid w:val="006901BC"/>
    <w:rsid w:val="00690214"/>
    <w:rsid w:val="00690381"/>
    <w:rsid w:val="006905F2"/>
    <w:rsid w:val="00690632"/>
    <w:rsid w:val="00690F5F"/>
    <w:rsid w:val="00691143"/>
    <w:rsid w:val="0069115C"/>
    <w:rsid w:val="00691176"/>
    <w:rsid w:val="006911F1"/>
    <w:rsid w:val="006914C2"/>
    <w:rsid w:val="0069158F"/>
    <w:rsid w:val="006915C1"/>
    <w:rsid w:val="00691664"/>
    <w:rsid w:val="00691818"/>
    <w:rsid w:val="00691EAF"/>
    <w:rsid w:val="00691F30"/>
    <w:rsid w:val="00691FB4"/>
    <w:rsid w:val="00691FBA"/>
    <w:rsid w:val="0069204F"/>
    <w:rsid w:val="006922CF"/>
    <w:rsid w:val="00692493"/>
    <w:rsid w:val="0069259E"/>
    <w:rsid w:val="006928E2"/>
    <w:rsid w:val="0069296C"/>
    <w:rsid w:val="00692C29"/>
    <w:rsid w:val="006931AE"/>
    <w:rsid w:val="00693266"/>
    <w:rsid w:val="00693281"/>
    <w:rsid w:val="00693970"/>
    <w:rsid w:val="00693AB2"/>
    <w:rsid w:val="00693AC8"/>
    <w:rsid w:val="00693BD3"/>
    <w:rsid w:val="00693D27"/>
    <w:rsid w:val="00693E24"/>
    <w:rsid w:val="00693FA8"/>
    <w:rsid w:val="006940DE"/>
    <w:rsid w:val="006943C6"/>
    <w:rsid w:val="0069475E"/>
    <w:rsid w:val="006948BD"/>
    <w:rsid w:val="006948E3"/>
    <w:rsid w:val="00694B50"/>
    <w:rsid w:val="00694BD1"/>
    <w:rsid w:val="00694C3D"/>
    <w:rsid w:val="00694DAB"/>
    <w:rsid w:val="00694E0B"/>
    <w:rsid w:val="00694F7F"/>
    <w:rsid w:val="0069501D"/>
    <w:rsid w:val="006950E1"/>
    <w:rsid w:val="0069541E"/>
    <w:rsid w:val="006955AC"/>
    <w:rsid w:val="00695C03"/>
    <w:rsid w:val="00695C76"/>
    <w:rsid w:val="00695EBC"/>
    <w:rsid w:val="00696060"/>
    <w:rsid w:val="0069613E"/>
    <w:rsid w:val="00696ED3"/>
    <w:rsid w:val="00696F3F"/>
    <w:rsid w:val="006974D0"/>
    <w:rsid w:val="00697609"/>
    <w:rsid w:val="00697814"/>
    <w:rsid w:val="006978E1"/>
    <w:rsid w:val="00697B78"/>
    <w:rsid w:val="00697E2E"/>
    <w:rsid w:val="00697E56"/>
    <w:rsid w:val="00697F27"/>
    <w:rsid w:val="006A0022"/>
    <w:rsid w:val="006A044D"/>
    <w:rsid w:val="006A071E"/>
    <w:rsid w:val="006A0744"/>
    <w:rsid w:val="006A0DC4"/>
    <w:rsid w:val="006A0E6D"/>
    <w:rsid w:val="006A152C"/>
    <w:rsid w:val="006A16FF"/>
    <w:rsid w:val="006A19CF"/>
    <w:rsid w:val="006A1C40"/>
    <w:rsid w:val="006A1C80"/>
    <w:rsid w:val="006A1DD3"/>
    <w:rsid w:val="006A1ED9"/>
    <w:rsid w:val="006A2095"/>
    <w:rsid w:val="006A214A"/>
    <w:rsid w:val="006A279A"/>
    <w:rsid w:val="006A28D9"/>
    <w:rsid w:val="006A2A63"/>
    <w:rsid w:val="006A2B4E"/>
    <w:rsid w:val="006A2D0D"/>
    <w:rsid w:val="006A2D61"/>
    <w:rsid w:val="006A2D75"/>
    <w:rsid w:val="006A2E9B"/>
    <w:rsid w:val="006A2ED7"/>
    <w:rsid w:val="006A2FD1"/>
    <w:rsid w:val="006A300E"/>
    <w:rsid w:val="006A32FD"/>
    <w:rsid w:val="006A3364"/>
    <w:rsid w:val="006A34C3"/>
    <w:rsid w:val="006A3595"/>
    <w:rsid w:val="006A3905"/>
    <w:rsid w:val="006A395B"/>
    <w:rsid w:val="006A3C6F"/>
    <w:rsid w:val="006A3E10"/>
    <w:rsid w:val="006A422F"/>
    <w:rsid w:val="006A43F4"/>
    <w:rsid w:val="006A47FE"/>
    <w:rsid w:val="006A4DDD"/>
    <w:rsid w:val="006A4F82"/>
    <w:rsid w:val="006A53A4"/>
    <w:rsid w:val="006A57E7"/>
    <w:rsid w:val="006A582F"/>
    <w:rsid w:val="006A58B6"/>
    <w:rsid w:val="006A5ACA"/>
    <w:rsid w:val="006A60C7"/>
    <w:rsid w:val="006A621A"/>
    <w:rsid w:val="006A63B8"/>
    <w:rsid w:val="006A658E"/>
    <w:rsid w:val="006A66EF"/>
    <w:rsid w:val="006A69CE"/>
    <w:rsid w:val="006A6B06"/>
    <w:rsid w:val="006A6C4F"/>
    <w:rsid w:val="006A6DE6"/>
    <w:rsid w:val="006A724F"/>
    <w:rsid w:val="006A7668"/>
    <w:rsid w:val="006A7737"/>
    <w:rsid w:val="006A783E"/>
    <w:rsid w:val="006A788C"/>
    <w:rsid w:val="006A78D0"/>
    <w:rsid w:val="006A793E"/>
    <w:rsid w:val="006A7962"/>
    <w:rsid w:val="006A7AEE"/>
    <w:rsid w:val="006A7EDB"/>
    <w:rsid w:val="006B007A"/>
    <w:rsid w:val="006B06BB"/>
    <w:rsid w:val="006B101A"/>
    <w:rsid w:val="006B16AF"/>
    <w:rsid w:val="006B1F7B"/>
    <w:rsid w:val="006B201C"/>
    <w:rsid w:val="006B2123"/>
    <w:rsid w:val="006B213E"/>
    <w:rsid w:val="006B214C"/>
    <w:rsid w:val="006B2157"/>
    <w:rsid w:val="006B237A"/>
    <w:rsid w:val="006B23E0"/>
    <w:rsid w:val="006B247A"/>
    <w:rsid w:val="006B261D"/>
    <w:rsid w:val="006B2ACD"/>
    <w:rsid w:val="006B30B9"/>
    <w:rsid w:val="006B39E1"/>
    <w:rsid w:val="006B3CD3"/>
    <w:rsid w:val="006B3CD5"/>
    <w:rsid w:val="006B3D36"/>
    <w:rsid w:val="006B3DBE"/>
    <w:rsid w:val="006B4124"/>
    <w:rsid w:val="006B41C4"/>
    <w:rsid w:val="006B4229"/>
    <w:rsid w:val="006B42E9"/>
    <w:rsid w:val="006B45C7"/>
    <w:rsid w:val="006B4699"/>
    <w:rsid w:val="006B46BB"/>
    <w:rsid w:val="006B4895"/>
    <w:rsid w:val="006B48CF"/>
    <w:rsid w:val="006B4CF5"/>
    <w:rsid w:val="006B4D23"/>
    <w:rsid w:val="006B4D51"/>
    <w:rsid w:val="006B505C"/>
    <w:rsid w:val="006B524B"/>
    <w:rsid w:val="006B527B"/>
    <w:rsid w:val="006B5F61"/>
    <w:rsid w:val="006B5F68"/>
    <w:rsid w:val="006B61E6"/>
    <w:rsid w:val="006B63E0"/>
    <w:rsid w:val="006B67D1"/>
    <w:rsid w:val="006B67D4"/>
    <w:rsid w:val="006B69D4"/>
    <w:rsid w:val="006B6F0B"/>
    <w:rsid w:val="006B71D9"/>
    <w:rsid w:val="006B7A3A"/>
    <w:rsid w:val="006B7B9F"/>
    <w:rsid w:val="006B7E6C"/>
    <w:rsid w:val="006B7F7B"/>
    <w:rsid w:val="006C0169"/>
    <w:rsid w:val="006C029A"/>
    <w:rsid w:val="006C050A"/>
    <w:rsid w:val="006C067B"/>
    <w:rsid w:val="006C076A"/>
    <w:rsid w:val="006C0787"/>
    <w:rsid w:val="006C0924"/>
    <w:rsid w:val="006C0984"/>
    <w:rsid w:val="006C0990"/>
    <w:rsid w:val="006C0E4C"/>
    <w:rsid w:val="006C0EDD"/>
    <w:rsid w:val="006C153F"/>
    <w:rsid w:val="006C1540"/>
    <w:rsid w:val="006C1723"/>
    <w:rsid w:val="006C1977"/>
    <w:rsid w:val="006C1C0B"/>
    <w:rsid w:val="006C21C9"/>
    <w:rsid w:val="006C24D1"/>
    <w:rsid w:val="006C255B"/>
    <w:rsid w:val="006C25B6"/>
    <w:rsid w:val="006C28D8"/>
    <w:rsid w:val="006C29FD"/>
    <w:rsid w:val="006C2D67"/>
    <w:rsid w:val="006C3100"/>
    <w:rsid w:val="006C3210"/>
    <w:rsid w:val="006C32C8"/>
    <w:rsid w:val="006C3319"/>
    <w:rsid w:val="006C348A"/>
    <w:rsid w:val="006C34C0"/>
    <w:rsid w:val="006C374E"/>
    <w:rsid w:val="006C37D6"/>
    <w:rsid w:val="006C3970"/>
    <w:rsid w:val="006C39FF"/>
    <w:rsid w:val="006C3C99"/>
    <w:rsid w:val="006C3F19"/>
    <w:rsid w:val="006C401C"/>
    <w:rsid w:val="006C406E"/>
    <w:rsid w:val="006C42F2"/>
    <w:rsid w:val="006C441A"/>
    <w:rsid w:val="006C467F"/>
    <w:rsid w:val="006C46A7"/>
    <w:rsid w:val="006C472D"/>
    <w:rsid w:val="006C491C"/>
    <w:rsid w:val="006C4922"/>
    <w:rsid w:val="006C4C13"/>
    <w:rsid w:val="006C4D0B"/>
    <w:rsid w:val="006C4EDE"/>
    <w:rsid w:val="006C4EEC"/>
    <w:rsid w:val="006C4F9B"/>
    <w:rsid w:val="006C4FC6"/>
    <w:rsid w:val="006C501A"/>
    <w:rsid w:val="006C51C6"/>
    <w:rsid w:val="006C529C"/>
    <w:rsid w:val="006C5C66"/>
    <w:rsid w:val="006C5C7A"/>
    <w:rsid w:val="006C5F2F"/>
    <w:rsid w:val="006C608D"/>
    <w:rsid w:val="006C619F"/>
    <w:rsid w:val="006C6203"/>
    <w:rsid w:val="006C62E1"/>
    <w:rsid w:val="006C63AB"/>
    <w:rsid w:val="006C6424"/>
    <w:rsid w:val="006C64AA"/>
    <w:rsid w:val="006C665E"/>
    <w:rsid w:val="006C67DD"/>
    <w:rsid w:val="006C697A"/>
    <w:rsid w:val="006C6B78"/>
    <w:rsid w:val="006C6C9F"/>
    <w:rsid w:val="006C6DCE"/>
    <w:rsid w:val="006C6E2A"/>
    <w:rsid w:val="006C6F94"/>
    <w:rsid w:val="006C71DB"/>
    <w:rsid w:val="006C7667"/>
    <w:rsid w:val="006C7C6C"/>
    <w:rsid w:val="006C7D0A"/>
    <w:rsid w:val="006D035C"/>
    <w:rsid w:val="006D03C0"/>
    <w:rsid w:val="006D040B"/>
    <w:rsid w:val="006D068E"/>
    <w:rsid w:val="006D0DAE"/>
    <w:rsid w:val="006D0F68"/>
    <w:rsid w:val="006D119B"/>
    <w:rsid w:val="006D11AA"/>
    <w:rsid w:val="006D18AE"/>
    <w:rsid w:val="006D1A7F"/>
    <w:rsid w:val="006D1AEC"/>
    <w:rsid w:val="006D1B3D"/>
    <w:rsid w:val="006D2216"/>
    <w:rsid w:val="006D22B2"/>
    <w:rsid w:val="006D256B"/>
    <w:rsid w:val="006D27CC"/>
    <w:rsid w:val="006D2973"/>
    <w:rsid w:val="006D2F19"/>
    <w:rsid w:val="006D3227"/>
    <w:rsid w:val="006D3688"/>
    <w:rsid w:val="006D38C1"/>
    <w:rsid w:val="006D3EA0"/>
    <w:rsid w:val="006D43B4"/>
    <w:rsid w:val="006D4556"/>
    <w:rsid w:val="006D479F"/>
    <w:rsid w:val="006D4858"/>
    <w:rsid w:val="006D4A4C"/>
    <w:rsid w:val="006D4BE9"/>
    <w:rsid w:val="006D4CC4"/>
    <w:rsid w:val="006D4D37"/>
    <w:rsid w:val="006D586B"/>
    <w:rsid w:val="006D5B2F"/>
    <w:rsid w:val="006D5E17"/>
    <w:rsid w:val="006D5FB2"/>
    <w:rsid w:val="006D61AC"/>
    <w:rsid w:val="006D62FF"/>
    <w:rsid w:val="006D647D"/>
    <w:rsid w:val="006D6A03"/>
    <w:rsid w:val="006D6E21"/>
    <w:rsid w:val="006D7048"/>
    <w:rsid w:val="006D70BA"/>
    <w:rsid w:val="006D7949"/>
    <w:rsid w:val="006D7B0A"/>
    <w:rsid w:val="006D7D72"/>
    <w:rsid w:val="006D7E26"/>
    <w:rsid w:val="006E0177"/>
    <w:rsid w:val="006E0178"/>
    <w:rsid w:val="006E03ED"/>
    <w:rsid w:val="006E0792"/>
    <w:rsid w:val="006E0BDF"/>
    <w:rsid w:val="006E0FA8"/>
    <w:rsid w:val="006E0FAF"/>
    <w:rsid w:val="006E106C"/>
    <w:rsid w:val="006E112D"/>
    <w:rsid w:val="006E1B28"/>
    <w:rsid w:val="006E1B4B"/>
    <w:rsid w:val="006E1CF4"/>
    <w:rsid w:val="006E1E09"/>
    <w:rsid w:val="006E2222"/>
    <w:rsid w:val="006E2741"/>
    <w:rsid w:val="006E27CE"/>
    <w:rsid w:val="006E2853"/>
    <w:rsid w:val="006E2A4A"/>
    <w:rsid w:val="006E2AFA"/>
    <w:rsid w:val="006E2B8A"/>
    <w:rsid w:val="006E2FC7"/>
    <w:rsid w:val="006E3652"/>
    <w:rsid w:val="006E3848"/>
    <w:rsid w:val="006E395E"/>
    <w:rsid w:val="006E3A6D"/>
    <w:rsid w:val="006E3C02"/>
    <w:rsid w:val="006E3D68"/>
    <w:rsid w:val="006E3E71"/>
    <w:rsid w:val="006E3EB0"/>
    <w:rsid w:val="006E3FBB"/>
    <w:rsid w:val="006E4028"/>
    <w:rsid w:val="006E4234"/>
    <w:rsid w:val="006E42B8"/>
    <w:rsid w:val="006E4420"/>
    <w:rsid w:val="006E452A"/>
    <w:rsid w:val="006E468B"/>
    <w:rsid w:val="006E4783"/>
    <w:rsid w:val="006E4906"/>
    <w:rsid w:val="006E4C73"/>
    <w:rsid w:val="006E5016"/>
    <w:rsid w:val="006E5105"/>
    <w:rsid w:val="006E52B2"/>
    <w:rsid w:val="006E540D"/>
    <w:rsid w:val="006E586C"/>
    <w:rsid w:val="006E6050"/>
    <w:rsid w:val="006E6079"/>
    <w:rsid w:val="006E6477"/>
    <w:rsid w:val="006E648E"/>
    <w:rsid w:val="006E649F"/>
    <w:rsid w:val="006E6715"/>
    <w:rsid w:val="006E6A21"/>
    <w:rsid w:val="006E6B43"/>
    <w:rsid w:val="006E6FE9"/>
    <w:rsid w:val="006E70E3"/>
    <w:rsid w:val="006E73DA"/>
    <w:rsid w:val="006E79DF"/>
    <w:rsid w:val="006E7C18"/>
    <w:rsid w:val="006E7E74"/>
    <w:rsid w:val="006F011A"/>
    <w:rsid w:val="006F0947"/>
    <w:rsid w:val="006F0ADA"/>
    <w:rsid w:val="006F0B19"/>
    <w:rsid w:val="006F0D3F"/>
    <w:rsid w:val="006F0E01"/>
    <w:rsid w:val="006F0E60"/>
    <w:rsid w:val="006F123A"/>
    <w:rsid w:val="006F1363"/>
    <w:rsid w:val="006F172E"/>
    <w:rsid w:val="006F181C"/>
    <w:rsid w:val="006F1A92"/>
    <w:rsid w:val="006F1AB2"/>
    <w:rsid w:val="006F1E5D"/>
    <w:rsid w:val="006F1E9C"/>
    <w:rsid w:val="006F2054"/>
    <w:rsid w:val="006F2266"/>
    <w:rsid w:val="006F2328"/>
    <w:rsid w:val="006F2487"/>
    <w:rsid w:val="006F26A7"/>
    <w:rsid w:val="006F28FA"/>
    <w:rsid w:val="006F2E22"/>
    <w:rsid w:val="006F2EDD"/>
    <w:rsid w:val="006F301F"/>
    <w:rsid w:val="006F3064"/>
    <w:rsid w:val="006F33C2"/>
    <w:rsid w:val="006F3546"/>
    <w:rsid w:val="006F36A1"/>
    <w:rsid w:val="006F3AF6"/>
    <w:rsid w:val="006F3C9F"/>
    <w:rsid w:val="006F3DDD"/>
    <w:rsid w:val="006F4297"/>
    <w:rsid w:val="006F431C"/>
    <w:rsid w:val="006F483E"/>
    <w:rsid w:val="006F48D1"/>
    <w:rsid w:val="006F490E"/>
    <w:rsid w:val="006F4D65"/>
    <w:rsid w:val="006F503F"/>
    <w:rsid w:val="006F510B"/>
    <w:rsid w:val="006F5318"/>
    <w:rsid w:val="006F579E"/>
    <w:rsid w:val="006F5BCE"/>
    <w:rsid w:val="006F5C04"/>
    <w:rsid w:val="006F63B8"/>
    <w:rsid w:val="006F67AA"/>
    <w:rsid w:val="006F6BC7"/>
    <w:rsid w:val="006F6D61"/>
    <w:rsid w:val="006F70E1"/>
    <w:rsid w:val="006F725C"/>
    <w:rsid w:val="006F739A"/>
    <w:rsid w:val="006F73D6"/>
    <w:rsid w:val="006F7654"/>
    <w:rsid w:val="006F7691"/>
    <w:rsid w:val="006F7B23"/>
    <w:rsid w:val="006F7B70"/>
    <w:rsid w:val="00700069"/>
    <w:rsid w:val="00700081"/>
    <w:rsid w:val="007003D1"/>
    <w:rsid w:val="0070056F"/>
    <w:rsid w:val="00700588"/>
    <w:rsid w:val="007005E9"/>
    <w:rsid w:val="00700908"/>
    <w:rsid w:val="0070094E"/>
    <w:rsid w:val="007009BA"/>
    <w:rsid w:val="00700C67"/>
    <w:rsid w:val="007014F1"/>
    <w:rsid w:val="007015BF"/>
    <w:rsid w:val="00701661"/>
    <w:rsid w:val="007018AB"/>
    <w:rsid w:val="007019CC"/>
    <w:rsid w:val="00701CAD"/>
    <w:rsid w:val="00702359"/>
    <w:rsid w:val="00702650"/>
    <w:rsid w:val="007027E2"/>
    <w:rsid w:val="007028E6"/>
    <w:rsid w:val="00702970"/>
    <w:rsid w:val="00702B91"/>
    <w:rsid w:val="007030F0"/>
    <w:rsid w:val="00703763"/>
    <w:rsid w:val="007039CC"/>
    <w:rsid w:val="00703B27"/>
    <w:rsid w:val="00703C79"/>
    <w:rsid w:val="00704024"/>
    <w:rsid w:val="007042A2"/>
    <w:rsid w:val="00704398"/>
    <w:rsid w:val="00704530"/>
    <w:rsid w:val="00704636"/>
    <w:rsid w:val="00704689"/>
    <w:rsid w:val="007047D8"/>
    <w:rsid w:val="007048D6"/>
    <w:rsid w:val="0070496C"/>
    <w:rsid w:val="00704AF9"/>
    <w:rsid w:val="00704B3A"/>
    <w:rsid w:val="00704E3D"/>
    <w:rsid w:val="00705195"/>
    <w:rsid w:val="00705301"/>
    <w:rsid w:val="007058FA"/>
    <w:rsid w:val="00705951"/>
    <w:rsid w:val="00705AFC"/>
    <w:rsid w:val="00705B8E"/>
    <w:rsid w:val="00705CE9"/>
    <w:rsid w:val="00705D53"/>
    <w:rsid w:val="00705FB6"/>
    <w:rsid w:val="007061F3"/>
    <w:rsid w:val="00706313"/>
    <w:rsid w:val="007063C1"/>
    <w:rsid w:val="0070660F"/>
    <w:rsid w:val="00706612"/>
    <w:rsid w:val="00706797"/>
    <w:rsid w:val="007067EC"/>
    <w:rsid w:val="00706A7C"/>
    <w:rsid w:val="00706D2D"/>
    <w:rsid w:val="00706D6D"/>
    <w:rsid w:val="00706F41"/>
    <w:rsid w:val="00707533"/>
    <w:rsid w:val="0070764A"/>
    <w:rsid w:val="007076C9"/>
    <w:rsid w:val="00707740"/>
    <w:rsid w:val="0070789F"/>
    <w:rsid w:val="007078A8"/>
    <w:rsid w:val="00707A64"/>
    <w:rsid w:val="00707AD4"/>
    <w:rsid w:val="00710071"/>
    <w:rsid w:val="007101CE"/>
    <w:rsid w:val="007101E6"/>
    <w:rsid w:val="007104A5"/>
    <w:rsid w:val="007104BB"/>
    <w:rsid w:val="007105E9"/>
    <w:rsid w:val="0071066F"/>
    <w:rsid w:val="00710678"/>
    <w:rsid w:val="007108C8"/>
    <w:rsid w:val="007109F5"/>
    <w:rsid w:val="00710DF2"/>
    <w:rsid w:val="00710FC2"/>
    <w:rsid w:val="007111BF"/>
    <w:rsid w:val="00711375"/>
    <w:rsid w:val="007115A9"/>
    <w:rsid w:val="007115E4"/>
    <w:rsid w:val="007117A5"/>
    <w:rsid w:val="007117AD"/>
    <w:rsid w:val="007117D1"/>
    <w:rsid w:val="007118C4"/>
    <w:rsid w:val="00711A44"/>
    <w:rsid w:val="00711A5B"/>
    <w:rsid w:val="00711F2D"/>
    <w:rsid w:val="00711FDD"/>
    <w:rsid w:val="00712275"/>
    <w:rsid w:val="00712BE0"/>
    <w:rsid w:val="00712D33"/>
    <w:rsid w:val="0071305B"/>
    <w:rsid w:val="007132D2"/>
    <w:rsid w:val="007134A0"/>
    <w:rsid w:val="00713784"/>
    <w:rsid w:val="00713B59"/>
    <w:rsid w:val="00714354"/>
    <w:rsid w:val="007149B4"/>
    <w:rsid w:val="007149F0"/>
    <w:rsid w:val="00714B5C"/>
    <w:rsid w:val="00714DF5"/>
    <w:rsid w:val="00714F42"/>
    <w:rsid w:val="007151EC"/>
    <w:rsid w:val="00715647"/>
    <w:rsid w:val="007156EC"/>
    <w:rsid w:val="0071582E"/>
    <w:rsid w:val="00715AEF"/>
    <w:rsid w:val="00715B5B"/>
    <w:rsid w:val="00715BA4"/>
    <w:rsid w:val="00715C1F"/>
    <w:rsid w:val="00715C4E"/>
    <w:rsid w:val="0071602C"/>
    <w:rsid w:val="0071626E"/>
    <w:rsid w:val="00716408"/>
    <w:rsid w:val="007164CC"/>
    <w:rsid w:val="0071666A"/>
    <w:rsid w:val="00716689"/>
    <w:rsid w:val="00716875"/>
    <w:rsid w:val="007168F7"/>
    <w:rsid w:val="00716A23"/>
    <w:rsid w:val="007175AD"/>
    <w:rsid w:val="007177B9"/>
    <w:rsid w:val="00717B44"/>
    <w:rsid w:val="00717C38"/>
    <w:rsid w:val="007201C4"/>
    <w:rsid w:val="0072022B"/>
    <w:rsid w:val="00720247"/>
    <w:rsid w:val="0072037A"/>
    <w:rsid w:val="00720532"/>
    <w:rsid w:val="0072054E"/>
    <w:rsid w:val="0072062C"/>
    <w:rsid w:val="00720B18"/>
    <w:rsid w:val="00720BF1"/>
    <w:rsid w:val="00720C35"/>
    <w:rsid w:val="00720DA1"/>
    <w:rsid w:val="00720EE1"/>
    <w:rsid w:val="00721011"/>
    <w:rsid w:val="007211D2"/>
    <w:rsid w:val="007212D0"/>
    <w:rsid w:val="00721649"/>
    <w:rsid w:val="0072172A"/>
    <w:rsid w:val="007218AA"/>
    <w:rsid w:val="00721913"/>
    <w:rsid w:val="0072194D"/>
    <w:rsid w:val="00721B06"/>
    <w:rsid w:val="00721B55"/>
    <w:rsid w:val="00721F65"/>
    <w:rsid w:val="00721F7A"/>
    <w:rsid w:val="007220B6"/>
    <w:rsid w:val="00722126"/>
    <w:rsid w:val="007221C9"/>
    <w:rsid w:val="00722334"/>
    <w:rsid w:val="00722431"/>
    <w:rsid w:val="0072282C"/>
    <w:rsid w:val="007228FE"/>
    <w:rsid w:val="00722983"/>
    <w:rsid w:val="00722A99"/>
    <w:rsid w:val="00722C01"/>
    <w:rsid w:val="00722F9E"/>
    <w:rsid w:val="0072334A"/>
    <w:rsid w:val="00723451"/>
    <w:rsid w:val="00723683"/>
    <w:rsid w:val="007238F1"/>
    <w:rsid w:val="00723A28"/>
    <w:rsid w:val="00723B2D"/>
    <w:rsid w:val="00723C4C"/>
    <w:rsid w:val="00723D30"/>
    <w:rsid w:val="00723DCA"/>
    <w:rsid w:val="00723F4B"/>
    <w:rsid w:val="00723F81"/>
    <w:rsid w:val="0072403F"/>
    <w:rsid w:val="007244CF"/>
    <w:rsid w:val="00724648"/>
    <w:rsid w:val="0072473D"/>
    <w:rsid w:val="00724785"/>
    <w:rsid w:val="00724BD6"/>
    <w:rsid w:val="00724E7A"/>
    <w:rsid w:val="00724EF2"/>
    <w:rsid w:val="007250D1"/>
    <w:rsid w:val="00725379"/>
    <w:rsid w:val="00725AEC"/>
    <w:rsid w:val="00725CF7"/>
    <w:rsid w:val="00725E1F"/>
    <w:rsid w:val="0072628E"/>
    <w:rsid w:val="00726493"/>
    <w:rsid w:val="007266A2"/>
    <w:rsid w:val="00726A03"/>
    <w:rsid w:val="00726AE2"/>
    <w:rsid w:val="00726F67"/>
    <w:rsid w:val="00726FA7"/>
    <w:rsid w:val="00726FC2"/>
    <w:rsid w:val="00727001"/>
    <w:rsid w:val="007270A4"/>
    <w:rsid w:val="00727283"/>
    <w:rsid w:val="0072747F"/>
    <w:rsid w:val="0072759F"/>
    <w:rsid w:val="00727752"/>
    <w:rsid w:val="007278F4"/>
    <w:rsid w:val="00727903"/>
    <w:rsid w:val="00727B84"/>
    <w:rsid w:val="00727D42"/>
    <w:rsid w:val="00727F3D"/>
    <w:rsid w:val="00730163"/>
    <w:rsid w:val="007301B4"/>
    <w:rsid w:val="007303CB"/>
    <w:rsid w:val="00730703"/>
    <w:rsid w:val="00730F18"/>
    <w:rsid w:val="00731012"/>
    <w:rsid w:val="00731198"/>
    <w:rsid w:val="007311B4"/>
    <w:rsid w:val="00731520"/>
    <w:rsid w:val="007317DD"/>
    <w:rsid w:val="00731816"/>
    <w:rsid w:val="00731942"/>
    <w:rsid w:val="00731C92"/>
    <w:rsid w:val="007321A0"/>
    <w:rsid w:val="00732961"/>
    <w:rsid w:val="007329EF"/>
    <w:rsid w:val="00732AEF"/>
    <w:rsid w:val="00732D41"/>
    <w:rsid w:val="0073300A"/>
    <w:rsid w:val="00733600"/>
    <w:rsid w:val="007339DA"/>
    <w:rsid w:val="007339DC"/>
    <w:rsid w:val="007339E5"/>
    <w:rsid w:val="00733E3F"/>
    <w:rsid w:val="0073419C"/>
    <w:rsid w:val="007341F4"/>
    <w:rsid w:val="007343FC"/>
    <w:rsid w:val="00734752"/>
    <w:rsid w:val="007347D0"/>
    <w:rsid w:val="0073488D"/>
    <w:rsid w:val="00734A55"/>
    <w:rsid w:val="00734AEE"/>
    <w:rsid w:val="0073512E"/>
    <w:rsid w:val="00735205"/>
    <w:rsid w:val="00735622"/>
    <w:rsid w:val="00735704"/>
    <w:rsid w:val="00735B11"/>
    <w:rsid w:val="00735BDC"/>
    <w:rsid w:val="00735D06"/>
    <w:rsid w:val="00735D9B"/>
    <w:rsid w:val="007360AD"/>
    <w:rsid w:val="007360D4"/>
    <w:rsid w:val="00736342"/>
    <w:rsid w:val="00736365"/>
    <w:rsid w:val="007363F4"/>
    <w:rsid w:val="00736969"/>
    <w:rsid w:val="007369F3"/>
    <w:rsid w:val="00736B8A"/>
    <w:rsid w:val="00736F5B"/>
    <w:rsid w:val="00736FD5"/>
    <w:rsid w:val="0073716F"/>
    <w:rsid w:val="0073735E"/>
    <w:rsid w:val="00737496"/>
    <w:rsid w:val="007374E7"/>
    <w:rsid w:val="00737625"/>
    <w:rsid w:val="00737913"/>
    <w:rsid w:val="00737AC8"/>
    <w:rsid w:val="00737C09"/>
    <w:rsid w:val="00737C53"/>
    <w:rsid w:val="00737E3A"/>
    <w:rsid w:val="00737FA4"/>
    <w:rsid w:val="00740078"/>
    <w:rsid w:val="00740196"/>
    <w:rsid w:val="00740570"/>
    <w:rsid w:val="00740599"/>
    <w:rsid w:val="00740636"/>
    <w:rsid w:val="0074068A"/>
    <w:rsid w:val="0074080F"/>
    <w:rsid w:val="00740AD0"/>
    <w:rsid w:val="00740B91"/>
    <w:rsid w:val="00740BBD"/>
    <w:rsid w:val="00740CA8"/>
    <w:rsid w:val="00740DE6"/>
    <w:rsid w:val="00740F74"/>
    <w:rsid w:val="00741039"/>
    <w:rsid w:val="007414C2"/>
    <w:rsid w:val="007418D2"/>
    <w:rsid w:val="00741C19"/>
    <w:rsid w:val="00741CBD"/>
    <w:rsid w:val="00741D5C"/>
    <w:rsid w:val="00741D69"/>
    <w:rsid w:val="00741DA8"/>
    <w:rsid w:val="00741F68"/>
    <w:rsid w:val="007421D4"/>
    <w:rsid w:val="00742224"/>
    <w:rsid w:val="00742231"/>
    <w:rsid w:val="00742294"/>
    <w:rsid w:val="0074230B"/>
    <w:rsid w:val="007425B5"/>
    <w:rsid w:val="00742BB8"/>
    <w:rsid w:val="00742BFB"/>
    <w:rsid w:val="00742CBA"/>
    <w:rsid w:val="00742D20"/>
    <w:rsid w:val="00742DEC"/>
    <w:rsid w:val="00743027"/>
    <w:rsid w:val="00743324"/>
    <w:rsid w:val="00743355"/>
    <w:rsid w:val="0074354D"/>
    <w:rsid w:val="007436BC"/>
    <w:rsid w:val="00743729"/>
    <w:rsid w:val="007438F3"/>
    <w:rsid w:val="00743A8D"/>
    <w:rsid w:val="00743AE3"/>
    <w:rsid w:val="00743B94"/>
    <w:rsid w:val="00743CE0"/>
    <w:rsid w:val="00743FA5"/>
    <w:rsid w:val="0074405A"/>
    <w:rsid w:val="0074428F"/>
    <w:rsid w:val="0074442F"/>
    <w:rsid w:val="0074445C"/>
    <w:rsid w:val="00744626"/>
    <w:rsid w:val="00744697"/>
    <w:rsid w:val="007446CE"/>
    <w:rsid w:val="00744766"/>
    <w:rsid w:val="00744A24"/>
    <w:rsid w:val="00745105"/>
    <w:rsid w:val="007451D0"/>
    <w:rsid w:val="0074543E"/>
    <w:rsid w:val="00745722"/>
    <w:rsid w:val="00745CAC"/>
    <w:rsid w:val="00745FB4"/>
    <w:rsid w:val="0074634C"/>
    <w:rsid w:val="00746BAD"/>
    <w:rsid w:val="00746CD0"/>
    <w:rsid w:val="00746EB6"/>
    <w:rsid w:val="00746FED"/>
    <w:rsid w:val="007470C3"/>
    <w:rsid w:val="00747638"/>
    <w:rsid w:val="0074784B"/>
    <w:rsid w:val="00747C98"/>
    <w:rsid w:val="00747F84"/>
    <w:rsid w:val="007500C3"/>
    <w:rsid w:val="007500E2"/>
    <w:rsid w:val="007500E4"/>
    <w:rsid w:val="007502DF"/>
    <w:rsid w:val="007503EB"/>
    <w:rsid w:val="00750413"/>
    <w:rsid w:val="007504CA"/>
    <w:rsid w:val="0075085D"/>
    <w:rsid w:val="00750988"/>
    <w:rsid w:val="00750ADF"/>
    <w:rsid w:val="00751016"/>
    <w:rsid w:val="007510D5"/>
    <w:rsid w:val="0075110D"/>
    <w:rsid w:val="007513BD"/>
    <w:rsid w:val="00751454"/>
    <w:rsid w:val="00751782"/>
    <w:rsid w:val="00751A7A"/>
    <w:rsid w:val="00751BB4"/>
    <w:rsid w:val="00751C27"/>
    <w:rsid w:val="00751C8D"/>
    <w:rsid w:val="00751CB8"/>
    <w:rsid w:val="00751F16"/>
    <w:rsid w:val="00751FE4"/>
    <w:rsid w:val="00752161"/>
    <w:rsid w:val="0075219F"/>
    <w:rsid w:val="007522F9"/>
    <w:rsid w:val="00752533"/>
    <w:rsid w:val="007526FE"/>
    <w:rsid w:val="007527BF"/>
    <w:rsid w:val="00752800"/>
    <w:rsid w:val="00752B6A"/>
    <w:rsid w:val="00752DEA"/>
    <w:rsid w:val="007531C7"/>
    <w:rsid w:val="00753394"/>
    <w:rsid w:val="007534EB"/>
    <w:rsid w:val="0075357B"/>
    <w:rsid w:val="00753627"/>
    <w:rsid w:val="00753836"/>
    <w:rsid w:val="00753A16"/>
    <w:rsid w:val="00753AF5"/>
    <w:rsid w:val="00753BE6"/>
    <w:rsid w:val="00753CB3"/>
    <w:rsid w:val="00753F1B"/>
    <w:rsid w:val="00753FF0"/>
    <w:rsid w:val="007540B1"/>
    <w:rsid w:val="0075431D"/>
    <w:rsid w:val="0075435B"/>
    <w:rsid w:val="0075462B"/>
    <w:rsid w:val="00754670"/>
    <w:rsid w:val="007547B8"/>
    <w:rsid w:val="00754A25"/>
    <w:rsid w:val="00754C14"/>
    <w:rsid w:val="00754F00"/>
    <w:rsid w:val="00755027"/>
    <w:rsid w:val="007552AC"/>
    <w:rsid w:val="00755407"/>
    <w:rsid w:val="0075567E"/>
    <w:rsid w:val="00755750"/>
    <w:rsid w:val="007558B2"/>
    <w:rsid w:val="007559F0"/>
    <w:rsid w:val="00755FAF"/>
    <w:rsid w:val="00755FCC"/>
    <w:rsid w:val="00756353"/>
    <w:rsid w:val="007564D7"/>
    <w:rsid w:val="0075667C"/>
    <w:rsid w:val="00756680"/>
    <w:rsid w:val="007566A0"/>
    <w:rsid w:val="00756D06"/>
    <w:rsid w:val="00757024"/>
    <w:rsid w:val="007570B7"/>
    <w:rsid w:val="007571AA"/>
    <w:rsid w:val="007571E0"/>
    <w:rsid w:val="00757628"/>
    <w:rsid w:val="00757A5E"/>
    <w:rsid w:val="00757AB0"/>
    <w:rsid w:val="00757E9D"/>
    <w:rsid w:val="00760659"/>
    <w:rsid w:val="00760679"/>
    <w:rsid w:val="007606D1"/>
    <w:rsid w:val="007607FD"/>
    <w:rsid w:val="00760B23"/>
    <w:rsid w:val="00760CAA"/>
    <w:rsid w:val="00760ED6"/>
    <w:rsid w:val="00761261"/>
    <w:rsid w:val="00761440"/>
    <w:rsid w:val="00761553"/>
    <w:rsid w:val="00761680"/>
    <w:rsid w:val="007617C2"/>
    <w:rsid w:val="007617D0"/>
    <w:rsid w:val="007617D4"/>
    <w:rsid w:val="00761847"/>
    <w:rsid w:val="00761AB8"/>
    <w:rsid w:val="00761AEF"/>
    <w:rsid w:val="00761D4F"/>
    <w:rsid w:val="00761D60"/>
    <w:rsid w:val="0076205A"/>
    <w:rsid w:val="00762116"/>
    <w:rsid w:val="00762283"/>
    <w:rsid w:val="0076250E"/>
    <w:rsid w:val="007625B4"/>
    <w:rsid w:val="007625CF"/>
    <w:rsid w:val="007627FE"/>
    <w:rsid w:val="00762A3A"/>
    <w:rsid w:val="00762BEF"/>
    <w:rsid w:val="00763252"/>
    <w:rsid w:val="00763479"/>
    <w:rsid w:val="0076382B"/>
    <w:rsid w:val="0076389C"/>
    <w:rsid w:val="00763A4B"/>
    <w:rsid w:val="00763B00"/>
    <w:rsid w:val="00763F33"/>
    <w:rsid w:val="00764493"/>
    <w:rsid w:val="00764773"/>
    <w:rsid w:val="00764A62"/>
    <w:rsid w:val="00765115"/>
    <w:rsid w:val="007657FD"/>
    <w:rsid w:val="007659E2"/>
    <w:rsid w:val="00765BD2"/>
    <w:rsid w:val="00765BDE"/>
    <w:rsid w:val="007660A0"/>
    <w:rsid w:val="007660D8"/>
    <w:rsid w:val="0076636E"/>
    <w:rsid w:val="0076684C"/>
    <w:rsid w:val="00766DD3"/>
    <w:rsid w:val="0076700A"/>
    <w:rsid w:val="0076742E"/>
    <w:rsid w:val="00767877"/>
    <w:rsid w:val="00767948"/>
    <w:rsid w:val="00767C40"/>
    <w:rsid w:val="00767F95"/>
    <w:rsid w:val="00767FB0"/>
    <w:rsid w:val="00767FD7"/>
    <w:rsid w:val="00770025"/>
    <w:rsid w:val="00770031"/>
    <w:rsid w:val="00770220"/>
    <w:rsid w:val="007703D2"/>
    <w:rsid w:val="00770494"/>
    <w:rsid w:val="00770BC2"/>
    <w:rsid w:val="00770D94"/>
    <w:rsid w:val="00770F09"/>
    <w:rsid w:val="007710F4"/>
    <w:rsid w:val="00771307"/>
    <w:rsid w:val="007714C9"/>
    <w:rsid w:val="00771579"/>
    <w:rsid w:val="007717DD"/>
    <w:rsid w:val="00771A6B"/>
    <w:rsid w:val="00771A81"/>
    <w:rsid w:val="00771B63"/>
    <w:rsid w:val="00771D10"/>
    <w:rsid w:val="00771E2C"/>
    <w:rsid w:val="00771E87"/>
    <w:rsid w:val="007720AE"/>
    <w:rsid w:val="00772140"/>
    <w:rsid w:val="0077244B"/>
    <w:rsid w:val="0077273F"/>
    <w:rsid w:val="007728AF"/>
    <w:rsid w:val="00772AB2"/>
    <w:rsid w:val="00772C54"/>
    <w:rsid w:val="00772C84"/>
    <w:rsid w:val="00772DA5"/>
    <w:rsid w:val="00772DD5"/>
    <w:rsid w:val="00772F99"/>
    <w:rsid w:val="007737C3"/>
    <w:rsid w:val="00773A2D"/>
    <w:rsid w:val="00773A5F"/>
    <w:rsid w:val="00773FA3"/>
    <w:rsid w:val="00774005"/>
    <w:rsid w:val="007741F8"/>
    <w:rsid w:val="007743D8"/>
    <w:rsid w:val="00774664"/>
    <w:rsid w:val="007747FE"/>
    <w:rsid w:val="0077483D"/>
    <w:rsid w:val="007748A3"/>
    <w:rsid w:val="00774BC0"/>
    <w:rsid w:val="00774F59"/>
    <w:rsid w:val="007751C9"/>
    <w:rsid w:val="007755B7"/>
    <w:rsid w:val="0077573C"/>
    <w:rsid w:val="00775DE3"/>
    <w:rsid w:val="00775E40"/>
    <w:rsid w:val="00775ECD"/>
    <w:rsid w:val="00776546"/>
    <w:rsid w:val="00776831"/>
    <w:rsid w:val="00776ACE"/>
    <w:rsid w:val="00776AF3"/>
    <w:rsid w:val="00776FB2"/>
    <w:rsid w:val="0077708E"/>
    <w:rsid w:val="00777276"/>
    <w:rsid w:val="007772A7"/>
    <w:rsid w:val="0077741A"/>
    <w:rsid w:val="00777596"/>
    <w:rsid w:val="007775FF"/>
    <w:rsid w:val="00777601"/>
    <w:rsid w:val="00777764"/>
    <w:rsid w:val="00777821"/>
    <w:rsid w:val="00777922"/>
    <w:rsid w:val="00777D2D"/>
    <w:rsid w:val="0078013A"/>
    <w:rsid w:val="00780797"/>
    <w:rsid w:val="00780926"/>
    <w:rsid w:val="007809F8"/>
    <w:rsid w:val="00780D8F"/>
    <w:rsid w:val="00780DBF"/>
    <w:rsid w:val="00780E8A"/>
    <w:rsid w:val="007810B4"/>
    <w:rsid w:val="0078130B"/>
    <w:rsid w:val="007813DC"/>
    <w:rsid w:val="00781425"/>
    <w:rsid w:val="0078160E"/>
    <w:rsid w:val="00781C6D"/>
    <w:rsid w:val="00781CEC"/>
    <w:rsid w:val="00781EAD"/>
    <w:rsid w:val="007821A5"/>
    <w:rsid w:val="007822CE"/>
    <w:rsid w:val="00782834"/>
    <w:rsid w:val="00782928"/>
    <w:rsid w:val="0078292E"/>
    <w:rsid w:val="007829C3"/>
    <w:rsid w:val="007829CA"/>
    <w:rsid w:val="00782D71"/>
    <w:rsid w:val="00783198"/>
    <w:rsid w:val="0078335F"/>
    <w:rsid w:val="00783644"/>
    <w:rsid w:val="00783834"/>
    <w:rsid w:val="007838B9"/>
    <w:rsid w:val="0078398A"/>
    <w:rsid w:val="00783A2C"/>
    <w:rsid w:val="00783B0B"/>
    <w:rsid w:val="00783C39"/>
    <w:rsid w:val="00783DA4"/>
    <w:rsid w:val="00784739"/>
    <w:rsid w:val="00784DD9"/>
    <w:rsid w:val="00784F7F"/>
    <w:rsid w:val="007850DC"/>
    <w:rsid w:val="007853B5"/>
    <w:rsid w:val="00785AD5"/>
    <w:rsid w:val="00785AFA"/>
    <w:rsid w:val="00785BAD"/>
    <w:rsid w:val="00785CC8"/>
    <w:rsid w:val="00786180"/>
    <w:rsid w:val="00786900"/>
    <w:rsid w:val="00786CF7"/>
    <w:rsid w:val="007876F5"/>
    <w:rsid w:val="00787B21"/>
    <w:rsid w:val="00787C39"/>
    <w:rsid w:val="00790388"/>
    <w:rsid w:val="00790519"/>
    <w:rsid w:val="00790620"/>
    <w:rsid w:val="00790798"/>
    <w:rsid w:val="00790890"/>
    <w:rsid w:val="00790B00"/>
    <w:rsid w:val="00790EE3"/>
    <w:rsid w:val="00790F72"/>
    <w:rsid w:val="007910F2"/>
    <w:rsid w:val="00791142"/>
    <w:rsid w:val="007912E4"/>
    <w:rsid w:val="00791310"/>
    <w:rsid w:val="007916D6"/>
    <w:rsid w:val="0079183D"/>
    <w:rsid w:val="00791941"/>
    <w:rsid w:val="00791977"/>
    <w:rsid w:val="00791AD6"/>
    <w:rsid w:val="00791C64"/>
    <w:rsid w:val="00791FC6"/>
    <w:rsid w:val="00791FCB"/>
    <w:rsid w:val="0079213E"/>
    <w:rsid w:val="00792177"/>
    <w:rsid w:val="007923A4"/>
    <w:rsid w:val="007928D4"/>
    <w:rsid w:val="00792999"/>
    <w:rsid w:val="00793227"/>
    <w:rsid w:val="007933EF"/>
    <w:rsid w:val="0079375F"/>
    <w:rsid w:val="007937DA"/>
    <w:rsid w:val="00793C5A"/>
    <w:rsid w:val="00793DDC"/>
    <w:rsid w:val="007940C4"/>
    <w:rsid w:val="007940F3"/>
    <w:rsid w:val="00794477"/>
    <w:rsid w:val="007944CB"/>
    <w:rsid w:val="00794530"/>
    <w:rsid w:val="0079479E"/>
    <w:rsid w:val="0079498D"/>
    <w:rsid w:val="007949EC"/>
    <w:rsid w:val="00794A5D"/>
    <w:rsid w:val="00794BE9"/>
    <w:rsid w:val="00794CB7"/>
    <w:rsid w:val="00794CC6"/>
    <w:rsid w:val="00794CE2"/>
    <w:rsid w:val="00795033"/>
    <w:rsid w:val="00795192"/>
    <w:rsid w:val="0079564D"/>
    <w:rsid w:val="0079565B"/>
    <w:rsid w:val="00795972"/>
    <w:rsid w:val="00795B35"/>
    <w:rsid w:val="00795BE5"/>
    <w:rsid w:val="00795CA4"/>
    <w:rsid w:val="00795EA6"/>
    <w:rsid w:val="00795EFE"/>
    <w:rsid w:val="00795F51"/>
    <w:rsid w:val="00796001"/>
    <w:rsid w:val="0079617B"/>
    <w:rsid w:val="007964E3"/>
    <w:rsid w:val="007964EA"/>
    <w:rsid w:val="00796630"/>
    <w:rsid w:val="00796733"/>
    <w:rsid w:val="00796740"/>
    <w:rsid w:val="00796829"/>
    <w:rsid w:val="00796861"/>
    <w:rsid w:val="00796A4D"/>
    <w:rsid w:val="00796BBB"/>
    <w:rsid w:val="00796C42"/>
    <w:rsid w:val="00797010"/>
    <w:rsid w:val="007970E1"/>
    <w:rsid w:val="0079784B"/>
    <w:rsid w:val="00797B61"/>
    <w:rsid w:val="007A014C"/>
    <w:rsid w:val="007A03CB"/>
    <w:rsid w:val="007A06A2"/>
    <w:rsid w:val="007A071E"/>
    <w:rsid w:val="007A0777"/>
    <w:rsid w:val="007A07B7"/>
    <w:rsid w:val="007A097F"/>
    <w:rsid w:val="007A0A5D"/>
    <w:rsid w:val="007A0AEC"/>
    <w:rsid w:val="007A0B7A"/>
    <w:rsid w:val="007A0CE1"/>
    <w:rsid w:val="007A0EFB"/>
    <w:rsid w:val="007A0F41"/>
    <w:rsid w:val="007A199F"/>
    <w:rsid w:val="007A19A6"/>
    <w:rsid w:val="007A1CE2"/>
    <w:rsid w:val="007A2389"/>
    <w:rsid w:val="007A272F"/>
    <w:rsid w:val="007A2A0D"/>
    <w:rsid w:val="007A2AAA"/>
    <w:rsid w:val="007A2B7F"/>
    <w:rsid w:val="007A2F53"/>
    <w:rsid w:val="007A2F54"/>
    <w:rsid w:val="007A3177"/>
    <w:rsid w:val="007A318D"/>
    <w:rsid w:val="007A3544"/>
    <w:rsid w:val="007A3608"/>
    <w:rsid w:val="007A38AA"/>
    <w:rsid w:val="007A3979"/>
    <w:rsid w:val="007A3E7F"/>
    <w:rsid w:val="007A3E9B"/>
    <w:rsid w:val="007A3FC0"/>
    <w:rsid w:val="007A44D3"/>
    <w:rsid w:val="007A47DD"/>
    <w:rsid w:val="007A4840"/>
    <w:rsid w:val="007A4990"/>
    <w:rsid w:val="007A4B50"/>
    <w:rsid w:val="007A4E82"/>
    <w:rsid w:val="007A50E3"/>
    <w:rsid w:val="007A52AE"/>
    <w:rsid w:val="007A538A"/>
    <w:rsid w:val="007A53AD"/>
    <w:rsid w:val="007A5500"/>
    <w:rsid w:val="007A55A9"/>
    <w:rsid w:val="007A5685"/>
    <w:rsid w:val="007A56B7"/>
    <w:rsid w:val="007A5978"/>
    <w:rsid w:val="007A5CF0"/>
    <w:rsid w:val="007A5DB0"/>
    <w:rsid w:val="007A5FD1"/>
    <w:rsid w:val="007A69C7"/>
    <w:rsid w:val="007A6C67"/>
    <w:rsid w:val="007A70DF"/>
    <w:rsid w:val="007A72E0"/>
    <w:rsid w:val="007A72F4"/>
    <w:rsid w:val="007A7486"/>
    <w:rsid w:val="007A757E"/>
    <w:rsid w:val="007B008D"/>
    <w:rsid w:val="007B04EC"/>
    <w:rsid w:val="007B05CA"/>
    <w:rsid w:val="007B07A0"/>
    <w:rsid w:val="007B08FC"/>
    <w:rsid w:val="007B0EF4"/>
    <w:rsid w:val="007B0FE4"/>
    <w:rsid w:val="007B106F"/>
    <w:rsid w:val="007B1316"/>
    <w:rsid w:val="007B1416"/>
    <w:rsid w:val="007B1622"/>
    <w:rsid w:val="007B17AB"/>
    <w:rsid w:val="007B19A9"/>
    <w:rsid w:val="007B1CE1"/>
    <w:rsid w:val="007B1F2A"/>
    <w:rsid w:val="007B1F58"/>
    <w:rsid w:val="007B1FF1"/>
    <w:rsid w:val="007B218F"/>
    <w:rsid w:val="007B22A7"/>
    <w:rsid w:val="007B2463"/>
    <w:rsid w:val="007B2B0E"/>
    <w:rsid w:val="007B2B77"/>
    <w:rsid w:val="007B2BDE"/>
    <w:rsid w:val="007B2DA0"/>
    <w:rsid w:val="007B2FBF"/>
    <w:rsid w:val="007B321A"/>
    <w:rsid w:val="007B36D3"/>
    <w:rsid w:val="007B391C"/>
    <w:rsid w:val="007B3B86"/>
    <w:rsid w:val="007B3C32"/>
    <w:rsid w:val="007B4199"/>
    <w:rsid w:val="007B42AB"/>
    <w:rsid w:val="007B440D"/>
    <w:rsid w:val="007B44CC"/>
    <w:rsid w:val="007B455A"/>
    <w:rsid w:val="007B4A78"/>
    <w:rsid w:val="007B4BB2"/>
    <w:rsid w:val="007B4BE3"/>
    <w:rsid w:val="007B4C0F"/>
    <w:rsid w:val="007B4C3F"/>
    <w:rsid w:val="007B4D9A"/>
    <w:rsid w:val="007B53D2"/>
    <w:rsid w:val="007B5411"/>
    <w:rsid w:val="007B5513"/>
    <w:rsid w:val="007B55ED"/>
    <w:rsid w:val="007B5A48"/>
    <w:rsid w:val="007B5EE2"/>
    <w:rsid w:val="007B5F10"/>
    <w:rsid w:val="007B6073"/>
    <w:rsid w:val="007B60F9"/>
    <w:rsid w:val="007B6604"/>
    <w:rsid w:val="007B66C4"/>
    <w:rsid w:val="007B66D3"/>
    <w:rsid w:val="007B6850"/>
    <w:rsid w:val="007B68ED"/>
    <w:rsid w:val="007B6C52"/>
    <w:rsid w:val="007B6E5D"/>
    <w:rsid w:val="007B6EAB"/>
    <w:rsid w:val="007B6EE0"/>
    <w:rsid w:val="007B6F6F"/>
    <w:rsid w:val="007B7006"/>
    <w:rsid w:val="007B7170"/>
    <w:rsid w:val="007B738D"/>
    <w:rsid w:val="007B74A6"/>
    <w:rsid w:val="007B74D7"/>
    <w:rsid w:val="007B7534"/>
    <w:rsid w:val="007B7540"/>
    <w:rsid w:val="007B76D0"/>
    <w:rsid w:val="007B76ED"/>
    <w:rsid w:val="007B7774"/>
    <w:rsid w:val="007B7AF4"/>
    <w:rsid w:val="007B7AFC"/>
    <w:rsid w:val="007B7EB5"/>
    <w:rsid w:val="007C00FF"/>
    <w:rsid w:val="007C0344"/>
    <w:rsid w:val="007C038C"/>
    <w:rsid w:val="007C0491"/>
    <w:rsid w:val="007C05BD"/>
    <w:rsid w:val="007C0AA5"/>
    <w:rsid w:val="007C0B0B"/>
    <w:rsid w:val="007C0D88"/>
    <w:rsid w:val="007C0DA4"/>
    <w:rsid w:val="007C0EF3"/>
    <w:rsid w:val="007C100D"/>
    <w:rsid w:val="007C1064"/>
    <w:rsid w:val="007C1486"/>
    <w:rsid w:val="007C155F"/>
    <w:rsid w:val="007C172C"/>
    <w:rsid w:val="007C1A96"/>
    <w:rsid w:val="007C1B47"/>
    <w:rsid w:val="007C204E"/>
    <w:rsid w:val="007C210C"/>
    <w:rsid w:val="007C22AE"/>
    <w:rsid w:val="007C243A"/>
    <w:rsid w:val="007C256B"/>
    <w:rsid w:val="007C2788"/>
    <w:rsid w:val="007C285F"/>
    <w:rsid w:val="007C28DF"/>
    <w:rsid w:val="007C2A1A"/>
    <w:rsid w:val="007C2BE9"/>
    <w:rsid w:val="007C2E48"/>
    <w:rsid w:val="007C2FB3"/>
    <w:rsid w:val="007C3151"/>
    <w:rsid w:val="007C3A63"/>
    <w:rsid w:val="007C3AE0"/>
    <w:rsid w:val="007C3CB1"/>
    <w:rsid w:val="007C3DAE"/>
    <w:rsid w:val="007C3DE8"/>
    <w:rsid w:val="007C3EFA"/>
    <w:rsid w:val="007C3FFB"/>
    <w:rsid w:val="007C43AF"/>
    <w:rsid w:val="007C477C"/>
    <w:rsid w:val="007C483B"/>
    <w:rsid w:val="007C4900"/>
    <w:rsid w:val="007C502C"/>
    <w:rsid w:val="007C5235"/>
    <w:rsid w:val="007C52BA"/>
    <w:rsid w:val="007C5527"/>
    <w:rsid w:val="007C579A"/>
    <w:rsid w:val="007C5B1F"/>
    <w:rsid w:val="007C5D09"/>
    <w:rsid w:val="007C610C"/>
    <w:rsid w:val="007C61AE"/>
    <w:rsid w:val="007C6208"/>
    <w:rsid w:val="007C677F"/>
    <w:rsid w:val="007C72BC"/>
    <w:rsid w:val="007C746A"/>
    <w:rsid w:val="007C769E"/>
    <w:rsid w:val="007C76BB"/>
    <w:rsid w:val="007C7780"/>
    <w:rsid w:val="007C7B51"/>
    <w:rsid w:val="007C7ED8"/>
    <w:rsid w:val="007D0563"/>
    <w:rsid w:val="007D0A1C"/>
    <w:rsid w:val="007D0A9D"/>
    <w:rsid w:val="007D0AA4"/>
    <w:rsid w:val="007D0B57"/>
    <w:rsid w:val="007D0D3E"/>
    <w:rsid w:val="007D0D9A"/>
    <w:rsid w:val="007D0F33"/>
    <w:rsid w:val="007D0FF8"/>
    <w:rsid w:val="007D12FA"/>
    <w:rsid w:val="007D141B"/>
    <w:rsid w:val="007D1B14"/>
    <w:rsid w:val="007D1F28"/>
    <w:rsid w:val="007D1F44"/>
    <w:rsid w:val="007D207F"/>
    <w:rsid w:val="007D24DC"/>
    <w:rsid w:val="007D26A3"/>
    <w:rsid w:val="007D27E5"/>
    <w:rsid w:val="007D2911"/>
    <w:rsid w:val="007D2C7B"/>
    <w:rsid w:val="007D2E02"/>
    <w:rsid w:val="007D33A5"/>
    <w:rsid w:val="007D3879"/>
    <w:rsid w:val="007D3BA4"/>
    <w:rsid w:val="007D3D5F"/>
    <w:rsid w:val="007D3DBC"/>
    <w:rsid w:val="007D3E53"/>
    <w:rsid w:val="007D3F11"/>
    <w:rsid w:val="007D3F61"/>
    <w:rsid w:val="007D3F6E"/>
    <w:rsid w:val="007D45C5"/>
    <w:rsid w:val="007D4AA8"/>
    <w:rsid w:val="007D4AEC"/>
    <w:rsid w:val="007D4B10"/>
    <w:rsid w:val="007D4B78"/>
    <w:rsid w:val="007D4BC7"/>
    <w:rsid w:val="007D4BF1"/>
    <w:rsid w:val="007D50C6"/>
    <w:rsid w:val="007D5379"/>
    <w:rsid w:val="007D5628"/>
    <w:rsid w:val="007D56A8"/>
    <w:rsid w:val="007D5CE5"/>
    <w:rsid w:val="007D5DFF"/>
    <w:rsid w:val="007D5E67"/>
    <w:rsid w:val="007D602A"/>
    <w:rsid w:val="007D62DD"/>
    <w:rsid w:val="007D630F"/>
    <w:rsid w:val="007D6328"/>
    <w:rsid w:val="007D650E"/>
    <w:rsid w:val="007D660B"/>
    <w:rsid w:val="007D6936"/>
    <w:rsid w:val="007D6D52"/>
    <w:rsid w:val="007D6E15"/>
    <w:rsid w:val="007D6F7C"/>
    <w:rsid w:val="007D6FEF"/>
    <w:rsid w:val="007D70C0"/>
    <w:rsid w:val="007D7531"/>
    <w:rsid w:val="007D771F"/>
    <w:rsid w:val="007D7E60"/>
    <w:rsid w:val="007D7F29"/>
    <w:rsid w:val="007E00C2"/>
    <w:rsid w:val="007E00C5"/>
    <w:rsid w:val="007E0354"/>
    <w:rsid w:val="007E043C"/>
    <w:rsid w:val="007E046F"/>
    <w:rsid w:val="007E0546"/>
    <w:rsid w:val="007E0E66"/>
    <w:rsid w:val="007E1064"/>
    <w:rsid w:val="007E131F"/>
    <w:rsid w:val="007E1901"/>
    <w:rsid w:val="007E1CC3"/>
    <w:rsid w:val="007E1D98"/>
    <w:rsid w:val="007E21A4"/>
    <w:rsid w:val="007E2305"/>
    <w:rsid w:val="007E254D"/>
    <w:rsid w:val="007E25A1"/>
    <w:rsid w:val="007E29BF"/>
    <w:rsid w:val="007E29D1"/>
    <w:rsid w:val="007E2BD3"/>
    <w:rsid w:val="007E2F9F"/>
    <w:rsid w:val="007E319F"/>
    <w:rsid w:val="007E329F"/>
    <w:rsid w:val="007E34D7"/>
    <w:rsid w:val="007E35BF"/>
    <w:rsid w:val="007E3751"/>
    <w:rsid w:val="007E38B2"/>
    <w:rsid w:val="007E398D"/>
    <w:rsid w:val="007E3A5C"/>
    <w:rsid w:val="007E3D37"/>
    <w:rsid w:val="007E45C3"/>
    <w:rsid w:val="007E4709"/>
    <w:rsid w:val="007E4A58"/>
    <w:rsid w:val="007E4B92"/>
    <w:rsid w:val="007E4D88"/>
    <w:rsid w:val="007E4E40"/>
    <w:rsid w:val="007E4E60"/>
    <w:rsid w:val="007E4FFD"/>
    <w:rsid w:val="007E5427"/>
    <w:rsid w:val="007E549C"/>
    <w:rsid w:val="007E54CD"/>
    <w:rsid w:val="007E5619"/>
    <w:rsid w:val="007E5765"/>
    <w:rsid w:val="007E57C4"/>
    <w:rsid w:val="007E5BB8"/>
    <w:rsid w:val="007E5E11"/>
    <w:rsid w:val="007E5F30"/>
    <w:rsid w:val="007E60BD"/>
    <w:rsid w:val="007E636E"/>
    <w:rsid w:val="007E67B3"/>
    <w:rsid w:val="007E67DB"/>
    <w:rsid w:val="007E67E4"/>
    <w:rsid w:val="007E6805"/>
    <w:rsid w:val="007E6873"/>
    <w:rsid w:val="007E68A2"/>
    <w:rsid w:val="007E6AA4"/>
    <w:rsid w:val="007E72F0"/>
    <w:rsid w:val="007E73C0"/>
    <w:rsid w:val="007E74CF"/>
    <w:rsid w:val="007E7610"/>
    <w:rsid w:val="007E79C9"/>
    <w:rsid w:val="007E7BC8"/>
    <w:rsid w:val="007E7F4A"/>
    <w:rsid w:val="007E7F75"/>
    <w:rsid w:val="007F004D"/>
    <w:rsid w:val="007F0709"/>
    <w:rsid w:val="007F09A0"/>
    <w:rsid w:val="007F09F6"/>
    <w:rsid w:val="007F0AF4"/>
    <w:rsid w:val="007F0BA3"/>
    <w:rsid w:val="007F0C08"/>
    <w:rsid w:val="007F0C67"/>
    <w:rsid w:val="007F0D97"/>
    <w:rsid w:val="007F0F9E"/>
    <w:rsid w:val="007F13E2"/>
    <w:rsid w:val="007F1540"/>
    <w:rsid w:val="007F16FB"/>
    <w:rsid w:val="007F1CC5"/>
    <w:rsid w:val="007F1DFD"/>
    <w:rsid w:val="007F1E13"/>
    <w:rsid w:val="007F213E"/>
    <w:rsid w:val="007F2381"/>
    <w:rsid w:val="007F23A4"/>
    <w:rsid w:val="007F2482"/>
    <w:rsid w:val="007F2A55"/>
    <w:rsid w:val="007F2C9C"/>
    <w:rsid w:val="007F33B9"/>
    <w:rsid w:val="007F37D6"/>
    <w:rsid w:val="007F3841"/>
    <w:rsid w:val="007F3BB2"/>
    <w:rsid w:val="007F3FEA"/>
    <w:rsid w:val="007F45DB"/>
    <w:rsid w:val="007F4706"/>
    <w:rsid w:val="007F4D98"/>
    <w:rsid w:val="007F4E06"/>
    <w:rsid w:val="007F533B"/>
    <w:rsid w:val="007F5582"/>
    <w:rsid w:val="007F55B0"/>
    <w:rsid w:val="007F58D9"/>
    <w:rsid w:val="007F5C54"/>
    <w:rsid w:val="007F5D8E"/>
    <w:rsid w:val="007F6087"/>
    <w:rsid w:val="007F61D8"/>
    <w:rsid w:val="007F66BE"/>
    <w:rsid w:val="007F67CC"/>
    <w:rsid w:val="007F6852"/>
    <w:rsid w:val="007F6999"/>
    <w:rsid w:val="007F69E3"/>
    <w:rsid w:val="007F6AA2"/>
    <w:rsid w:val="007F6C0E"/>
    <w:rsid w:val="007F6CCA"/>
    <w:rsid w:val="007F6CCB"/>
    <w:rsid w:val="007F6F17"/>
    <w:rsid w:val="007F7104"/>
    <w:rsid w:val="007F7152"/>
    <w:rsid w:val="007F71C1"/>
    <w:rsid w:val="007F7457"/>
    <w:rsid w:val="007F7B1A"/>
    <w:rsid w:val="007F7E85"/>
    <w:rsid w:val="007F7F0B"/>
    <w:rsid w:val="007F7F97"/>
    <w:rsid w:val="008000A5"/>
    <w:rsid w:val="00800698"/>
    <w:rsid w:val="00800981"/>
    <w:rsid w:val="00800A04"/>
    <w:rsid w:val="00800D16"/>
    <w:rsid w:val="00800D4E"/>
    <w:rsid w:val="00801043"/>
    <w:rsid w:val="00801243"/>
    <w:rsid w:val="00801275"/>
    <w:rsid w:val="0080158F"/>
    <w:rsid w:val="00801732"/>
    <w:rsid w:val="00801B09"/>
    <w:rsid w:val="00801E6B"/>
    <w:rsid w:val="00801F1E"/>
    <w:rsid w:val="0080226D"/>
    <w:rsid w:val="008027C7"/>
    <w:rsid w:val="00802870"/>
    <w:rsid w:val="0080289C"/>
    <w:rsid w:val="008028AB"/>
    <w:rsid w:val="0080294E"/>
    <w:rsid w:val="00803104"/>
    <w:rsid w:val="0080331E"/>
    <w:rsid w:val="008033E4"/>
    <w:rsid w:val="00803412"/>
    <w:rsid w:val="00803517"/>
    <w:rsid w:val="0080359A"/>
    <w:rsid w:val="00803B19"/>
    <w:rsid w:val="00803E37"/>
    <w:rsid w:val="00803F66"/>
    <w:rsid w:val="008041F8"/>
    <w:rsid w:val="00804204"/>
    <w:rsid w:val="00804610"/>
    <w:rsid w:val="00804C34"/>
    <w:rsid w:val="00804CF1"/>
    <w:rsid w:val="00804D82"/>
    <w:rsid w:val="00804E54"/>
    <w:rsid w:val="00804E78"/>
    <w:rsid w:val="00804F63"/>
    <w:rsid w:val="008051BE"/>
    <w:rsid w:val="00805292"/>
    <w:rsid w:val="00805660"/>
    <w:rsid w:val="008056B1"/>
    <w:rsid w:val="00805816"/>
    <w:rsid w:val="0080582D"/>
    <w:rsid w:val="00805ACE"/>
    <w:rsid w:val="00805B89"/>
    <w:rsid w:val="00805CB3"/>
    <w:rsid w:val="00805E7A"/>
    <w:rsid w:val="00806080"/>
    <w:rsid w:val="0080640E"/>
    <w:rsid w:val="008064C5"/>
    <w:rsid w:val="0080668E"/>
    <w:rsid w:val="00806841"/>
    <w:rsid w:val="008069A4"/>
    <w:rsid w:val="008069C3"/>
    <w:rsid w:val="00806BD7"/>
    <w:rsid w:val="00806D6D"/>
    <w:rsid w:val="00806F4A"/>
    <w:rsid w:val="00806F56"/>
    <w:rsid w:val="0080785E"/>
    <w:rsid w:val="00807951"/>
    <w:rsid w:val="00807970"/>
    <w:rsid w:val="00807CE9"/>
    <w:rsid w:val="00807F36"/>
    <w:rsid w:val="0081014E"/>
    <w:rsid w:val="008101D9"/>
    <w:rsid w:val="00810308"/>
    <w:rsid w:val="008103B1"/>
    <w:rsid w:val="0081043C"/>
    <w:rsid w:val="008106A8"/>
    <w:rsid w:val="00810796"/>
    <w:rsid w:val="008107A0"/>
    <w:rsid w:val="008109D7"/>
    <w:rsid w:val="00810B31"/>
    <w:rsid w:val="00810FC9"/>
    <w:rsid w:val="00811025"/>
    <w:rsid w:val="008110DF"/>
    <w:rsid w:val="008113A9"/>
    <w:rsid w:val="0081156B"/>
    <w:rsid w:val="008116FB"/>
    <w:rsid w:val="008118AB"/>
    <w:rsid w:val="00811925"/>
    <w:rsid w:val="00811B09"/>
    <w:rsid w:val="00811BA5"/>
    <w:rsid w:val="00811D97"/>
    <w:rsid w:val="00811ECF"/>
    <w:rsid w:val="00811F68"/>
    <w:rsid w:val="00812023"/>
    <w:rsid w:val="0081219C"/>
    <w:rsid w:val="0081261F"/>
    <w:rsid w:val="00812827"/>
    <w:rsid w:val="008128A4"/>
    <w:rsid w:val="00812992"/>
    <w:rsid w:val="00812D6B"/>
    <w:rsid w:val="00812FA6"/>
    <w:rsid w:val="008133E1"/>
    <w:rsid w:val="00813453"/>
    <w:rsid w:val="008135F6"/>
    <w:rsid w:val="008136C1"/>
    <w:rsid w:val="00813A58"/>
    <w:rsid w:val="00813B0F"/>
    <w:rsid w:val="00813CC3"/>
    <w:rsid w:val="00813EEA"/>
    <w:rsid w:val="0081418D"/>
    <w:rsid w:val="008141C6"/>
    <w:rsid w:val="008141CF"/>
    <w:rsid w:val="0081436A"/>
    <w:rsid w:val="00814624"/>
    <w:rsid w:val="00814687"/>
    <w:rsid w:val="00814794"/>
    <w:rsid w:val="00814906"/>
    <w:rsid w:val="00814AA0"/>
    <w:rsid w:val="00814BEA"/>
    <w:rsid w:val="00814DA6"/>
    <w:rsid w:val="00814E6E"/>
    <w:rsid w:val="00814FA8"/>
    <w:rsid w:val="008153B1"/>
    <w:rsid w:val="008153DC"/>
    <w:rsid w:val="00815468"/>
    <w:rsid w:val="008154F1"/>
    <w:rsid w:val="008155DC"/>
    <w:rsid w:val="00815683"/>
    <w:rsid w:val="00815ABE"/>
    <w:rsid w:val="00815C5A"/>
    <w:rsid w:val="00815D84"/>
    <w:rsid w:val="00815E06"/>
    <w:rsid w:val="00815F4A"/>
    <w:rsid w:val="008162CB"/>
    <w:rsid w:val="00816313"/>
    <w:rsid w:val="00816684"/>
    <w:rsid w:val="0081688F"/>
    <w:rsid w:val="008169B5"/>
    <w:rsid w:val="00816A85"/>
    <w:rsid w:val="00816ED4"/>
    <w:rsid w:val="00816FA2"/>
    <w:rsid w:val="00817078"/>
    <w:rsid w:val="008172A2"/>
    <w:rsid w:val="0081750F"/>
    <w:rsid w:val="0081783A"/>
    <w:rsid w:val="00817D0C"/>
    <w:rsid w:val="00817D32"/>
    <w:rsid w:val="00817EAD"/>
    <w:rsid w:val="00817F53"/>
    <w:rsid w:val="00820037"/>
    <w:rsid w:val="00820186"/>
    <w:rsid w:val="00820323"/>
    <w:rsid w:val="00820455"/>
    <w:rsid w:val="0082046D"/>
    <w:rsid w:val="00820474"/>
    <w:rsid w:val="0082049C"/>
    <w:rsid w:val="00820645"/>
    <w:rsid w:val="008206BD"/>
    <w:rsid w:val="00820840"/>
    <w:rsid w:val="00820E68"/>
    <w:rsid w:val="00821355"/>
    <w:rsid w:val="0082143B"/>
    <w:rsid w:val="008216FB"/>
    <w:rsid w:val="00821B67"/>
    <w:rsid w:val="00821CBE"/>
    <w:rsid w:val="00821F35"/>
    <w:rsid w:val="00821F3F"/>
    <w:rsid w:val="00822081"/>
    <w:rsid w:val="00822128"/>
    <w:rsid w:val="008221DA"/>
    <w:rsid w:val="00822246"/>
    <w:rsid w:val="008229A6"/>
    <w:rsid w:val="00822A74"/>
    <w:rsid w:val="00822B68"/>
    <w:rsid w:val="00822B82"/>
    <w:rsid w:val="00822BED"/>
    <w:rsid w:val="00822D40"/>
    <w:rsid w:val="00822D55"/>
    <w:rsid w:val="008231EB"/>
    <w:rsid w:val="008232B7"/>
    <w:rsid w:val="00823333"/>
    <w:rsid w:val="008233F6"/>
    <w:rsid w:val="008234C5"/>
    <w:rsid w:val="00823B40"/>
    <w:rsid w:val="00823FBC"/>
    <w:rsid w:val="00823FD5"/>
    <w:rsid w:val="00824672"/>
    <w:rsid w:val="00824955"/>
    <w:rsid w:val="00824AAB"/>
    <w:rsid w:val="00824E19"/>
    <w:rsid w:val="00824F1D"/>
    <w:rsid w:val="00825116"/>
    <w:rsid w:val="00825496"/>
    <w:rsid w:val="00825938"/>
    <w:rsid w:val="00826046"/>
    <w:rsid w:val="0082628C"/>
    <w:rsid w:val="008265FA"/>
    <w:rsid w:val="0082680A"/>
    <w:rsid w:val="00826AF8"/>
    <w:rsid w:val="00826BFD"/>
    <w:rsid w:val="00826BFE"/>
    <w:rsid w:val="00826C60"/>
    <w:rsid w:val="00826D40"/>
    <w:rsid w:val="00826E96"/>
    <w:rsid w:val="00826F0B"/>
    <w:rsid w:val="00827115"/>
    <w:rsid w:val="0082736D"/>
    <w:rsid w:val="00827502"/>
    <w:rsid w:val="0082766C"/>
    <w:rsid w:val="008279AC"/>
    <w:rsid w:val="008279DB"/>
    <w:rsid w:val="00827A2F"/>
    <w:rsid w:val="00827C82"/>
    <w:rsid w:val="00827DF8"/>
    <w:rsid w:val="00830020"/>
    <w:rsid w:val="008303AF"/>
    <w:rsid w:val="008307A2"/>
    <w:rsid w:val="00830BE9"/>
    <w:rsid w:val="00830C58"/>
    <w:rsid w:val="00830F48"/>
    <w:rsid w:val="00831030"/>
    <w:rsid w:val="0083104B"/>
    <w:rsid w:val="008310E6"/>
    <w:rsid w:val="00831272"/>
    <w:rsid w:val="008318E7"/>
    <w:rsid w:val="0083193C"/>
    <w:rsid w:val="00831A91"/>
    <w:rsid w:val="00831BC2"/>
    <w:rsid w:val="00831C52"/>
    <w:rsid w:val="00831FC1"/>
    <w:rsid w:val="0083209D"/>
    <w:rsid w:val="00832182"/>
    <w:rsid w:val="008321BC"/>
    <w:rsid w:val="00832205"/>
    <w:rsid w:val="0083222A"/>
    <w:rsid w:val="0083231B"/>
    <w:rsid w:val="00832473"/>
    <w:rsid w:val="0083255F"/>
    <w:rsid w:val="00832688"/>
    <w:rsid w:val="0083299C"/>
    <w:rsid w:val="00832ABC"/>
    <w:rsid w:val="00832BF3"/>
    <w:rsid w:val="00832E87"/>
    <w:rsid w:val="00832F6E"/>
    <w:rsid w:val="0083321E"/>
    <w:rsid w:val="0083341A"/>
    <w:rsid w:val="00833448"/>
    <w:rsid w:val="008334A6"/>
    <w:rsid w:val="0083362C"/>
    <w:rsid w:val="00833C03"/>
    <w:rsid w:val="00834038"/>
    <w:rsid w:val="008340BB"/>
    <w:rsid w:val="008341A8"/>
    <w:rsid w:val="00834603"/>
    <w:rsid w:val="00834A41"/>
    <w:rsid w:val="00834B5D"/>
    <w:rsid w:val="00834CD0"/>
    <w:rsid w:val="00834DBE"/>
    <w:rsid w:val="00834DD6"/>
    <w:rsid w:val="00834E44"/>
    <w:rsid w:val="00835322"/>
    <w:rsid w:val="0083565A"/>
    <w:rsid w:val="00835708"/>
    <w:rsid w:val="00835752"/>
    <w:rsid w:val="0083584C"/>
    <w:rsid w:val="00835881"/>
    <w:rsid w:val="008358C5"/>
    <w:rsid w:val="00835C9D"/>
    <w:rsid w:val="00835D84"/>
    <w:rsid w:val="00835E3D"/>
    <w:rsid w:val="0083613A"/>
    <w:rsid w:val="008361B5"/>
    <w:rsid w:val="008365F7"/>
    <w:rsid w:val="00836829"/>
    <w:rsid w:val="0083699D"/>
    <w:rsid w:val="00836C43"/>
    <w:rsid w:val="00836E74"/>
    <w:rsid w:val="00836F6B"/>
    <w:rsid w:val="00837532"/>
    <w:rsid w:val="0083764E"/>
    <w:rsid w:val="00837850"/>
    <w:rsid w:val="0084009D"/>
    <w:rsid w:val="0084047F"/>
    <w:rsid w:val="00840656"/>
    <w:rsid w:val="00840672"/>
    <w:rsid w:val="0084072F"/>
    <w:rsid w:val="008409A5"/>
    <w:rsid w:val="00840B5A"/>
    <w:rsid w:val="00840DA0"/>
    <w:rsid w:val="00840E53"/>
    <w:rsid w:val="00841002"/>
    <w:rsid w:val="008410C4"/>
    <w:rsid w:val="008412CC"/>
    <w:rsid w:val="008412E6"/>
    <w:rsid w:val="00841342"/>
    <w:rsid w:val="00841528"/>
    <w:rsid w:val="0084165A"/>
    <w:rsid w:val="00841ACF"/>
    <w:rsid w:val="00841BB9"/>
    <w:rsid w:val="00841C47"/>
    <w:rsid w:val="00841DFF"/>
    <w:rsid w:val="0084287F"/>
    <w:rsid w:val="00842B7F"/>
    <w:rsid w:val="00842FFA"/>
    <w:rsid w:val="00843359"/>
    <w:rsid w:val="00843758"/>
    <w:rsid w:val="00843909"/>
    <w:rsid w:val="00843FAB"/>
    <w:rsid w:val="008441C1"/>
    <w:rsid w:val="00844213"/>
    <w:rsid w:val="0084454E"/>
    <w:rsid w:val="008445EF"/>
    <w:rsid w:val="0084487A"/>
    <w:rsid w:val="0084489D"/>
    <w:rsid w:val="00844DC3"/>
    <w:rsid w:val="00844F4A"/>
    <w:rsid w:val="008450D3"/>
    <w:rsid w:val="0084549D"/>
    <w:rsid w:val="00845592"/>
    <w:rsid w:val="0084568C"/>
    <w:rsid w:val="00845697"/>
    <w:rsid w:val="008456B7"/>
    <w:rsid w:val="00845B39"/>
    <w:rsid w:val="00845B50"/>
    <w:rsid w:val="00845CE5"/>
    <w:rsid w:val="00845EE9"/>
    <w:rsid w:val="00845FC5"/>
    <w:rsid w:val="008463BB"/>
    <w:rsid w:val="00846549"/>
    <w:rsid w:val="00846B96"/>
    <w:rsid w:val="00846DC4"/>
    <w:rsid w:val="00846E8D"/>
    <w:rsid w:val="00846FF8"/>
    <w:rsid w:val="00847043"/>
    <w:rsid w:val="008470AE"/>
    <w:rsid w:val="008473AB"/>
    <w:rsid w:val="008473C5"/>
    <w:rsid w:val="008475F2"/>
    <w:rsid w:val="00847670"/>
    <w:rsid w:val="00847803"/>
    <w:rsid w:val="0084789A"/>
    <w:rsid w:val="00847F07"/>
    <w:rsid w:val="008501D8"/>
    <w:rsid w:val="00850355"/>
    <w:rsid w:val="00850521"/>
    <w:rsid w:val="00850742"/>
    <w:rsid w:val="00850CE8"/>
    <w:rsid w:val="00851280"/>
    <w:rsid w:val="008512AD"/>
    <w:rsid w:val="008513BF"/>
    <w:rsid w:val="0085154D"/>
    <w:rsid w:val="0085178B"/>
    <w:rsid w:val="00851F7A"/>
    <w:rsid w:val="0085200F"/>
    <w:rsid w:val="00852056"/>
    <w:rsid w:val="008523C3"/>
    <w:rsid w:val="00852457"/>
    <w:rsid w:val="008526C5"/>
    <w:rsid w:val="008526DC"/>
    <w:rsid w:val="00852C40"/>
    <w:rsid w:val="00852E61"/>
    <w:rsid w:val="008531CB"/>
    <w:rsid w:val="008532CF"/>
    <w:rsid w:val="00853306"/>
    <w:rsid w:val="00853A6A"/>
    <w:rsid w:val="00853A88"/>
    <w:rsid w:val="00853F35"/>
    <w:rsid w:val="00853FCF"/>
    <w:rsid w:val="008541F2"/>
    <w:rsid w:val="0085441D"/>
    <w:rsid w:val="00854598"/>
    <w:rsid w:val="00854D41"/>
    <w:rsid w:val="008551CA"/>
    <w:rsid w:val="008551F1"/>
    <w:rsid w:val="008551F7"/>
    <w:rsid w:val="008554C5"/>
    <w:rsid w:val="00855714"/>
    <w:rsid w:val="00855836"/>
    <w:rsid w:val="00855B26"/>
    <w:rsid w:val="00855FD2"/>
    <w:rsid w:val="008562B7"/>
    <w:rsid w:val="0085670E"/>
    <w:rsid w:val="008569B6"/>
    <w:rsid w:val="00856AAD"/>
    <w:rsid w:val="00856CA8"/>
    <w:rsid w:val="0085745F"/>
    <w:rsid w:val="008575A0"/>
    <w:rsid w:val="00857A78"/>
    <w:rsid w:val="0086011E"/>
    <w:rsid w:val="00860595"/>
    <w:rsid w:val="008608DB"/>
    <w:rsid w:val="00860C8E"/>
    <w:rsid w:val="00860EDD"/>
    <w:rsid w:val="0086111E"/>
    <w:rsid w:val="00861132"/>
    <w:rsid w:val="00861330"/>
    <w:rsid w:val="0086171D"/>
    <w:rsid w:val="00861839"/>
    <w:rsid w:val="00861949"/>
    <w:rsid w:val="00861B85"/>
    <w:rsid w:val="00861CAF"/>
    <w:rsid w:val="00861D02"/>
    <w:rsid w:val="00861D25"/>
    <w:rsid w:val="00861DF9"/>
    <w:rsid w:val="008621F4"/>
    <w:rsid w:val="00862851"/>
    <w:rsid w:val="00862B71"/>
    <w:rsid w:val="00862C99"/>
    <w:rsid w:val="00862CE7"/>
    <w:rsid w:val="00862FC7"/>
    <w:rsid w:val="00863199"/>
    <w:rsid w:val="00863519"/>
    <w:rsid w:val="00863586"/>
    <w:rsid w:val="00863F70"/>
    <w:rsid w:val="00863FDA"/>
    <w:rsid w:val="00863FE7"/>
    <w:rsid w:val="00864029"/>
    <w:rsid w:val="00864049"/>
    <w:rsid w:val="0086412C"/>
    <w:rsid w:val="00864275"/>
    <w:rsid w:val="00864386"/>
    <w:rsid w:val="008643AA"/>
    <w:rsid w:val="008643E8"/>
    <w:rsid w:val="00864535"/>
    <w:rsid w:val="0086465A"/>
    <w:rsid w:val="008646DC"/>
    <w:rsid w:val="008649AC"/>
    <w:rsid w:val="00864C2A"/>
    <w:rsid w:val="00864C35"/>
    <w:rsid w:val="00864CCB"/>
    <w:rsid w:val="00864D18"/>
    <w:rsid w:val="00864DDC"/>
    <w:rsid w:val="00864E33"/>
    <w:rsid w:val="008652D8"/>
    <w:rsid w:val="008654D8"/>
    <w:rsid w:val="008655F9"/>
    <w:rsid w:val="0086588F"/>
    <w:rsid w:val="00865F18"/>
    <w:rsid w:val="008660CE"/>
    <w:rsid w:val="00866116"/>
    <w:rsid w:val="00866B9C"/>
    <w:rsid w:val="00866D62"/>
    <w:rsid w:val="00866D95"/>
    <w:rsid w:val="00866E48"/>
    <w:rsid w:val="00866E4D"/>
    <w:rsid w:val="00866F49"/>
    <w:rsid w:val="008670B0"/>
    <w:rsid w:val="008671CF"/>
    <w:rsid w:val="00867511"/>
    <w:rsid w:val="00867614"/>
    <w:rsid w:val="008676D3"/>
    <w:rsid w:val="00867CB2"/>
    <w:rsid w:val="00867D4D"/>
    <w:rsid w:val="00870174"/>
    <w:rsid w:val="00870354"/>
    <w:rsid w:val="0087035C"/>
    <w:rsid w:val="00870367"/>
    <w:rsid w:val="008704C4"/>
    <w:rsid w:val="008707A0"/>
    <w:rsid w:val="008707A7"/>
    <w:rsid w:val="008707E1"/>
    <w:rsid w:val="00870886"/>
    <w:rsid w:val="00870900"/>
    <w:rsid w:val="00870AA2"/>
    <w:rsid w:val="00870DF8"/>
    <w:rsid w:val="00870FBF"/>
    <w:rsid w:val="00871104"/>
    <w:rsid w:val="00871418"/>
    <w:rsid w:val="0087164D"/>
    <w:rsid w:val="00871A45"/>
    <w:rsid w:val="00871C54"/>
    <w:rsid w:val="00871D1C"/>
    <w:rsid w:val="00871F94"/>
    <w:rsid w:val="0087214C"/>
    <w:rsid w:val="00872160"/>
    <w:rsid w:val="0087220B"/>
    <w:rsid w:val="008726E5"/>
    <w:rsid w:val="00872A60"/>
    <w:rsid w:val="00872A62"/>
    <w:rsid w:val="00872A79"/>
    <w:rsid w:val="00873026"/>
    <w:rsid w:val="0087303C"/>
    <w:rsid w:val="00873070"/>
    <w:rsid w:val="008731DE"/>
    <w:rsid w:val="0087339B"/>
    <w:rsid w:val="00873780"/>
    <w:rsid w:val="00873B15"/>
    <w:rsid w:val="0087407D"/>
    <w:rsid w:val="0087420F"/>
    <w:rsid w:val="0087439E"/>
    <w:rsid w:val="008743EB"/>
    <w:rsid w:val="00874749"/>
    <w:rsid w:val="00874798"/>
    <w:rsid w:val="008747AD"/>
    <w:rsid w:val="00874853"/>
    <w:rsid w:val="008749D8"/>
    <w:rsid w:val="00874C50"/>
    <w:rsid w:val="00874D50"/>
    <w:rsid w:val="00874F13"/>
    <w:rsid w:val="00874F7A"/>
    <w:rsid w:val="0087562C"/>
    <w:rsid w:val="00875693"/>
    <w:rsid w:val="00875A9C"/>
    <w:rsid w:val="00875AC5"/>
    <w:rsid w:val="00875DC1"/>
    <w:rsid w:val="00875E60"/>
    <w:rsid w:val="008761DA"/>
    <w:rsid w:val="0087649D"/>
    <w:rsid w:val="008764DE"/>
    <w:rsid w:val="00876825"/>
    <w:rsid w:val="00876A8A"/>
    <w:rsid w:val="00876D8D"/>
    <w:rsid w:val="00876DD5"/>
    <w:rsid w:val="00876E6C"/>
    <w:rsid w:val="0087707D"/>
    <w:rsid w:val="008771C5"/>
    <w:rsid w:val="008771D0"/>
    <w:rsid w:val="00877316"/>
    <w:rsid w:val="00877511"/>
    <w:rsid w:val="00877551"/>
    <w:rsid w:val="00877B43"/>
    <w:rsid w:val="00877BDE"/>
    <w:rsid w:val="0088012F"/>
    <w:rsid w:val="0088015A"/>
    <w:rsid w:val="00880190"/>
    <w:rsid w:val="008806EC"/>
    <w:rsid w:val="0088073C"/>
    <w:rsid w:val="00880812"/>
    <w:rsid w:val="00880B16"/>
    <w:rsid w:val="00880DF6"/>
    <w:rsid w:val="0088108A"/>
    <w:rsid w:val="0088109E"/>
    <w:rsid w:val="0088132D"/>
    <w:rsid w:val="0088135E"/>
    <w:rsid w:val="0088157C"/>
    <w:rsid w:val="0088158E"/>
    <w:rsid w:val="008817C4"/>
    <w:rsid w:val="0088180E"/>
    <w:rsid w:val="00881993"/>
    <w:rsid w:val="00881B53"/>
    <w:rsid w:val="00881BA2"/>
    <w:rsid w:val="008820CC"/>
    <w:rsid w:val="0088212E"/>
    <w:rsid w:val="00882486"/>
    <w:rsid w:val="00882528"/>
    <w:rsid w:val="0088275E"/>
    <w:rsid w:val="00882B0B"/>
    <w:rsid w:val="00882C3D"/>
    <w:rsid w:val="00882D18"/>
    <w:rsid w:val="00883006"/>
    <w:rsid w:val="0088349A"/>
    <w:rsid w:val="0088358A"/>
    <w:rsid w:val="0088370F"/>
    <w:rsid w:val="00883A9C"/>
    <w:rsid w:val="00883D27"/>
    <w:rsid w:val="00883FBA"/>
    <w:rsid w:val="00884062"/>
    <w:rsid w:val="0088465F"/>
    <w:rsid w:val="00884999"/>
    <w:rsid w:val="00884A02"/>
    <w:rsid w:val="00884BFA"/>
    <w:rsid w:val="00884C48"/>
    <w:rsid w:val="00884E06"/>
    <w:rsid w:val="0088510A"/>
    <w:rsid w:val="008853EC"/>
    <w:rsid w:val="00885820"/>
    <w:rsid w:val="008859ED"/>
    <w:rsid w:val="00885B1F"/>
    <w:rsid w:val="00885B7C"/>
    <w:rsid w:val="00885B9A"/>
    <w:rsid w:val="00885C29"/>
    <w:rsid w:val="00885D1F"/>
    <w:rsid w:val="00885DA6"/>
    <w:rsid w:val="00885E98"/>
    <w:rsid w:val="00885FB6"/>
    <w:rsid w:val="00886311"/>
    <w:rsid w:val="008865CE"/>
    <w:rsid w:val="00886602"/>
    <w:rsid w:val="00886711"/>
    <w:rsid w:val="00886937"/>
    <w:rsid w:val="00886BB9"/>
    <w:rsid w:val="00886C78"/>
    <w:rsid w:val="00886C84"/>
    <w:rsid w:val="00886CB0"/>
    <w:rsid w:val="008870C6"/>
    <w:rsid w:val="0088720C"/>
    <w:rsid w:val="00887438"/>
    <w:rsid w:val="008876DF"/>
    <w:rsid w:val="00887790"/>
    <w:rsid w:val="00887AAC"/>
    <w:rsid w:val="00887B61"/>
    <w:rsid w:val="00887E81"/>
    <w:rsid w:val="00890055"/>
    <w:rsid w:val="00890650"/>
    <w:rsid w:val="008906B5"/>
    <w:rsid w:val="00890774"/>
    <w:rsid w:val="00890822"/>
    <w:rsid w:val="00890AD3"/>
    <w:rsid w:val="00890BF7"/>
    <w:rsid w:val="00890D57"/>
    <w:rsid w:val="00890E98"/>
    <w:rsid w:val="0089102E"/>
    <w:rsid w:val="0089136C"/>
    <w:rsid w:val="008916BC"/>
    <w:rsid w:val="00891914"/>
    <w:rsid w:val="00891AC9"/>
    <w:rsid w:val="00891B0C"/>
    <w:rsid w:val="00891BA0"/>
    <w:rsid w:val="00891D7E"/>
    <w:rsid w:val="00891F04"/>
    <w:rsid w:val="00891F3D"/>
    <w:rsid w:val="008921F9"/>
    <w:rsid w:val="008923F7"/>
    <w:rsid w:val="008924B2"/>
    <w:rsid w:val="00892505"/>
    <w:rsid w:val="00892727"/>
    <w:rsid w:val="0089284D"/>
    <w:rsid w:val="0089287C"/>
    <w:rsid w:val="00892999"/>
    <w:rsid w:val="00892A0C"/>
    <w:rsid w:val="00892BB0"/>
    <w:rsid w:val="00892C58"/>
    <w:rsid w:val="00892DB9"/>
    <w:rsid w:val="00892F55"/>
    <w:rsid w:val="00892FAE"/>
    <w:rsid w:val="008930E0"/>
    <w:rsid w:val="008934D4"/>
    <w:rsid w:val="008937A4"/>
    <w:rsid w:val="008937AE"/>
    <w:rsid w:val="0089393E"/>
    <w:rsid w:val="00893979"/>
    <w:rsid w:val="00893B05"/>
    <w:rsid w:val="00893DD7"/>
    <w:rsid w:val="00893E05"/>
    <w:rsid w:val="008943BC"/>
    <w:rsid w:val="00894501"/>
    <w:rsid w:val="00894547"/>
    <w:rsid w:val="00894851"/>
    <w:rsid w:val="00894E3A"/>
    <w:rsid w:val="008955AD"/>
    <w:rsid w:val="0089572F"/>
    <w:rsid w:val="00895D18"/>
    <w:rsid w:val="00895FC2"/>
    <w:rsid w:val="00895FED"/>
    <w:rsid w:val="00896045"/>
    <w:rsid w:val="008965FF"/>
    <w:rsid w:val="008966AB"/>
    <w:rsid w:val="0089686E"/>
    <w:rsid w:val="00896B34"/>
    <w:rsid w:val="00896B8B"/>
    <w:rsid w:val="00896C6F"/>
    <w:rsid w:val="00897097"/>
    <w:rsid w:val="008977FD"/>
    <w:rsid w:val="00897915"/>
    <w:rsid w:val="00897CBE"/>
    <w:rsid w:val="00897D75"/>
    <w:rsid w:val="00897F64"/>
    <w:rsid w:val="008A0169"/>
    <w:rsid w:val="008A05C8"/>
    <w:rsid w:val="008A06FB"/>
    <w:rsid w:val="008A0A44"/>
    <w:rsid w:val="008A0BE0"/>
    <w:rsid w:val="008A0E44"/>
    <w:rsid w:val="008A0F9E"/>
    <w:rsid w:val="008A1005"/>
    <w:rsid w:val="008A1103"/>
    <w:rsid w:val="008A12B0"/>
    <w:rsid w:val="008A12EE"/>
    <w:rsid w:val="008A1B30"/>
    <w:rsid w:val="008A1BAD"/>
    <w:rsid w:val="008A1BB0"/>
    <w:rsid w:val="008A1C57"/>
    <w:rsid w:val="008A1D5F"/>
    <w:rsid w:val="008A20CE"/>
    <w:rsid w:val="008A20E3"/>
    <w:rsid w:val="008A24C1"/>
    <w:rsid w:val="008A271C"/>
    <w:rsid w:val="008A2766"/>
    <w:rsid w:val="008A278E"/>
    <w:rsid w:val="008A27AB"/>
    <w:rsid w:val="008A2C96"/>
    <w:rsid w:val="008A2D27"/>
    <w:rsid w:val="008A2F6C"/>
    <w:rsid w:val="008A2FE0"/>
    <w:rsid w:val="008A30FA"/>
    <w:rsid w:val="008A3209"/>
    <w:rsid w:val="008A3313"/>
    <w:rsid w:val="008A3376"/>
    <w:rsid w:val="008A3491"/>
    <w:rsid w:val="008A372A"/>
    <w:rsid w:val="008A3ED8"/>
    <w:rsid w:val="008A4219"/>
    <w:rsid w:val="008A43F1"/>
    <w:rsid w:val="008A47FE"/>
    <w:rsid w:val="008A4820"/>
    <w:rsid w:val="008A4CE8"/>
    <w:rsid w:val="008A4DE8"/>
    <w:rsid w:val="008A4F2A"/>
    <w:rsid w:val="008A5035"/>
    <w:rsid w:val="008A504F"/>
    <w:rsid w:val="008A50BE"/>
    <w:rsid w:val="008A52D3"/>
    <w:rsid w:val="008A5309"/>
    <w:rsid w:val="008A5375"/>
    <w:rsid w:val="008A5532"/>
    <w:rsid w:val="008A56C3"/>
    <w:rsid w:val="008A5733"/>
    <w:rsid w:val="008A5CA7"/>
    <w:rsid w:val="008A5E00"/>
    <w:rsid w:val="008A5F17"/>
    <w:rsid w:val="008A5FD8"/>
    <w:rsid w:val="008A629F"/>
    <w:rsid w:val="008A6572"/>
    <w:rsid w:val="008A67DE"/>
    <w:rsid w:val="008A6ACC"/>
    <w:rsid w:val="008A6B21"/>
    <w:rsid w:val="008A6BFE"/>
    <w:rsid w:val="008A6EE6"/>
    <w:rsid w:val="008A6FD8"/>
    <w:rsid w:val="008A715B"/>
    <w:rsid w:val="008A71A6"/>
    <w:rsid w:val="008A745A"/>
    <w:rsid w:val="008A7B8D"/>
    <w:rsid w:val="008A7BE3"/>
    <w:rsid w:val="008A7C79"/>
    <w:rsid w:val="008A7E1B"/>
    <w:rsid w:val="008B0138"/>
    <w:rsid w:val="008B023C"/>
    <w:rsid w:val="008B04F6"/>
    <w:rsid w:val="008B0511"/>
    <w:rsid w:val="008B052B"/>
    <w:rsid w:val="008B08E2"/>
    <w:rsid w:val="008B08ED"/>
    <w:rsid w:val="008B0A61"/>
    <w:rsid w:val="008B0B68"/>
    <w:rsid w:val="008B0B79"/>
    <w:rsid w:val="008B0DBC"/>
    <w:rsid w:val="008B119A"/>
    <w:rsid w:val="008B14DE"/>
    <w:rsid w:val="008B1636"/>
    <w:rsid w:val="008B1C12"/>
    <w:rsid w:val="008B2065"/>
    <w:rsid w:val="008B22E3"/>
    <w:rsid w:val="008B2578"/>
    <w:rsid w:val="008B2663"/>
    <w:rsid w:val="008B26A2"/>
    <w:rsid w:val="008B27A8"/>
    <w:rsid w:val="008B2D64"/>
    <w:rsid w:val="008B2F44"/>
    <w:rsid w:val="008B30AD"/>
    <w:rsid w:val="008B37C8"/>
    <w:rsid w:val="008B3AD2"/>
    <w:rsid w:val="008B3AF7"/>
    <w:rsid w:val="008B41DC"/>
    <w:rsid w:val="008B435A"/>
    <w:rsid w:val="008B43A5"/>
    <w:rsid w:val="008B4402"/>
    <w:rsid w:val="008B4AF6"/>
    <w:rsid w:val="008B4C9B"/>
    <w:rsid w:val="008B4D60"/>
    <w:rsid w:val="008B50C0"/>
    <w:rsid w:val="008B50DA"/>
    <w:rsid w:val="008B5296"/>
    <w:rsid w:val="008B55D8"/>
    <w:rsid w:val="008B593B"/>
    <w:rsid w:val="008B5A92"/>
    <w:rsid w:val="008B5AE5"/>
    <w:rsid w:val="008B5BED"/>
    <w:rsid w:val="008B5EA2"/>
    <w:rsid w:val="008B5EA3"/>
    <w:rsid w:val="008B5F9A"/>
    <w:rsid w:val="008B5FA6"/>
    <w:rsid w:val="008B65BD"/>
    <w:rsid w:val="008B6718"/>
    <w:rsid w:val="008B6B49"/>
    <w:rsid w:val="008B6BCE"/>
    <w:rsid w:val="008B6BF9"/>
    <w:rsid w:val="008B6D0D"/>
    <w:rsid w:val="008B7154"/>
    <w:rsid w:val="008B7190"/>
    <w:rsid w:val="008B7AE8"/>
    <w:rsid w:val="008B7E73"/>
    <w:rsid w:val="008B7ED6"/>
    <w:rsid w:val="008B7FCB"/>
    <w:rsid w:val="008C007D"/>
    <w:rsid w:val="008C0489"/>
    <w:rsid w:val="008C0652"/>
    <w:rsid w:val="008C0959"/>
    <w:rsid w:val="008C099C"/>
    <w:rsid w:val="008C0B7B"/>
    <w:rsid w:val="008C0C77"/>
    <w:rsid w:val="008C0D82"/>
    <w:rsid w:val="008C0FB3"/>
    <w:rsid w:val="008C1044"/>
    <w:rsid w:val="008C1151"/>
    <w:rsid w:val="008C1405"/>
    <w:rsid w:val="008C149C"/>
    <w:rsid w:val="008C15B7"/>
    <w:rsid w:val="008C15CE"/>
    <w:rsid w:val="008C15F2"/>
    <w:rsid w:val="008C16BF"/>
    <w:rsid w:val="008C1EF8"/>
    <w:rsid w:val="008C2142"/>
    <w:rsid w:val="008C2233"/>
    <w:rsid w:val="008C2865"/>
    <w:rsid w:val="008C28D0"/>
    <w:rsid w:val="008C2B25"/>
    <w:rsid w:val="008C2EE6"/>
    <w:rsid w:val="008C30B7"/>
    <w:rsid w:val="008C30E8"/>
    <w:rsid w:val="008C3104"/>
    <w:rsid w:val="008C3141"/>
    <w:rsid w:val="008C3398"/>
    <w:rsid w:val="008C3917"/>
    <w:rsid w:val="008C3C6A"/>
    <w:rsid w:val="008C406E"/>
    <w:rsid w:val="008C40F1"/>
    <w:rsid w:val="008C4160"/>
    <w:rsid w:val="008C4508"/>
    <w:rsid w:val="008C453D"/>
    <w:rsid w:val="008C4A2F"/>
    <w:rsid w:val="008C4B32"/>
    <w:rsid w:val="008C4CAC"/>
    <w:rsid w:val="008C4E83"/>
    <w:rsid w:val="008C50A4"/>
    <w:rsid w:val="008C5441"/>
    <w:rsid w:val="008C5731"/>
    <w:rsid w:val="008C588A"/>
    <w:rsid w:val="008C588D"/>
    <w:rsid w:val="008C5B22"/>
    <w:rsid w:val="008C5E00"/>
    <w:rsid w:val="008C5EE7"/>
    <w:rsid w:val="008C640E"/>
    <w:rsid w:val="008C656D"/>
    <w:rsid w:val="008C6BC9"/>
    <w:rsid w:val="008C6BEA"/>
    <w:rsid w:val="008C6FFC"/>
    <w:rsid w:val="008C70EE"/>
    <w:rsid w:val="008C718D"/>
    <w:rsid w:val="008C7341"/>
    <w:rsid w:val="008C73A1"/>
    <w:rsid w:val="008C781B"/>
    <w:rsid w:val="008C7BD2"/>
    <w:rsid w:val="008D0155"/>
    <w:rsid w:val="008D0203"/>
    <w:rsid w:val="008D023D"/>
    <w:rsid w:val="008D026A"/>
    <w:rsid w:val="008D0F41"/>
    <w:rsid w:val="008D0F82"/>
    <w:rsid w:val="008D104F"/>
    <w:rsid w:val="008D1109"/>
    <w:rsid w:val="008D11AD"/>
    <w:rsid w:val="008D13D5"/>
    <w:rsid w:val="008D146A"/>
    <w:rsid w:val="008D1677"/>
    <w:rsid w:val="008D16E4"/>
    <w:rsid w:val="008D177A"/>
    <w:rsid w:val="008D185A"/>
    <w:rsid w:val="008D193E"/>
    <w:rsid w:val="008D19D6"/>
    <w:rsid w:val="008D1DFE"/>
    <w:rsid w:val="008D1E1E"/>
    <w:rsid w:val="008D1E8F"/>
    <w:rsid w:val="008D1EB9"/>
    <w:rsid w:val="008D1F40"/>
    <w:rsid w:val="008D1F82"/>
    <w:rsid w:val="008D1FF5"/>
    <w:rsid w:val="008D2119"/>
    <w:rsid w:val="008D2357"/>
    <w:rsid w:val="008D250D"/>
    <w:rsid w:val="008D274E"/>
    <w:rsid w:val="008D27C3"/>
    <w:rsid w:val="008D2806"/>
    <w:rsid w:val="008D2A9F"/>
    <w:rsid w:val="008D2CFC"/>
    <w:rsid w:val="008D30FC"/>
    <w:rsid w:val="008D3144"/>
    <w:rsid w:val="008D32A9"/>
    <w:rsid w:val="008D3358"/>
    <w:rsid w:val="008D350E"/>
    <w:rsid w:val="008D35E7"/>
    <w:rsid w:val="008D364D"/>
    <w:rsid w:val="008D3693"/>
    <w:rsid w:val="008D36CE"/>
    <w:rsid w:val="008D37FD"/>
    <w:rsid w:val="008D3BFF"/>
    <w:rsid w:val="008D3DC3"/>
    <w:rsid w:val="008D3F5F"/>
    <w:rsid w:val="008D40F8"/>
    <w:rsid w:val="008D45F8"/>
    <w:rsid w:val="008D4738"/>
    <w:rsid w:val="008D47A7"/>
    <w:rsid w:val="008D5030"/>
    <w:rsid w:val="008D52A6"/>
    <w:rsid w:val="008D5496"/>
    <w:rsid w:val="008D5570"/>
    <w:rsid w:val="008D5755"/>
    <w:rsid w:val="008D5D8A"/>
    <w:rsid w:val="008D5F40"/>
    <w:rsid w:val="008D602E"/>
    <w:rsid w:val="008D610F"/>
    <w:rsid w:val="008D6212"/>
    <w:rsid w:val="008D650D"/>
    <w:rsid w:val="008D65B2"/>
    <w:rsid w:val="008D668D"/>
    <w:rsid w:val="008D67C5"/>
    <w:rsid w:val="008D68EA"/>
    <w:rsid w:val="008D68F2"/>
    <w:rsid w:val="008D68F8"/>
    <w:rsid w:val="008D6927"/>
    <w:rsid w:val="008D6A21"/>
    <w:rsid w:val="008D6A2D"/>
    <w:rsid w:val="008D6DCC"/>
    <w:rsid w:val="008D70B2"/>
    <w:rsid w:val="008D7151"/>
    <w:rsid w:val="008D740C"/>
    <w:rsid w:val="008D7413"/>
    <w:rsid w:val="008D744C"/>
    <w:rsid w:val="008D76AC"/>
    <w:rsid w:val="008E02D6"/>
    <w:rsid w:val="008E0309"/>
    <w:rsid w:val="008E07D2"/>
    <w:rsid w:val="008E0A9A"/>
    <w:rsid w:val="008E0C7C"/>
    <w:rsid w:val="008E0CF6"/>
    <w:rsid w:val="008E0F38"/>
    <w:rsid w:val="008E0F8A"/>
    <w:rsid w:val="008E0FCF"/>
    <w:rsid w:val="008E11FA"/>
    <w:rsid w:val="008E125E"/>
    <w:rsid w:val="008E13DA"/>
    <w:rsid w:val="008E1506"/>
    <w:rsid w:val="008E1671"/>
    <w:rsid w:val="008E1768"/>
    <w:rsid w:val="008E176F"/>
    <w:rsid w:val="008E19C1"/>
    <w:rsid w:val="008E1A4F"/>
    <w:rsid w:val="008E1B30"/>
    <w:rsid w:val="008E1E73"/>
    <w:rsid w:val="008E216C"/>
    <w:rsid w:val="008E2311"/>
    <w:rsid w:val="008E2401"/>
    <w:rsid w:val="008E2ABB"/>
    <w:rsid w:val="008E2B8A"/>
    <w:rsid w:val="008E2D37"/>
    <w:rsid w:val="008E2D6E"/>
    <w:rsid w:val="008E31B8"/>
    <w:rsid w:val="008E3293"/>
    <w:rsid w:val="008E32D1"/>
    <w:rsid w:val="008E3386"/>
    <w:rsid w:val="008E338A"/>
    <w:rsid w:val="008E354F"/>
    <w:rsid w:val="008E3672"/>
    <w:rsid w:val="008E3788"/>
    <w:rsid w:val="008E38A3"/>
    <w:rsid w:val="008E394A"/>
    <w:rsid w:val="008E39A6"/>
    <w:rsid w:val="008E3C64"/>
    <w:rsid w:val="008E3CB9"/>
    <w:rsid w:val="008E3DB9"/>
    <w:rsid w:val="008E461D"/>
    <w:rsid w:val="008E4691"/>
    <w:rsid w:val="008E469F"/>
    <w:rsid w:val="008E48BB"/>
    <w:rsid w:val="008E4E01"/>
    <w:rsid w:val="008E5101"/>
    <w:rsid w:val="008E526C"/>
    <w:rsid w:val="008E54F7"/>
    <w:rsid w:val="008E569F"/>
    <w:rsid w:val="008E5BC2"/>
    <w:rsid w:val="008E5BCE"/>
    <w:rsid w:val="008E5C14"/>
    <w:rsid w:val="008E5C64"/>
    <w:rsid w:val="008E5CC3"/>
    <w:rsid w:val="008E5F02"/>
    <w:rsid w:val="008E61CD"/>
    <w:rsid w:val="008E62FD"/>
    <w:rsid w:val="008E640A"/>
    <w:rsid w:val="008E6558"/>
    <w:rsid w:val="008E6582"/>
    <w:rsid w:val="008E6747"/>
    <w:rsid w:val="008E689D"/>
    <w:rsid w:val="008E6B26"/>
    <w:rsid w:val="008E6DF2"/>
    <w:rsid w:val="008E6ED2"/>
    <w:rsid w:val="008E7152"/>
    <w:rsid w:val="008E736C"/>
    <w:rsid w:val="008E7550"/>
    <w:rsid w:val="008E7917"/>
    <w:rsid w:val="008E7B25"/>
    <w:rsid w:val="008E7EA4"/>
    <w:rsid w:val="008F009B"/>
    <w:rsid w:val="008F01F7"/>
    <w:rsid w:val="008F057F"/>
    <w:rsid w:val="008F0731"/>
    <w:rsid w:val="008F0B52"/>
    <w:rsid w:val="008F0F8F"/>
    <w:rsid w:val="008F0FFE"/>
    <w:rsid w:val="008F131D"/>
    <w:rsid w:val="008F1774"/>
    <w:rsid w:val="008F19DE"/>
    <w:rsid w:val="008F21EA"/>
    <w:rsid w:val="008F2242"/>
    <w:rsid w:val="008F2279"/>
    <w:rsid w:val="008F2289"/>
    <w:rsid w:val="008F25F5"/>
    <w:rsid w:val="008F2970"/>
    <w:rsid w:val="008F2DB2"/>
    <w:rsid w:val="008F31B6"/>
    <w:rsid w:val="008F375F"/>
    <w:rsid w:val="008F39F9"/>
    <w:rsid w:val="008F3AB0"/>
    <w:rsid w:val="008F3DCC"/>
    <w:rsid w:val="008F49E8"/>
    <w:rsid w:val="008F4B61"/>
    <w:rsid w:val="008F4F92"/>
    <w:rsid w:val="008F52A0"/>
    <w:rsid w:val="008F5360"/>
    <w:rsid w:val="008F53B3"/>
    <w:rsid w:val="008F5491"/>
    <w:rsid w:val="008F568C"/>
    <w:rsid w:val="008F5785"/>
    <w:rsid w:val="008F5B29"/>
    <w:rsid w:val="008F5B43"/>
    <w:rsid w:val="008F5C40"/>
    <w:rsid w:val="008F5D47"/>
    <w:rsid w:val="008F5DCD"/>
    <w:rsid w:val="008F5E30"/>
    <w:rsid w:val="008F6126"/>
    <w:rsid w:val="008F640D"/>
    <w:rsid w:val="008F642D"/>
    <w:rsid w:val="008F6543"/>
    <w:rsid w:val="008F67F7"/>
    <w:rsid w:val="008F682E"/>
    <w:rsid w:val="008F6902"/>
    <w:rsid w:val="008F693D"/>
    <w:rsid w:val="008F6A22"/>
    <w:rsid w:val="008F6D0F"/>
    <w:rsid w:val="008F6D17"/>
    <w:rsid w:val="008F6E86"/>
    <w:rsid w:val="008F6FF1"/>
    <w:rsid w:val="008F7025"/>
    <w:rsid w:val="008F72C5"/>
    <w:rsid w:val="008F7626"/>
    <w:rsid w:val="008F76A0"/>
    <w:rsid w:val="008F76D2"/>
    <w:rsid w:val="008F7EA7"/>
    <w:rsid w:val="008F7F7B"/>
    <w:rsid w:val="0090012A"/>
    <w:rsid w:val="00900306"/>
    <w:rsid w:val="0090089B"/>
    <w:rsid w:val="00900B76"/>
    <w:rsid w:val="00900B93"/>
    <w:rsid w:val="00900BDA"/>
    <w:rsid w:val="00900C9F"/>
    <w:rsid w:val="00900D9C"/>
    <w:rsid w:val="00900DAD"/>
    <w:rsid w:val="00900FB4"/>
    <w:rsid w:val="009011DA"/>
    <w:rsid w:val="009012E5"/>
    <w:rsid w:val="009015B6"/>
    <w:rsid w:val="00901AAE"/>
    <w:rsid w:val="00901E1C"/>
    <w:rsid w:val="00901FD2"/>
    <w:rsid w:val="0090221F"/>
    <w:rsid w:val="009022E1"/>
    <w:rsid w:val="00902381"/>
    <w:rsid w:val="0090244E"/>
    <w:rsid w:val="00902AEB"/>
    <w:rsid w:val="00902D18"/>
    <w:rsid w:val="00902FDC"/>
    <w:rsid w:val="009039F6"/>
    <w:rsid w:val="00903BC8"/>
    <w:rsid w:val="00903C07"/>
    <w:rsid w:val="00903CF3"/>
    <w:rsid w:val="009045E3"/>
    <w:rsid w:val="009049D2"/>
    <w:rsid w:val="00904D33"/>
    <w:rsid w:val="00904F4D"/>
    <w:rsid w:val="00905040"/>
    <w:rsid w:val="00905367"/>
    <w:rsid w:val="009053FB"/>
    <w:rsid w:val="009053FC"/>
    <w:rsid w:val="0090564C"/>
    <w:rsid w:val="009059E2"/>
    <w:rsid w:val="00905B5B"/>
    <w:rsid w:val="00905B6A"/>
    <w:rsid w:val="00905CEE"/>
    <w:rsid w:val="00905EB6"/>
    <w:rsid w:val="0090614C"/>
    <w:rsid w:val="00906185"/>
    <w:rsid w:val="009061A5"/>
    <w:rsid w:val="009064F6"/>
    <w:rsid w:val="00906627"/>
    <w:rsid w:val="00906B05"/>
    <w:rsid w:val="00906D4A"/>
    <w:rsid w:val="00906DE9"/>
    <w:rsid w:val="00907010"/>
    <w:rsid w:val="00907133"/>
    <w:rsid w:val="0090720F"/>
    <w:rsid w:val="009072D0"/>
    <w:rsid w:val="009072D9"/>
    <w:rsid w:val="009073CD"/>
    <w:rsid w:val="009074DA"/>
    <w:rsid w:val="0090751B"/>
    <w:rsid w:val="00907B9C"/>
    <w:rsid w:val="00907E4A"/>
    <w:rsid w:val="00907EF0"/>
    <w:rsid w:val="00907F70"/>
    <w:rsid w:val="00910042"/>
    <w:rsid w:val="00910AA2"/>
    <w:rsid w:val="00910DD1"/>
    <w:rsid w:val="00911938"/>
    <w:rsid w:val="00911A48"/>
    <w:rsid w:val="00911BA8"/>
    <w:rsid w:val="00911D4B"/>
    <w:rsid w:val="00912204"/>
    <w:rsid w:val="00912479"/>
    <w:rsid w:val="009124D8"/>
    <w:rsid w:val="0091282D"/>
    <w:rsid w:val="00912A05"/>
    <w:rsid w:val="00912A38"/>
    <w:rsid w:val="00912A5E"/>
    <w:rsid w:val="00912A71"/>
    <w:rsid w:val="00912AD6"/>
    <w:rsid w:val="00912DAE"/>
    <w:rsid w:val="00912DBA"/>
    <w:rsid w:val="009132A8"/>
    <w:rsid w:val="009132CC"/>
    <w:rsid w:val="009135B2"/>
    <w:rsid w:val="009139BC"/>
    <w:rsid w:val="00913A41"/>
    <w:rsid w:val="00913AAD"/>
    <w:rsid w:val="00913B09"/>
    <w:rsid w:val="00913B35"/>
    <w:rsid w:val="00913BBB"/>
    <w:rsid w:val="00913E88"/>
    <w:rsid w:val="00914007"/>
    <w:rsid w:val="00914414"/>
    <w:rsid w:val="009147B7"/>
    <w:rsid w:val="0091480A"/>
    <w:rsid w:val="00914AB9"/>
    <w:rsid w:val="00914BE8"/>
    <w:rsid w:val="00914ECE"/>
    <w:rsid w:val="0091503A"/>
    <w:rsid w:val="0091525B"/>
    <w:rsid w:val="00915652"/>
    <w:rsid w:val="0091578D"/>
    <w:rsid w:val="009158E1"/>
    <w:rsid w:val="00915C6B"/>
    <w:rsid w:val="00915D57"/>
    <w:rsid w:val="00915F78"/>
    <w:rsid w:val="009160DB"/>
    <w:rsid w:val="00916810"/>
    <w:rsid w:val="00916B7B"/>
    <w:rsid w:val="00916C0C"/>
    <w:rsid w:val="0091736A"/>
    <w:rsid w:val="00917996"/>
    <w:rsid w:val="00917AD2"/>
    <w:rsid w:val="00917AE0"/>
    <w:rsid w:val="00917B9A"/>
    <w:rsid w:val="00917BDE"/>
    <w:rsid w:val="00917CC3"/>
    <w:rsid w:val="00917E97"/>
    <w:rsid w:val="0092013D"/>
    <w:rsid w:val="0092042F"/>
    <w:rsid w:val="0092054E"/>
    <w:rsid w:val="0092097A"/>
    <w:rsid w:val="00920ABF"/>
    <w:rsid w:val="00920D13"/>
    <w:rsid w:val="00920D56"/>
    <w:rsid w:val="009210BE"/>
    <w:rsid w:val="00921184"/>
    <w:rsid w:val="00921344"/>
    <w:rsid w:val="009215C1"/>
    <w:rsid w:val="00921800"/>
    <w:rsid w:val="00921913"/>
    <w:rsid w:val="00921AC0"/>
    <w:rsid w:val="00921AD5"/>
    <w:rsid w:val="00921F0D"/>
    <w:rsid w:val="0092239A"/>
    <w:rsid w:val="009224DA"/>
    <w:rsid w:val="0092260A"/>
    <w:rsid w:val="009226FA"/>
    <w:rsid w:val="00922799"/>
    <w:rsid w:val="0092279A"/>
    <w:rsid w:val="00922B07"/>
    <w:rsid w:val="00922CEB"/>
    <w:rsid w:val="00922DF5"/>
    <w:rsid w:val="00922EEE"/>
    <w:rsid w:val="00923274"/>
    <w:rsid w:val="00923291"/>
    <w:rsid w:val="00923651"/>
    <w:rsid w:val="00923946"/>
    <w:rsid w:val="00923BF4"/>
    <w:rsid w:val="00923C72"/>
    <w:rsid w:val="00923FB0"/>
    <w:rsid w:val="00924227"/>
    <w:rsid w:val="00924252"/>
    <w:rsid w:val="00924335"/>
    <w:rsid w:val="00924354"/>
    <w:rsid w:val="00924464"/>
    <w:rsid w:val="009244D3"/>
    <w:rsid w:val="00924505"/>
    <w:rsid w:val="0092452A"/>
    <w:rsid w:val="0092453A"/>
    <w:rsid w:val="009245A1"/>
    <w:rsid w:val="00924827"/>
    <w:rsid w:val="00924A4B"/>
    <w:rsid w:val="00924D8C"/>
    <w:rsid w:val="00924E26"/>
    <w:rsid w:val="009250EA"/>
    <w:rsid w:val="0092529B"/>
    <w:rsid w:val="00925386"/>
    <w:rsid w:val="009259C1"/>
    <w:rsid w:val="00925ADD"/>
    <w:rsid w:val="00925E27"/>
    <w:rsid w:val="00925E55"/>
    <w:rsid w:val="00925F21"/>
    <w:rsid w:val="0092607F"/>
    <w:rsid w:val="0092610F"/>
    <w:rsid w:val="009262DF"/>
    <w:rsid w:val="009264A8"/>
    <w:rsid w:val="0092655F"/>
    <w:rsid w:val="009267F4"/>
    <w:rsid w:val="00926AA3"/>
    <w:rsid w:val="00926C6B"/>
    <w:rsid w:val="00926CC8"/>
    <w:rsid w:val="00926D5E"/>
    <w:rsid w:val="00927045"/>
    <w:rsid w:val="0092734F"/>
    <w:rsid w:val="00927519"/>
    <w:rsid w:val="0092752D"/>
    <w:rsid w:val="00927546"/>
    <w:rsid w:val="0092778E"/>
    <w:rsid w:val="009277CF"/>
    <w:rsid w:val="009278E1"/>
    <w:rsid w:val="00927BB5"/>
    <w:rsid w:val="00927CBF"/>
    <w:rsid w:val="0093001C"/>
    <w:rsid w:val="0093033E"/>
    <w:rsid w:val="009304B9"/>
    <w:rsid w:val="009305B5"/>
    <w:rsid w:val="0093065F"/>
    <w:rsid w:val="009308B3"/>
    <w:rsid w:val="00930AE0"/>
    <w:rsid w:val="00930E05"/>
    <w:rsid w:val="009311A9"/>
    <w:rsid w:val="0093167D"/>
    <w:rsid w:val="009316F1"/>
    <w:rsid w:val="00931800"/>
    <w:rsid w:val="0093198A"/>
    <w:rsid w:val="00931DFF"/>
    <w:rsid w:val="00931E10"/>
    <w:rsid w:val="00931F32"/>
    <w:rsid w:val="00931FD7"/>
    <w:rsid w:val="00932096"/>
    <w:rsid w:val="00932425"/>
    <w:rsid w:val="0093274C"/>
    <w:rsid w:val="0093283C"/>
    <w:rsid w:val="00932968"/>
    <w:rsid w:val="00932A98"/>
    <w:rsid w:val="00932C20"/>
    <w:rsid w:val="00932CE5"/>
    <w:rsid w:val="00932DA4"/>
    <w:rsid w:val="00933B64"/>
    <w:rsid w:val="00933DFA"/>
    <w:rsid w:val="00934016"/>
    <w:rsid w:val="0093411F"/>
    <w:rsid w:val="009341A3"/>
    <w:rsid w:val="00934472"/>
    <w:rsid w:val="00934616"/>
    <w:rsid w:val="009346B2"/>
    <w:rsid w:val="009347C2"/>
    <w:rsid w:val="00934917"/>
    <w:rsid w:val="00934A23"/>
    <w:rsid w:val="009350CC"/>
    <w:rsid w:val="00935132"/>
    <w:rsid w:val="00935233"/>
    <w:rsid w:val="009353B9"/>
    <w:rsid w:val="00935754"/>
    <w:rsid w:val="00935AA9"/>
    <w:rsid w:val="00935B29"/>
    <w:rsid w:val="00935BF6"/>
    <w:rsid w:val="00935D82"/>
    <w:rsid w:val="00935DE1"/>
    <w:rsid w:val="00935F5F"/>
    <w:rsid w:val="0093610F"/>
    <w:rsid w:val="00936203"/>
    <w:rsid w:val="00936474"/>
    <w:rsid w:val="00936727"/>
    <w:rsid w:val="0093682A"/>
    <w:rsid w:val="00936958"/>
    <w:rsid w:val="00936AE4"/>
    <w:rsid w:val="00936BB6"/>
    <w:rsid w:val="00937031"/>
    <w:rsid w:val="00937241"/>
    <w:rsid w:val="00937433"/>
    <w:rsid w:val="0093747A"/>
    <w:rsid w:val="009375CC"/>
    <w:rsid w:val="009379B3"/>
    <w:rsid w:val="00937A3E"/>
    <w:rsid w:val="00937ED3"/>
    <w:rsid w:val="00937FCB"/>
    <w:rsid w:val="00940036"/>
    <w:rsid w:val="009400D8"/>
    <w:rsid w:val="00940432"/>
    <w:rsid w:val="009406FD"/>
    <w:rsid w:val="00940DF2"/>
    <w:rsid w:val="00940F07"/>
    <w:rsid w:val="009410A0"/>
    <w:rsid w:val="00941249"/>
    <w:rsid w:val="00941282"/>
    <w:rsid w:val="009412EE"/>
    <w:rsid w:val="009413D2"/>
    <w:rsid w:val="00941573"/>
    <w:rsid w:val="0094183F"/>
    <w:rsid w:val="00941ABD"/>
    <w:rsid w:val="00941AE6"/>
    <w:rsid w:val="00941B82"/>
    <w:rsid w:val="0094208B"/>
    <w:rsid w:val="0094220D"/>
    <w:rsid w:val="009424B8"/>
    <w:rsid w:val="0094261A"/>
    <w:rsid w:val="00942724"/>
    <w:rsid w:val="00942956"/>
    <w:rsid w:val="00942AF9"/>
    <w:rsid w:val="00942BF6"/>
    <w:rsid w:val="00942DC0"/>
    <w:rsid w:val="00942E8C"/>
    <w:rsid w:val="00942FC3"/>
    <w:rsid w:val="00942FCB"/>
    <w:rsid w:val="00943378"/>
    <w:rsid w:val="0094341D"/>
    <w:rsid w:val="0094369E"/>
    <w:rsid w:val="009436BF"/>
    <w:rsid w:val="00943847"/>
    <w:rsid w:val="009438E5"/>
    <w:rsid w:val="0094394D"/>
    <w:rsid w:val="00943CCE"/>
    <w:rsid w:val="00943EE7"/>
    <w:rsid w:val="00943F0C"/>
    <w:rsid w:val="00943F6A"/>
    <w:rsid w:val="00943FD6"/>
    <w:rsid w:val="00944244"/>
    <w:rsid w:val="009442A9"/>
    <w:rsid w:val="00944499"/>
    <w:rsid w:val="0094477C"/>
    <w:rsid w:val="00944787"/>
    <w:rsid w:val="0094479B"/>
    <w:rsid w:val="00944843"/>
    <w:rsid w:val="00944AE6"/>
    <w:rsid w:val="00944D0A"/>
    <w:rsid w:val="00944D88"/>
    <w:rsid w:val="00945475"/>
    <w:rsid w:val="00945631"/>
    <w:rsid w:val="00945733"/>
    <w:rsid w:val="00945817"/>
    <w:rsid w:val="00945C3B"/>
    <w:rsid w:val="00945CE0"/>
    <w:rsid w:val="00945E80"/>
    <w:rsid w:val="00945F01"/>
    <w:rsid w:val="00945FCB"/>
    <w:rsid w:val="0094629E"/>
    <w:rsid w:val="00946613"/>
    <w:rsid w:val="009468EE"/>
    <w:rsid w:val="00946FF6"/>
    <w:rsid w:val="009473E3"/>
    <w:rsid w:val="00947439"/>
    <w:rsid w:val="0094760A"/>
    <w:rsid w:val="00947894"/>
    <w:rsid w:val="00947A63"/>
    <w:rsid w:val="00947A90"/>
    <w:rsid w:val="00947C1B"/>
    <w:rsid w:val="00947C46"/>
    <w:rsid w:val="00947C7B"/>
    <w:rsid w:val="00947C93"/>
    <w:rsid w:val="00947D0C"/>
    <w:rsid w:val="00947EFA"/>
    <w:rsid w:val="00950322"/>
    <w:rsid w:val="009507D2"/>
    <w:rsid w:val="0095097A"/>
    <w:rsid w:val="00950B1B"/>
    <w:rsid w:val="00950DC5"/>
    <w:rsid w:val="00950DDC"/>
    <w:rsid w:val="009511A9"/>
    <w:rsid w:val="00951207"/>
    <w:rsid w:val="0095195B"/>
    <w:rsid w:val="009519A6"/>
    <w:rsid w:val="00951E35"/>
    <w:rsid w:val="00952417"/>
    <w:rsid w:val="00952766"/>
    <w:rsid w:val="00952D76"/>
    <w:rsid w:val="00952DDA"/>
    <w:rsid w:val="00952DDF"/>
    <w:rsid w:val="00952E1C"/>
    <w:rsid w:val="00952F4B"/>
    <w:rsid w:val="0095344D"/>
    <w:rsid w:val="0095345C"/>
    <w:rsid w:val="0095352F"/>
    <w:rsid w:val="009535F0"/>
    <w:rsid w:val="009537BE"/>
    <w:rsid w:val="0095394F"/>
    <w:rsid w:val="00953B68"/>
    <w:rsid w:val="00953CD7"/>
    <w:rsid w:val="009540C5"/>
    <w:rsid w:val="009540EB"/>
    <w:rsid w:val="00954116"/>
    <w:rsid w:val="009543C3"/>
    <w:rsid w:val="009548B0"/>
    <w:rsid w:val="00954A8E"/>
    <w:rsid w:val="00954CEB"/>
    <w:rsid w:val="0095519C"/>
    <w:rsid w:val="009552F3"/>
    <w:rsid w:val="00955B5C"/>
    <w:rsid w:val="009562F5"/>
    <w:rsid w:val="00956484"/>
    <w:rsid w:val="009567A0"/>
    <w:rsid w:val="00956810"/>
    <w:rsid w:val="00956962"/>
    <w:rsid w:val="00956979"/>
    <w:rsid w:val="00956CED"/>
    <w:rsid w:val="00956E75"/>
    <w:rsid w:val="009579EC"/>
    <w:rsid w:val="00957A93"/>
    <w:rsid w:val="00957CC3"/>
    <w:rsid w:val="00957DA2"/>
    <w:rsid w:val="00957E93"/>
    <w:rsid w:val="00957EB7"/>
    <w:rsid w:val="00960609"/>
    <w:rsid w:val="00960883"/>
    <w:rsid w:val="00960E5B"/>
    <w:rsid w:val="00960E69"/>
    <w:rsid w:val="00960FEC"/>
    <w:rsid w:val="0096124E"/>
    <w:rsid w:val="009612AC"/>
    <w:rsid w:val="0096186C"/>
    <w:rsid w:val="00961982"/>
    <w:rsid w:val="00961C29"/>
    <w:rsid w:val="00961D0F"/>
    <w:rsid w:val="00961DD8"/>
    <w:rsid w:val="00962397"/>
    <w:rsid w:val="00962400"/>
    <w:rsid w:val="00962405"/>
    <w:rsid w:val="009625A6"/>
    <w:rsid w:val="0096279C"/>
    <w:rsid w:val="00962A6A"/>
    <w:rsid w:val="00962E1F"/>
    <w:rsid w:val="0096306D"/>
    <w:rsid w:val="00963596"/>
    <w:rsid w:val="0096392F"/>
    <w:rsid w:val="00963AAA"/>
    <w:rsid w:val="00963ECB"/>
    <w:rsid w:val="00963ECC"/>
    <w:rsid w:val="00963F51"/>
    <w:rsid w:val="00964192"/>
    <w:rsid w:val="00964224"/>
    <w:rsid w:val="009643CB"/>
    <w:rsid w:val="0096467E"/>
    <w:rsid w:val="009648FD"/>
    <w:rsid w:val="00964908"/>
    <w:rsid w:val="00964B3E"/>
    <w:rsid w:val="00964CF6"/>
    <w:rsid w:val="009650CC"/>
    <w:rsid w:val="0096531E"/>
    <w:rsid w:val="00965553"/>
    <w:rsid w:val="009655C1"/>
    <w:rsid w:val="009657B3"/>
    <w:rsid w:val="009658E2"/>
    <w:rsid w:val="00965B3E"/>
    <w:rsid w:val="00966126"/>
    <w:rsid w:val="00966340"/>
    <w:rsid w:val="009663BA"/>
    <w:rsid w:val="009664A7"/>
    <w:rsid w:val="009667BC"/>
    <w:rsid w:val="00966A61"/>
    <w:rsid w:val="00966BC0"/>
    <w:rsid w:val="00966F5A"/>
    <w:rsid w:val="009671C9"/>
    <w:rsid w:val="00967225"/>
    <w:rsid w:val="0096728A"/>
    <w:rsid w:val="009676FB"/>
    <w:rsid w:val="00967765"/>
    <w:rsid w:val="009679E8"/>
    <w:rsid w:val="00967A8F"/>
    <w:rsid w:val="00967DCD"/>
    <w:rsid w:val="00970040"/>
    <w:rsid w:val="00970142"/>
    <w:rsid w:val="00970155"/>
    <w:rsid w:val="00970166"/>
    <w:rsid w:val="00970459"/>
    <w:rsid w:val="009705BC"/>
    <w:rsid w:val="00970631"/>
    <w:rsid w:val="00970850"/>
    <w:rsid w:val="009709FC"/>
    <w:rsid w:val="00970A08"/>
    <w:rsid w:val="00970B57"/>
    <w:rsid w:val="00970EBE"/>
    <w:rsid w:val="009711DC"/>
    <w:rsid w:val="00971320"/>
    <w:rsid w:val="00971A9E"/>
    <w:rsid w:val="00971C7E"/>
    <w:rsid w:val="00971D6B"/>
    <w:rsid w:val="00971E64"/>
    <w:rsid w:val="00971F49"/>
    <w:rsid w:val="009720AD"/>
    <w:rsid w:val="00972234"/>
    <w:rsid w:val="009723C1"/>
    <w:rsid w:val="00972401"/>
    <w:rsid w:val="00972618"/>
    <w:rsid w:val="00972660"/>
    <w:rsid w:val="00972817"/>
    <w:rsid w:val="00972BCC"/>
    <w:rsid w:val="00972EC1"/>
    <w:rsid w:val="009731A5"/>
    <w:rsid w:val="009731EB"/>
    <w:rsid w:val="00973373"/>
    <w:rsid w:val="009734FC"/>
    <w:rsid w:val="0097357B"/>
    <w:rsid w:val="009735C9"/>
    <w:rsid w:val="00973869"/>
    <w:rsid w:val="009743AF"/>
    <w:rsid w:val="009745F0"/>
    <w:rsid w:val="00974623"/>
    <w:rsid w:val="0097468A"/>
    <w:rsid w:val="0097468B"/>
    <w:rsid w:val="0097471F"/>
    <w:rsid w:val="00974937"/>
    <w:rsid w:val="00974A1E"/>
    <w:rsid w:val="00974C37"/>
    <w:rsid w:val="00975028"/>
    <w:rsid w:val="00975041"/>
    <w:rsid w:val="009750B7"/>
    <w:rsid w:val="00975507"/>
    <w:rsid w:val="00975640"/>
    <w:rsid w:val="00975898"/>
    <w:rsid w:val="00975B8D"/>
    <w:rsid w:val="00975BFE"/>
    <w:rsid w:val="00976110"/>
    <w:rsid w:val="0097619D"/>
    <w:rsid w:val="009761C5"/>
    <w:rsid w:val="009761CF"/>
    <w:rsid w:val="0097649C"/>
    <w:rsid w:val="009766D6"/>
    <w:rsid w:val="0097682C"/>
    <w:rsid w:val="0097682D"/>
    <w:rsid w:val="009768A8"/>
    <w:rsid w:val="00976B6E"/>
    <w:rsid w:val="00976E9F"/>
    <w:rsid w:val="00976EB2"/>
    <w:rsid w:val="009774A0"/>
    <w:rsid w:val="00977796"/>
    <w:rsid w:val="009778F6"/>
    <w:rsid w:val="009800B6"/>
    <w:rsid w:val="009801CD"/>
    <w:rsid w:val="009801FE"/>
    <w:rsid w:val="009806A2"/>
    <w:rsid w:val="00980C76"/>
    <w:rsid w:val="00980D41"/>
    <w:rsid w:val="00981128"/>
    <w:rsid w:val="0098114F"/>
    <w:rsid w:val="009812DE"/>
    <w:rsid w:val="00981670"/>
    <w:rsid w:val="00981997"/>
    <w:rsid w:val="00981B1E"/>
    <w:rsid w:val="00981F0E"/>
    <w:rsid w:val="009822B2"/>
    <w:rsid w:val="00982666"/>
    <w:rsid w:val="009829C8"/>
    <w:rsid w:val="00982AB6"/>
    <w:rsid w:val="00982C1B"/>
    <w:rsid w:val="00982C2E"/>
    <w:rsid w:val="00982C3E"/>
    <w:rsid w:val="00982CF5"/>
    <w:rsid w:val="00982D07"/>
    <w:rsid w:val="00982ECA"/>
    <w:rsid w:val="00982FB2"/>
    <w:rsid w:val="009832EA"/>
    <w:rsid w:val="00983BF4"/>
    <w:rsid w:val="00983C15"/>
    <w:rsid w:val="00983D8C"/>
    <w:rsid w:val="00983E4A"/>
    <w:rsid w:val="009840B6"/>
    <w:rsid w:val="009841B0"/>
    <w:rsid w:val="0098436C"/>
    <w:rsid w:val="009847D0"/>
    <w:rsid w:val="00984998"/>
    <w:rsid w:val="00984E8F"/>
    <w:rsid w:val="00984ECF"/>
    <w:rsid w:val="00985069"/>
    <w:rsid w:val="0098507C"/>
    <w:rsid w:val="0098516F"/>
    <w:rsid w:val="0098525A"/>
    <w:rsid w:val="00985595"/>
    <w:rsid w:val="0098566E"/>
    <w:rsid w:val="0098572D"/>
    <w:rsid w:val="00985C48"/>
    <w:rsid w:val="00985C99"/>
    <w:rsid w:val="00985D29"/>
    <w:rsid w:val="00985FB9"/>
    <w:rsid w:val="00986068"/>
    <w:rsid w:val="009860CC"/>
    <w:rsid w:val="0098613C"/>
    <w:rsid w:val="0098634A"/>
    <w:rsid w:val="00986590"/>
    <w:rsid w:val="00986691"/>
    <w:rsid w:val="0098670A"/>
    <w:rsid w:val="00986744"/>
    <w:rsid w:val="0098675B"/>
    <w:rsid w:val="00986897"/>
    <w:rsid w:val="0098691D"/>
    <w:rsid w:val="00986968"/>
    <w:rsid w:val="00986F5A"/>
    <w:rsid w:val="0098708A"/>
    <w:rsid w:val="009872FD"/>
    <w:rsid w:val="0098735E"/>
    <w:rsid w:val="0098755B"/>
    <w:rsid w:val="009875D7"/>
    <w:rsid w:val="0098784F"/>
    <w:rsid w:val="00987E4F"/>
    <w:rsid w:val="0099028C"/>
    <w:rsid w:val="00990677"/>
    <w:rsid w:val="00990696"/>
    <w:rsid w:val="0099098F"/>
    <w:rsid w:val="00990A15"/>
    <w:rsid w:val="00990B32"/>
    <w:rsid w:val="00990E9A"/>
    <w:rsid w:val="00990EE8"/>
    <w:rsid w:val="009910B0"/>
    <w:rsid w:val="00991195"/>
    <w:rsid w:val="009911B9"/>
    <w:rsid w:val="00991B34"/>
    <w:rsid w:val="00991F40"/>
    <w:rsid w:val="009922E4"/>
    <w:rsid w:val="00992568"/>
    <w:rsid w:val="009929AE"/>
    <w:rsid w:val="009929E0"/>
    <w:rsid w:val="00992A42"/>
    <w:rsid w:val="00992C22"/>
    <w:rsid w:val="00992E61"/>
    <w:rsid w:val="009930C7"/>
    <w:rsid w:val="0099321C"/>
    <w:rsid w:val="009932FE"/>
    <w:rsid w:val="0099331D"/>
    <w:rsid w:val="0099337B"/>
    <w:rsid w:val="0099361A"/>
    <w:rsid w:val="00993811"/>
    <w:rsid w:val="00993A9F"/>
    <w:rsid w:val="00993C53"/>
    <w:rsid w:val="00993D57"/>
    <w:rsid w:val="00993D5A"/>
    <w:rsid w:val="00993D85"/>
    <w:rsid w:val="00993DF2"/>
    <w:rsid w:val="00994084"/>
    <w:rsid w:val="0099421B"/>
    <w:rsid w:val="00994304"/>
    <w:rsid w:val="0099437E"/>
    <w:rsid w:val="00994463"/>
    <w:rsid w:val="00994891"/>
    <w:rsid w:val="0099490B"/>
    <w:rsid w:val="00995083"/>
    <w:rsid w:val="00995210"/>
    <w:rsid w:val="009953C3"/>
    <w:rsid w:val="009959D6"/>
    <w:rsid w:val="009959EB"/>
    <w:rsid w:val="00995CC0"/>
    <w:rsid w:val="00995E41"/>
    <w:rsid w:val="00995F94"/>
    <w:rsid w:val="00995F96"/>
    <w:rsid w:val="00996203"/>
    <w:rsid w:val="00996353"/>
    <w:rsid w:val="0099646F"/>
    <w:rsid w:val="00996500"/>
    <w:rsid w:val="009965AE"/>
    <w:rsid w:val="009965F7"/>
    <w:rsid w:val="009969B5"/>
    <w:rsid w:val="00996B67"/>
    <w:rsid w:val="00996C14"/>
    <w:rsid w:val="00996D07"/>
    <w:rsid w:val="00996D1A"/>
    <w:rsid w:val="00996D81"/>
    <w:rsid w:val="009974E3"/>
    <w:rsid w:val="009979AF"/>
    <w:rsid w:val="009979CB"/>
    <w:rsid w:val="00997C5A"/>
    <w:rsid w:val="00997ED7"/>
    <w:rsid w:val="00997F69"/>
    <w:rsid w:val="00997F6A"/>
    <w:rsid w:val="00997FC2"/>
    <w:rsid w:val="009A006D"/>
    <w:rsid w:val="009A02E8"/>
    <w:rsid w:val="009A0333"/>
    <w:rsid w:val="009A0438"/>
    <w:rsid w:val="009A0439"/>
    <w:rsid w:val="009A0562"/>
    <w:rsid w:val="009A05FD"/>
    <w:rsid w:val="009A0889"/>
    <w:rsid w:val="009A0982"/>
    <w:rsid w:val="009A0B60"/>
    <w:rsid w:val="009A0C16"/>
    <w:rsid w:val="009A1217"/>
    <w:rsid w:val="009A128E"/>
    <w:rsid w:val="009A13DC"/>
    <w:rsid w:val="009A14A1"/>
    <w:rsid w:val="009A15AA"/>
    <w:rsid w:val="009A16B9"/>
    <w:rsid w:val="009A1720"/>
    <w:rsid w:val="009A1A98"/>
    <w:rsid w:val="009A1B96"/>
    <w:rsid w:val="009A2223"/>
    <w:rsid w:val="009A24A4"/>
    <w:rsid w:val="009A2544"/>
    <w:rsid w:val="009A2796"/>
    <w:rsid w:val="009A281F"/>
    <w:rsid w:val="009A28C1"/>
    <w:rsid w:val="009A28E3"/>
    <w:rsid w:val="009A2995"/>
    <w:rsid w:val="009A2B7F"/>
    <w:rsid w:val="009A2BA0"/>
    <w:rsid w:val="009A2C52"/>
    <w:rsid w:val="009A2DA9"/>
    <w:rsid w:val="009A3065"/>
    <w:rsid w:val="009A31BF"/>
    <w:rsid w:val="009A34E3"/>
    <w:rsid w:val="009A3541"/>
    <w:rsid w:val="009A3840"/>
    <w:rsid w:val="009A3C78"/>
    <w:rsid w:val="009A3F27"/>
    <w:rsid w:val="009A456B"/>
    <w:rsid w:val="009A4775"/>
    <w:rsid w:val="009A47F1"/>
    <w:rsid w:val="009A4989"/>
    <w:rsid w:val="009A4A1A"/>
    <w:rsid w:val="009A4B68"/>
    <w:rsid w:val="009A4C08"/>
    <w:rsid w:val="009A4CC5"/>
    <w:rsid w:val="009A4D5B"/>
    <w:rsid w:val="009A5596"/>
    <w:rsid w:val="009A579A"/>
    <w:rsid w:val="009A590B"/>
    <w:rsid w:val="009A59F3"/>
    <w:rsid w:val="009A5AA9"/>
    <w:rsid w:val="009A5BAD"/>
    <w:rsid w:val="009A5E5A"/>
    <w:rsid w:val="009A6317"/>
    <w:rsid w:val="009A6654"/>
    <w:rsid w:val="009A6842"/>
    <w:rsid w:val="009A6AA9"/>
    <w:rsid w:val="009A6CE8"/>
    <w:rsid w:val="009A6F7B"/>
    <w:rsid w:val="009A7078"/>
    <w:rsid w:val="009A745E"/>
    <w:rsid w:val="009A76AA"/>
    <w:rsid w:val="009A7706"/>
    <w:rsid w:val="009A7767"/>
    <w:rsid w:val="009A7768"/>
    <w:rsid w:val="009A7AB0"/>
    <w:rsid w:val="009A7AE1"/>
    <w:rsid w:val="009A7B4B"/>
    <w:rsid w:val="009B0071"/>
    <w:rsid w:val="009B00B0"/>
    <w:rsid w:val="009B03F3"/>
    <w:rsid w:val="009B0441"/>
    <w:rsid w:val="009B04BA"/>
    <w:rsid w:val="009B09B4"/>
    <w:rsid w:val="009B0BC2"/>
    <w:rsid w:val="009B0D77"/>
    <w:rsid w:val="009B0E7E"/>
    <w:rsid w:val="009B0EFA"/>
    <w:rsid w:val="009B105F"/>
    <w:rsid w:val="009B1181"/>
    <w:rsid w:val="009B12A0"/>
    <w:rsid w:val="009B1621"/>
    <w:rsid w:val="009B1697"/>
    <w:rsid w:val="009B1835"/>
    <w:rsid w:val="009B1844"/>
    <w:rsid w:val="009B1ADC"/>
    <w:rsid w:val="009B1E99"/>
    <w:rsid w:val="009B1FEC"/>
    <w:rsid w:val="009B20C0"/>
    <w:rsid w:val="009B2152"/>
    <w:rsid w:val="009B2389"/>
    <w:rsid w:val="009B26BC"/>
    <w:rsid w:val="009B2924"/>
    <w:rsid w:val="009B2A03"/>
    <w:rsid w:val="009B2A85"/>
    <w:rsid w:val="009B2B86"/>
    <w:rsid w:val="009B2C50"/>
    <w:rsid w:val="009B2CFB"/>
    <w:rsid w:val="009B2D29"/>
    <w:rsid w:val="009B2D9B"/>
    <w:rsid w:val="009B3030"/>
    <w:rsid w:val="009B34B2"/>
    <w:rsid w:val="009B3537"/>
    <w:rsid w:val="009B372B"/>
    <w:rsid w:val="009B37E0"/>
    <w:rsid w:val="009B3812"/>
    <w:rsid w:val="009B39D9"/>
    <w:rsid w:val="009B3CBD"/>
    <w:rsid w:val="009B3E4E"/>
    <w:rsid w:val="009B427B"/>
    <w:rsid w:val="009B4BC0"/>
    <w:rsid w:val="009B4C8F"/>
    <w:rsid w:val="009B4D9C"/>
    <w:rsid w:val="009B4FD3"/>
    <w:rsid w:val="009B5224"/>
    <w:rsid w:val="009B5327"/>
    <w:rsid w:val="009B56D8"/>
    <w:rsid w:val="009B5AD1"/>
    <w:rsid w:val="009B5C69"/>
    <w:rsid w:val="009B5F14"/>
    <w:rsid w:val="009B605D"/>
    <w:rsid w:val="009B62A8"/>
    <w:rsid w:val="009B63AA"/>
    <w:rsid w:val="009B64D4"/>
    <w:rsid w:val="009B667C"/>
    <w:rsid w:val="009B681F"/>
    <w:rsid w:val="009B6903"/>
    <w:rsid w:val="009B6C19"/>
    <w:rsid w:val="009B6DE4"/>
    <w:rsid w:val="009B72C9"/>
    <w:rsid w:val="009B7CEC"/>
    <w:rsid w:val="009B7EB9"/>
    <w:rsid w:val="009C0036"/>
    <w:rsid w:val="009C01C2"/>
    <w:rsid w:val="009C0593"/>
    <w:rsid w:val="009C069B"/>
    <w:rsid w:val="009C069C"/>
    <w:rsid w:val="009C0803"/>
    <w:rsid w:val="009C083D"/>
    <w:rsid w:val="009C0B82"/>
    <w:rsid w:val="009C0C58"/>
    <w:rsid w:val="009C0C87"/>
    <w:rsid w:val="009C0D2B"/>
    <w:rsid w:val="009C0E34"/>
    <w:rsid w:val="009C0EAC"/>
    <w:rsid w:val="009C1212"/>
    <w:rsid w:val="009C131F"/>
    <w:rsid w:val="009C13CD"/>
    <w:rsid w:val="009C13F7"/>
    <w:rsid w:val="009C13FE"/>
    <w:rsid w:val="009C1465"/>
    <w:rsid w:val="009C14A2"/>
    <w:rsid w:val="009C14A6"/>
    <w:rsid w:val="009C16CC"/>
    <w:rsid w:val="009C1701"/>
    <w:rsid w:val="009C1896"/>
    <w:rsid w:val="009C19B0"/>
    <w:rsid w:val="009C1A00"/>
    <w:rsid w:val="009C1B66"/>
    <w:rsid w:val="009C1B7F"/>
    <w:rsid w:val="009C1DFA"/>
    <w:rsid w:val="009C1E9F"/>
    <w:rsid w:val="009C2488"/>
    <w:rsid w:val="009C2499"/>
    <w:rsid w:val="009C27E5"/>
    <w:rsid w:val="009C2CF0"/>
    <w:rsid w:val="009C2E59"/>
    <w:rsid w:val="009C2EDA"/>
    <w:rsid w:val="009C3106"/>
    <w:rsid w:val="009C366C"/>
    <w:rsid w:val="009C3D82"/>
    <w:rsid w:val="009C425B"/>
    <w:rsid w:val="009C4AD6"/>
    <w:rsid w:val="009C4CB6"/>
    <w:rsid w:val="009C4CB9"/>
    <w:rsid w:val="009C4F39"/>
    <w:rsid w:val="009C50B3"/>
    <w:rsid w:val="009C543A"/>
    <w:rsid w:val="009C5718"/>
    <w:rsid w:val="009C57A4"/>
    <w:rsid w:val="009C5908"/>
    <w:rsid w:val="009C5BAC"/>
    <w:rsid w:val="009C5C81"/>
    <w:rsid w:val="009C5E8C"/>
    <w:rsid w:val="009C619B"/>
    <w:rsid w:val="009C6253"/>
    <w:rsid w:val="009C64A7"/>
    <w:rsid w:val="009C6943"/>
    <w:rsid w:val="009C694C"/>
    <w:rsid w:val="009C6A00"/>
    <w:rsid w:val="009C6C25"/>
    <w:rsid w:val="009C723D"/>
    <w:rsid w:val="009C7262"/>
    <w:rsid w:val="009C745E"/>
    <w:rsid w:val="009C74F4"/>
    <w:rsid w:val="009C754E"/>
    <w:rsid w:val="009C776B"/>
    <w:rsid w:val="009C77EF"/>
    <w:rsid w:val="009C7A0A"/>
    <w:rsid w:val="009C7D7E"/>
    <w:rsid w:val="009D0226"/>
    <w:rsid w:val="009D042C"/>
    <w:rsid w:val="009D050E"/>
    <w:rsid w:val="009D0615"/>
    <w:rsid w:val="009D081C"/>
    <w:rsid w:val="009D089E"/>
    <w:rsid w:val="009D0AEC"/>
    <w:rsid w:val="009D0B75"/>
    <w:rsid w:val="009D0CCB"/>
    <w:rsid w:val="009D1377"/>
    <w:rsid w:val="009D15D8"/>
    <w:rsid w:val="009D1697"/>
    <w:rsid w:val="009D184F"/>
    <w:rsid w:val="009D1ACF"/>
    <w:rsid w:val="009D1CBB"/>
    <w:rsid w:val="009D1CD4"/>
    <w:rsid w:val="009D1CF4"/>
    <w:rsid w:val="009D1D32"/>
    <w:rsid w:val="009D1E14"/>
    <w:rsid w:val="009D208F"/>
    <w:rsid w:val="009D2141"/>
    <w:rsid w:val="009D2564"/>
    <w:rsid w:val="009D2952"/>
    <w:rsid w:val="009D2C47"/>
    <w:rsid w:val="009D2ECD"/>
    <w:rsid w:val="009D2EDE"/>
    <w:rsid w:val="009D2F2D"/>
    <w:rsid w:val="009D2FA7"/>
    <w:rsid w:val="009D3129"/>
    <w:rsid w:val="009D381F"/>
    <w:rsid w:val="009D38CC"/>
    <w:rsid w:val="009D393C"/>
    <w:rsid w:val="009D3948"/>
    <w:rsid w:val="009D3AB9"/>
    <w:rsid w:val="009D3AC0"/>
    <w:rsid w:val="009D3C82"/>
    <w:rsid w:val="009D3D6A"/>
    <w:rsid w:val="009D403D"/>
    <w:rsid w:val="009D405D"/>
    <w:rsid w:val="009D42B1"/>
    <w:rsid w:val="009D441E"/>
    <w:rsid w:val="009D45EE"/>
    <w:rsid w:val="009D47BD"/>
    <w:rsid w:val="009D4D35"/>
    <w:rsid w:val="009D5135"/>
    <w:rsid w:val="009D5267"/>
    <w:rsid w:val="009D5426"/>
    <w:rsid w:val="009D54AE"/>
    <w:rsid w:val="009D54FD"/>
    <w:rsid w:val="009D56A5"/>
    <w:rsid w:val="009D56ED"/>
    <w:rsid w:val="009D5777"/>
    <w:rsid w:val="009D5903"/>
    <w:rsid w:val="009D59F0"/>
    <w:rsid w:val="009D5D36"/>
    <w:rsid w:val="009D601B"/>
    <w:rsid w:val="009D606B"/>
    <w:rsid w:val="009D60B9"/>
    <w:rsid w:val="009D6748"/>
    <w:rsid w:val="009D6A3B"/>
    <w:rsid w:val="009D6C57"/>
    <w:rsid w:val="009D6D39"/>
    <w:rsid w:val="009D74F0"/>
    <w:rsid w:val="009D7701"/>
    <w:rsid w:val="009D7904"/>
    <w:rsid w:val="009D7AE4"/>
    <w:rsid w:val="009D7EEC"/>
    <w:rsid w:val="009E0057"/>
    <w:rsid w:val="009E02C8"/>
    <w:rsid w:val="009E03F2"/>
    <w:rsid w:val="009E0664"/>
    <w:rsid w:val="009E07F7"/>
    <w:rsid w:val="009E0AE9"/>
    <w:rsid w:val="009E0B92"/>
    <w:rsid w:val="009E0BA3"/>
    <w:rsid w:val="009E0DBF"/>
    <w:rsid w:val="009E127B"/>
    <w:rsid w:val="009E157B"/>
    <w:rsid w:val="009E16B5"/>
    <w:rsid w:val="009E17D5"/>
    <w:rsid w:val="009E218B"/>
    <w:rsid w:val="009E22BD"/>
    <w:rsid w:val="009E24D8"/>
    <w:rsid w:val="009E2622"/>
    <w:rsid w:val="009E28E9"/>
    <w:rsid w:val="009E2934"/>
    <w:rsid w:val="009E2A33"/>
    <w:rsid w:val="009E2A4A"/>
    <w:rsid w:val="009E2A66"/>
    <w:rsid w:val="009E2B97"/>
    <w:rsid w:val="009E2DAF"/>
    <w:rsid w:val="009E2FC8"/>
    <w:rsid w:val="009E3235"/>
    <w:rsid w:val="009E334B"/>
    <w:rsid w:val="009E35FD"/>
    <w:rsid w:val="009E3AF1"/>
    <w:rsid w:val="009E3B30"/>
    <w:rsid w:val="009E3C01"/>
    <w:rsid w:val="009E3C4C"/>
    <w:rsid w:val="009E3F1C"/>
    <w:rsid w:val="009E40BA"/>
    <w:rsid w:val="009E4307"/>
    <w:rsid w:val="009E459B"/>
    <w:rsid w:val="009E47EE"/>
    <w:rsid w:val="009E4A4C"/>
    <w:rsid w:val="009E4AB6"/>
    <w:rsid w:val="009E4B8C"/>
    <w:rsid w:val="009E4CA0"/>
    <w:rsid w:val="009E5071"/>
    <w:rsid w:val="009E5462"/>
    <w:rsid w:val="009E5C3B"/>
    <w:rsid w:val="009E5ED6"/>
    <w:rsid w:val="009E5FF3"/>
    <w:rsid w:val="009E61BA"/>
    <w:rsid w:val="009E669A"/>
    <w:rsid w:val="009E6754"/>
    <w:rsid w:val="009E6891"/>
    <w:rsid w:val="009E68B3"/>
    <w:rsid w:val="009E68EC"/>
    <w:rsid w:val="009E6E34"/>
    <w:rsid w:val="009E71AD"/>
    <w:rsid w:val="009E71C8"/>
    <w:rsid w:val="009E72ED"/>
    <w:rsid w:val="009E76D9"/>
    <w:rsid w:val="009F002C"/>
    <w:rsid w:val="009F0063"/>
    <w:rsid w:val="009F01BB"/>
    <w:rsid w:val="009F034E"/>
    <w:rsid w:val="009F03E8"/>
    <w:rsid w:val="009F06D1"/>
    <w:rsid w:val="009F07AF"/>
    <w:rsid w:val="009F0841"/>
    <w:rsid w:val="009F0B05"/>
    <w:rsid w:val="009F0DE6"/>
    <w:rsid w:val="009F1293"/>
    <w:rsid w:val="009F12E2"/>
    <w:rsid w:val="009F133F"/>
    <w:rsid w:val="009F157D"/>
    <w:rsid w:val="009F15A0"/>
    <w:rsid w:val="009F15B7"/>
    <w:rsid w:val="009F224F"/>
    <w:rsid w:val="009F225B"/>
    <w:rsid w:val="009F2838"/>
    <w:rsid w:val="009F2945"/>
    <w:rsid w:val="009F2B1F"/>
    <w:rsid w:val="009F2ECA"/>
    <w:rsid w:val="009F2F68"/>
    <w:rsid w:val="009F2FD1"/>
    <w:rsid w:val="009F322C"/>
    <w:rsid w:val="009F322F"/>
    <w:rsid w:val="009F3297"/>
    <w:rsid w:val="009F332F"/>
    <w:rsid w:val="009F3364"/>
    <w:rsid w:val="009F3564"/>
    <w:rsid w:val="009F35B0"/>
    <w:rsid w:val="009F3701"/>
    <w:rsid w:val="009F3CA7"/>
    <w:rsid w:val="009F3EBE"/>
    <w:rsid w:val="009F417E"/>
    <w:rsid w:val="009F4223"/>
    <w:rsid w:val="009F4271"/>
    <w:rsid w:val="009F4354"/>
    <w:rsid w:val="009F43B0"/>
    <w:rsid w:val="009F4679"/>
    <w:rsid w:val="009F48AF"/>
    <w:rsid w:val="009F4BB4"/>
    <w:rsid w:val="009F4E63"/>
    <w:rsid w:val="009F509C"/>
    <w:rsid w:val="009F512F"/>
    <w:rsid w:val="009F543F"/>
    <w:rsid w:val="009F55C7"/>
    <w:rsid w:val="009F563C"/>
    <w:rsid w:val="009F56EB"/>
    <w:rsid w:val="009F5730"/>
    <w:rsid w:val="009F5809"/>
    <w:rsid w:val="009F5B67"/>
    <w:rsid w:val="009F5BA3"/>
    <w:rsid w:val="009F5C6B"/>
    <w:rsid w:val="009F5D01"/>
    <w:rsid w:val="009F5D4C"/>
    <w:rsid w:val="009F6030"/>
    <w:rsid w:val="009F60AF"/>
    <w:rsid w:val="009F61F6"/>
    <w:rsid w:val="009F6632"/>
    <w:rsid w:val="009F686A"/>
    <w:rsid w:val="009F6BAE"/>
    <w:rsid w:val="009F6BCD"/>
    <w:rsid w:val="009F6D11"/>
    <w:rsid w:val="009F6D8F"/>
    <w:rsid w:val="009F70AA"/>
    <w:rsid w:val="009F7527"/>
    <w:rsid w:val="009F7C34"/>
    <w:rsid w:val="009F7C39"/>
    <w:rsid w:val="009F7C73"/>
    <w:rsid w:val="009F7DCF"/>
    <w:rsid w:val="00A0007C"/>
    <w:rsid w:val="00A003A1"/>
    <w:rsid w:val="00A0090A"/>
    <w:rsid w:val="00A00AC9"/>
    <w:rsid w:val="00A00CA5"/>
    <w:rsid w:val="00A00D70"/>
    <w:rsid w:val="00A0150C"/>
    <w:rsid w:val="00A019B6"/>
    <w:rsid w:val="00A01A39"/>
    <w:rsid w:val="00A01C9A"/>
    <w:rsid w:val="00A01CD8"/>
    <w:rsid w:val="00A01DA9"/>
    <w:rsid w:val="00A01ED0"/>
    <w:rsid w:val="00A0218D"/>
    <w:rsid w:val="00A022F6"/>
    <w:rsid w:val="00A024C2"/>
    <w:rsid w:val="00A024D2"/>
    <w:rsid w:val="00A02665"/>
    <w:rsid w:val="00A02771"/>
    <w:rsid w:val="00A02A4E"/>
    <w:rsid w:val="00A02B5E"/>
    <w:rsid w:val="00A02C6A"/>
    <w:rsid w:val="00A02CC7"/>
    <w:rsid w:val="00A02DA9"/>
    <w:rsid w:val="00A02F1B"/>
    <w:rsid w:val="00A02F31"/>
    <w:rsid w:val="00A02F8D"/>
    <w:rsid w:val="00A0306A"/>
    <w:rsid w:val="00A03296"/>
    <w:rsid w:val="00A03698"/>
    <w:rsid w:val="00A0376F"/>
    <w:rsid w:val="00A03AD8"/>
    <w:rsid w:val="00A03DDA"/>
    <w:rsid w:val="00A03FB2"/>
    <w:rsid w:val="00A044B4"/>
    <w:rsid w:val="00A04997"/>
    <w:rsid w:val="00A04A73"/>
    <w:rsid w:val="00A04AA2"/>
    <w:rsid w:val="00A04C20"/>
    <w:rsid w:val="00A04CD3"/>
    <w:rsid w:val="00A04D98"/>
    <w:rsid w:val="00A04DA8"/>
    <w:rsid w:val="00A04FD9"/>
    <w:rsid w:val="00A05366"/>
    <w:rsid w:val="00A0599F"/>
    <w:rsid w:val="00A05D7C"/>
    <w:rsid w:val="00A05E0F"/>
    <w:rsid w:val="00A05EBB"/>
    <w:rsid w:val="00A05F61"/>
    <w:rsid w:val="00A05FD3"/>
    <w:rsid w:val="00A06217"/>
    <w:rsid w:val="00A06294"/>
    <w:rsid w:val="00A06CD8"/>
    <w:rsid w:val="00A06FC5"/>
    <w:rsid w:val="00A07014"/>
    <w:rsid w:val="00A07465"/>
    <w:rsid w:val="00A07597"/>
    <w:rsid w:val="00A076C9"/>
    <w:rsid w:val="00A07ACE"/>
    <w:rsid w:val="00A10032"/>
    <w:rsid w:val="00A1034F"/>
    <w:rsid w:val="00A10557"/>
    <w:rsid w:val="00A10696"/>
    <w:rsid w:val="00A10952"/>
    <w:rsid w:val="00A109CA"/>
    <w:rsid w:val="00A10B5D"/>
    <w:rsid w:val="00A10DDA"/>
    <w:rsid w:val="00A10E62"/>
    <w:rsid w:val="00A1114E"/>
    <w:rsid w:val="00A11156"/>
    <w:rsid w:val="00A111F5"/>
    <w:rsid w:val="00A1132B"/>
    <w:rsid w:val="00A11444"/>
    <w:rsid w:val="00A1161C"/>
    <w:rsid w:val="00A116C6"/>
    <w:rsid w:val="00A11957"/>
    <w:rsid w:val="00A119C5"/>
    <w:rsid w:val="00A11A7E"/>
    <w:rsid w:val="00A11B27"/>
    <w:rsid w:val="00A11BA9"/>
    <w:rsid w:val="00A11E01"/>
    <w:rsid w:val="00A11FBA"/>
    <w:rsid w:val="00A121C8"/>
    <w:rsid w:val="00A1241E"/>
    <w:rsid w:val="00A12518"/>
    <w:rsid w:val="00A125CD"/>
    <w:rsid w:val="00A126C1"/>
    <w:rsid w:val="00A126F4"/>
    <w:rsid w:val="00A127BF"/>
    <w:rsid w:val="00A1294A"/>
    <w:rsid w:val="00A12B52"/>
    <w:rsid w:val="00A12B85"/>
    <w:rsid w:val="00A12D84"/>
    <w:rsid w:val="00A12D8F"/>
    <w:rsid w:val="00A130C5"/>
    <w:rsid w:val="00A1312D"/>
    <w:rsid w:val="00A1317A"/>
    <w:rsid w:val="00A1321C"/>
    <w:rsid w:val="00A1325F"/>
    <w:rsid w:val="00A132A0"/>
    <w:rsid w:val="00A1334F"/>
    <w:rsid w:val="00A1345B"/>
    <w:rsid w:val="00A13768"/>
    <w:rsid w:val="00A138B8"/>
    <w:rsid w:val="00A13980"/>
    <w:rsid w:val="00A13C28"/>
    <w:rsid w:val="00A13D63"/>
    <w:rsid w:val="00A14076"/>
    <w:rsid w:val="00A14317"/>
    <w:rsid w:val="00A14A58"/>
    <w:rsid w:val="00A14B63"/>
    <w:rsid w:val="00A14C52"/>
    <w:rsid w:val="00A15065"/>
    <w:rsid w:val="00A1508C"/>
    <w:rsid w:val="00A150B3"/>
    <w:rsid w:val="00A15137"/>
    <w:rsid w:val="00A151A4"/>
    <w:rsid w:val="00A15434"/>
    <w:rsid w:val="00A155A2"/>
    <w:rsid w:val="00A15690"/>
    <w:rsid w:val="00A15A02"/>
    <w:rsid w:val="00A15AEE"/>
    <w:rsid w:val="00A15D8D"/>
    <w:rsid w:val="00A16342"/>
    <w:rsid w:val="00A16446"/>
    <w:rsid w:val="00A1653D"/>
    <w:rsid w:val="00A16776"/>
    <w:rsid w:val="00A167B7"/>
    <w:rsid w:val="00A16A87"/>
    <w:rsid w:val="00A16BC7"/>
    <w:rsid w:val="00A16BF6"/>
    <w:rsid w:val="00A16C14"/>
    <w:rsid w:val="00A16CBC"/>
    <w:rsid w:val="00A16E41"/>
    <w:rsid w:val="00A17178"/>
    <w:rsid w:val="00A1789F"/>
    <w:rsid w:val="00A17EC3"/>
    <w:rsid w:val="00A17EE0"/>
    <w:rsid w:val="00A17F82"/>
    <w:rsid w:val="00A17F83"/>
    <w:rsid w:val="00A17FEB"/>
    <w:rsid w:val="00A204DC"/>
    <w:rsid w:val="00A208EC"/>
    <w:rsid w:val="00A20B7A"/>
    <w:rsid w:val="00A20D89"/>
    <w:rsid w:val="00A20DA5"/>
    <w:rsid w:val="00A210B2"/>
    <w:rsid w:val="00A21274"/>
    <w:rsid w:val="00A21800"/>
    <w:rsid w:val="00A21808"/>
    <w:rsid w:val="00A2199F"/>
    <w:rsid w:val="00A21AE8"/>
    <w:rsid w:val="00A22040"/>
    <w:rsid w:val="00A225D8"/>
    <w:rsid w:val="00A2266B"/>
    <w:rsid w:val="00A22AAF"/>
    <w:rsid w:val="00A230E5"/>
    <w:rsid w:val="00A23311"/>
    <w:rsid w:val="00A233CB"/>
    <w:rsid w:val="00A235D7"/>
    <w:rsid w:val="00A23B58"/>
    <w:rsid w:val="00A23C16"/>
    <w:rsid w:val="00A23D5B"/>
    <w:rsid w:val="00A23F97"/>
    <w:rsid w:val="00A24417"/>
    <w:rsid w:val="00A2444B"/>
    <w:rsid w:val="00A245E4"/>
    <w:rsid w:val="00A24727"/>
    <w:rsid w:val="00A24774"/>
    <w:rsid w:val="00A24AE8"/>
    <w:rsid w:val="00A24B96"/>
    <w:rsid w:val="00A24D18"/>
    <w:rsid w:val="00A24F24"/>
    <w:rsid w:val="00A24F6A"/>
    <w:rsid w:val="00A25092"/>
    <w:rsid w:val="00A2530C"/>
    <w:rsid w:val="00A253A4"/>
    <w:rsid w:val="00A2591D"/>
    <w:rsid w:val="00A25BC5"/>
    <w:rsid w:val="00A25D2B"/>
    <w:rsid w:val="00A25E8D"/>
    <w:rsid w:val="00A260E3"/>
    <w:rsid w:val="00A260F0"/>
    <w:rsid w:val="00A2615F"/>
    <w:rsid w:val="00A2619D"/>
    <w:rsid w:val="00A261CA"/>
    <w:rsid w:val="00A26200"/>
    <w:rsid w:val="00A26432"/>
    <w:rsid w:val="00A26828"/>
    <w:rsid w:val="00A269B7"/>
    <w:rsid w:val="00A26A2A"/>
    <w:rsid w:val="00A26ABC"/>
    <w:rsid w:val="00A26D71"/>
    <w:rsid w:val="00A27294"/>
    <w:rsid w:val="00A27497"/>
    <w:rsid w:val="00A27670"/>
    <w:rsid w:val="00A27882"/>
    <w:rsid w:val="00A27937"/>
    <w:rsid w:val="00A279A4"/>
    <w:rsid w:val="00A27B22"/>
    <w:rsid w:val="00A27D78"/>
    <w:rsid w:val="00A27F10"/>
    <w:rsid w:val="00A27FED"/>
    <w:rsid w:val="00A302B1"/>
    <w:rsid w:val="00A30354"/>
    <w:rsid w:val="00A303DD"/>
    <w:rsid w:val="00A30C36"/>
    <w:rsid w:val="00A31063"/>
    <w:rsid w:val="00A31A30"/>
    <w:rsid w:val="00A31B06"/>
    <w:rsid w:val="00A31F46"/>
    <w:rsid w:val="00A3201E"/>
    <w:rsid w:val="00A3203D"/>
    <w:rsid w:val="00A320CA"/>
    <w:rsid w:val="00A32108"/>
    <w:rsid w:val="00A322B4"/>
    <w:rsid w:val="00A32361"/>
    <w:rsid w:val="00A3238D"/>
    <w:rsid w:val="00A32599"/>
    <w:rsid w:val="00A32959"/>
    <w:rsid w:val="00A329F1"/>
    <w:rsid w:val="00A32CF0"/>
    <w:rsid w:val="00A32CF7"/>
    <w:rsid w:val="00A32FC9"/>
    <w:rsid w:val="00A3302C"/>
    <w:rsid w:val="00A33089"/>
    <w:rsid w:val="00A33588"/>
    <w:rsid w:val="00A337E3"/>
    <w:rsid w:val="00A337F0"/>
    <w:rsid w:val="00A339F9"/>
    <w:rsid w:val="00A33B66"/>
    <w:rsid w:val="00A33E5D"/>
    <w:rsid w:val="00A33F3F"/>
    <w:rsid w:val="00A33FFF"/>
    <w:rsid w:val="00A34001"/>
    <w:rsid w:val="00A34508"/>
    <w:rsid w:val="00A349CF"/>
    <w:rsid w:val="00A34B49"/>
    <w:rsid w:val="00A34E10"/>
    <w:rsid w:val="00A34E23"/>
    <w:rsid w:val="00A34EE1"/>
    <w:rsid w:val="00A35079"/>
    <w:rsid w:val="00A351ED"/>
    <w:rsid w:val="00A35288"/>
    <w:rsid w:val="00A35406"/>
    <w:rsid w:val="00A35441"/>
    <w:rsid w:val="00A3559F"/>
    <w:rsid w:val="00A35DF2"/>
    <w:rsid w:val="00A36180"/>
    <w:rsid w:val="00A362D4"/>
    <w:rsid w:val="00A362DD"/>
    <w:rsid w:val="00A36408"/>
    <w:rsid w:val="00A36721"/>
    <w:rsid w:val="00A3686A"/>
    <w:rsid w:val="00A3689C"/>
    <w:rsid w:val="00A368A1"/>
    <w:rsid w:val="00A3696B"/>
    <w:rsid w:val="00A36BB3"/>
    <w:rsid w:val="00A36CD7"/>
    <w:rsid w:val="00A37027"/>
    <w:rsid w:val="00A3710E"/>
    <w:rsid w:val="00A3744D"/>
    <w:rsid w:val="00A37453"/>
    <w:rsid w:val="00A37921"/>
    <w:rsid w:val="00A37941"/>
    <w:rsid w:val="00A37C2F"/>
    <w:rsid w:val="00A37CCE"/>
    <w:rsid w:val="00A37D5E"/>
    <w:rsid w:val="00A37DE0"/>
    <w:rsid w:val="00A37FA5"/>
    <w:rsid w:val="00A37FC2"/>
    <w:rsid w:val="00A400FD"/>
    <w:rsid w:val="00A40257"/>
    <w:rsid w:val="00A407D1"/>
    <w:rsid w:val="00A4097F"/>
    <w:rsid w:val="00A40A8F"/>
    <w:rsid w:val="00A40D5A"/>
    <w:rsid w:val="00A412D9"/>
    <w:rsid w:val="00A41430"/>
    <w:rsid w:val="00A41636"/>
    <w:rsid w:val="00A416A1"/>
    <w:rsid w:val="00A41784"/>
    <w:rsid w:val="00A41CF5"/>
    <w:rsid w:val="00A42017"/>
    <w:rsid w:val="00A42393"/>
    <w:rsid w:val="00A424CA"/>
    <w:rsid w:val="00A42536"/>
    <w:rsid w:val="00A425CC"/>
    <w:rsid w:val="00A42B5D"/>
    <w:rsid w:val="00A42F09"/>
    <w:rsid w:val="00A42F0F"/>
    <w:rsid w:val="00A43165"/>
    <w:rsid w:val="00A43648"/>
    <w:rsid w:val="00A436EA"/>
    <w:rsid w:val="00A4379C"/>
    <w:rsid w:val="00A439DC"/>
    <w:rsid w:val="00A43A48"/>
    <w:rsid w:val="00A43A9B"/>
    <w:rsid w:val="00A43B90"/>
    <w:rsid w:val="00A4400C"/>
    <w:rsid w:val="00A44030"/>
    <w:rsid w:val="00A4460A"/>
    <w:rsid w:val="00A447E0"/>
    <w:rsid w:val="00A44840"/>
    <w:rsid w:val="00A44B6B"/>
    <w:rsid w:val="00A44E34"/>
    <w:rsid w:val="00A44F6B"/>
    <w:rsid w:val="00A45275"/>
    <w:rsid w:val="00A4596F"/>
    <w:rsid w:val="00A45BD6"/>
    <w:rsid w:val="00A45C23"/>
    <w:rsid w:val="00A45CF2"/>
    <w:rsid w:val="00A45D97"/>
    <w:rsid w:val="00A45EF8"/>
    <w:rsid w:val="00A45F64"/>
    <w:rsid w:val="00A46401"/>
    <w:rsid w:val="00A4641F"/>
    <w:rsid w:val="00A46431"/>
    <w:rsid w:val="00A4660E"/>
    <w:rsid w:val="00A467ED"/>
    <w:rsid w:val="00A467F3"/>
    <w:rsid w:val="00A468D8"/>
    <w:rsid w:val="00A46938"/>
    <w:rsid w:val="00A46CAB"/>
    <w:rsid w:val="00A46F0D"/>
    <w:rsid w:val="00A47113"/>
    <w:rsid w:val="00A475CD"/>
    <w:rsid w:val="00A479CA"/>
    <w:rsid w:val="00A47B6D"/>
    <w:rsid w:val="00A47B98"/>
    <w:rsid w:val="00A47BEF"/>
    <w:rsid w:val="00A501C5"/>
    <w:rsid w:val="00A507BA"/>
    <w:rsid w:val="00A50AD2"/>
    <w:rsid w:val="00A50D49"/>
    <w:rsid w:val="00A514F3"/>
    <w:rsid w:val="00A51735"/>
    <w:rsid w:val="00A51A77"/>
    <w:rsid w:val="00A51AD2"/>
    <w:rsid w:val="00A51DE8"/>
    <w:rsid w:val="00A51F17"/>
    <w:rsid w:val="00A520BA"/>
    <w:rsid w:val="00A523BD"/>
    <w:rsid w:val="00A52769"/>
    <w:rsid w:val="00A52812"/>
    <w:rsid w:val="00A52E63"/>
    <w:rsid w:val="00A52E7A"/>
    <w:rsid w:val="00A53005"/>
    <w:rsid w:val="00A530AB"/>
    <w:rsid w:val="00A530D4"/>
    <w:rsid w:val="00A53315"/>
    <w:rsid w:val="00A534B3"/>
    <w:rsid w:val="00A5355A"/>
    <w:rsid w:val="00A53663"/>
    <w:rsid w:val="00A53838"/>
    <w:rsid w:val="00A53B47"/>
    <w:rsid w:val="00A53F1C"/>
    <w:rsid w:val="00A541B3"/>
    <w:rsid w:val="00A54545"/>
    <w:rsid w:val="00A545AF"/>
    <w:rsid w:val="00A54C3C"/>
    <w:rsid w:val="00A54D29"/>
    <w:rsid w:val="00A54EA2"/>
    <w:rsid w:val="00A54F4D"/>
    <w:rsid w:val="00A55225"/>
    <w:rsid w:val="00A55506"/>
    <w:rsid w:val="00A5577C"/>
    <w:rsid w:val="00A55B37"/>
    <w:rsid w:val="00A55D93"/>
    <w:rsid w:val="00A55DDE"/>
    <w:rsid w:val="00A562E7"/>
    <w:rsid w:val="00A56509"/>
    <w:rsid w:val="00A5652A"/>
    <w:rsid w:val="00A565DE"/>
    <w:rsid w:val="00A566EB"/>
    <w:rsid w:val="00A566FF"/>
    <w:rsid w:val="00A56FB9"/>
    <w:rsid w:val="00A57177"/>
    <w:rsid w:val="00A57335"/>
    <w:rsid w:val="00A574E9"/>
    <w:rsid w:val="00A574EF"/>
    <w:rsid w:val="00A575FE"/>
    <w:rsid w:val="00A577B3"/>
    <w:rsid w:val="00A5780A"/>
    <w:rsid w:val="00A57B0D"/>
    <w:rsid w:val="00A57F80"/>
    <w:rsid w:val="00A600E4"/>
    <w:rsid w:val="00A6068B"/>
    <w:rsid w:val="00A606A5"/>
    <w:rsid w:val="00A608E3"/>
    <w:rsid w:val="00A60D98"/>
    <w:rsid w:val="00A6105A"/>
    <w:rsid w:val="00A61356"/>
    <w:rsid w:val="00A6172A"/>
    <w:rsid w:val="00A6174D"/>
    <w:rsid w:val="00A61A0F"/>
    <w:rsid w:val="00A61B4C"/>
    <w:rsid w:val="00A61BED"/>
    <w:rsid w:val="00A61C96"/>
    <w:rsid w:val="00A61CFF"/>
    <w:rsid w:val="00A61EAB"/>
    <w:rsid w:val="00A6213B"/>
    <w:rsid w:val="00A62470"/>
    <w:rsid w:val="00A62497"/>
    <w:rsid w:val="00A62529"/>
    <w:rsid w:val="00A625A5"/>
    <w:rsid w:val="00A625AA"/>
    <w:rsid w:val="00A6264B"/>
    <w:rsid w:val="00A62A56"/>
    <w:rsid w:val="00A62AC5"/>
    <w:rsid w:val="00A633CC"/>
    <w:rsid w:val="00A63405"/>
    <w:rsid w:val="00A6356F"/>
    <w:rsid w:val="00A63609"/>
    <w:rsid w:val="00A63756"/>
    <w:rsid w:val="00A6379E"/>
    <w:rsid w:val="00A638A9"/>
    <w:rsid w:val="00A639B8"/>
    <w:rsid w:val="00A63DF6"/>
    <w:rsid w:val="00A64172"/>
    <w:rsid w:val="00A641AC"/>
    <w:rsid w:val="00A641AE"/>
    <w:rsid w:val="00A6446E"/>
    <w:rsid w:val="00A64526"/>
    <w:rsid w:val="00A64662"/>
    <w:rsid w:val="00A6470A"/>
    <w:rsid w:val="00A648E9"/>
    <w:rsid w:val="00A64B7A"/>
    <w:rsid w:val="00A64E21"/>
    <w:rsid w:val="00A65281"/>
    <w:rsid w:val="00A657B8"/>
    <w:rsid w:val="00A6585D"/>
    <w:rsid w:val="00A65C7B"/>
    <w:rsid w:val="00A65E88"/>
    <w:rsid w:val="00A65F3E"/>
    <w:rsid w:val="00A663C3"/>
    <w:rsid w:val="00A66A30"/>
    <w:rsid w:val="00A66E64"/>
    <w:rsid w:val="00A66F21"/>
    <w:rsid w:val="00A67189"/>
    <w:rsid w:val="00A673FA"/>
    <w:rsid w:val="00A67755"/>
    <w:rsid w:val="00A679E8"/>
    <w:rsid w:val="00A67F31"/>
    <w:rsid w:val="00A706B4"/>
    <w:rsid w:val="00A706C4"/>
    <w:rsid w:val="00A70EF3"/>
    <w:rsid w:val="00A711E8"/>
    <w:rsid w:val="00A7176D"/>
    <w:rsid w:val="00A7193A"/>
    <w:rsid w:val="00A71B16"/>
    <w:rsid w:val="00A71B76"/>
    <w:rsid w:val="00A71C2A"/>
    <w:rsid w:val="00A71F00"/>
    <w:rsid w:val="00A7216D"/>
    <w:rsid w:val="00A722FB"/>
    <w:rsid w:val="00A72301"/>
    <w:rsid w:val="00A7295D"/>
    <w:rsid w:val="00A72D52"/>
    <w:rsid w:val="00A72D8E"/>
    <w:rsid w:val="00A73181"/>
    <w:rsid w:val="00A731E4"/>
    <w:rsid w:val="00A7325D"/>
    <w:rsid w:val="00A734BB"/>
    <w:rsid w:val="00A7363F"/>
    <w:rsid w:val="00A73D16"/>
    <w:rsid w:val="00A74290"/>
    <w:rsid w:val="00A74394"/>
    <w:rsid w:val="00A74571"/>
    <w:rsid w:val="00A7459D"/>
    <w:rsid w:val="00A74CBE"/>
    <w:rsid w:val="00A74DAC"/>
    <w:rsid w:val="00A74ECC"/>
    <w:rsid w:val="00A7500F"/>
    <w:rsid w:val="00A7514A"/>
    <w:rsid w:val="00A75346"/>
    <w:rsid w:val="00A7541E"/>
    <w:rsid w:val="00A754A3"/>
    <w:rsid w:val="00A755AD"/>
    <w:rsid w:val="00A75DC7"/>
    <w:rsid w:val="00A75F10"/>
    <w:rsid w:val="00A76211"/>
    <w:rsid w:val="00A7639D"/>
    <w:rsid w:val="00A76666"/>
    <w:rsid w:val="00A76896"/>
    <w:rsid w:val="00A76BA1"/>
    <w:rsid w:val="00A76BFE"/>
    <w:rsid w:val="00A76E02"/>
    <w:rsid w:val="00A76EC3"/>
    <w:rsid w:val="00A7726F"/>
    <w:rsid w:val="00A77462"/>
    <w:rsid w:val="00A775DF"/>
    <w:rsid w:val="00A7763C"/>
    <w:rsid w:val="00A7799D"/>
    <w:rsid w:val="00A77BA1"/>
    <w:rsid w:val="00A8033F"/>
    <w:rsid w:val="00A8036B"/>
    <w:rsid w:val="00A80EB5"/>
    <w:rsid w:val="00A80F2C"/>
    <w:rsid w:val="00A811FF"/>
    <w:rsid w:val="00A8152D"/>
    <w:rsid w:val="00A81925"/>
    <w:rsid w:val="00A819F0"/>
    <w:rsid w:val="00A81B26"/>
    <w:rsid w:val="00A81B29"/>
    <w:rsid w:val="00A81C01"/>
    <w:rsid w:val="00A81D90"/>
    <w:rsid w:val="00A81F17"/>
    <w:rsid w:val="00A8200F"/>
    <w:rsid w:val="00A820E7"/>
    <w:rsid w:val="00A82381"/>
    <w:rsid w:val="00A825C6"/>
    <w:rsid w:val="00A829DE"/>
    <w:rsid w:val="00A82C19"/>
    <w:rsid w:val="00A82F90"/>
    <w:rsid w:val="00A82FB3"/>
    <w:rsid w:val="00A831E9"/>
    <w:rsid w:val="00A833E3"/>
    <w:rsid w:val="00A834DF"/>
    <w:rsid w:val="00A83638"/>
    <w:rsid w:val="00A836FE"/>
    <w:rsid w:val="00A8371F"/>
    <w:rsid w:val="00A8374A"/>
    <w:rsid w:val="00A837A6"/>
    <w:rsid w:val="00A83853"/>
    <w:rsid w:val="00A839BB"/>
    <w:rsid w:val="00A83D7F"/>
    <w:rsid w:val="00A83D8D"/>
    <w:rsid w:val="00A83D92"/>
    <w:rsid w:val="00A83F16"/>
    <w:rsid w:val="00A83FB5"/>
    <w:rsid w:val="00A84159"/>
    <w:rsid w:val="00A84463"/>
    <w:rsid w:val="00A84ABC"/>
    <w:rsid w:val="00A84E01"/>
    <w:rsid w:val="00A84F86"/>
    <w:rsid w:val="00A85038"/>
    <w:rsid w:val="00A8525E"/>
    <w:rsid w:val="00A852A8"/>
    <w:rsid w:val="00A8544F"/>
    <w:rsid w:val="00A8546C"/>
    <w:rsid w:val="00A856E8"/>
    <w:rsid w:val="00A85707"/>
    <w:rsid w:val="00A8574C"/>
    <w:rsid w:val="00A85A5F"/>
    <w:rsid w:val="00A85B40"/>
    <w:rsid w:val="00A85C0C"/>
    <w:rsid w:val="00A85ED8"/>
    <w:rsid w:val="00A85FA7"/>
    <w:rsid w:val="00A86191"/>
    <w:rsid w:val="00A86791"/>
    <w:rsid w:val="00A869B4"/>
    <w:rsid w:val="00A86A8E"/>
    <w:rsid w:val="00A86C10"/>
    <w:rsid w:val="00A86EA1"/>
    <w:rsid w:val="00A86F0A"/>
    <w:rsid w:val="00A87318"/>
    <w:rsid w:val="00A87C48"/>
    <w:rsid w:val="00A87D08"/>
    <w:rsid w:val="00A900AB"/>
    <w:rsid w:val="00A901B8"/>
    <w:rsid w:val="00A90429"/>
    <w:rsid w:val="00A906EE"/>
    <w:rsid w:val="00A90A8E"/>
    <w:rsid w:val="00A90F2B"/>
    <w:rsid w:val="00A90F77"/>
    <w:rsid w:val="00A90FD5"/>
    <w:rsid w:val="00A91029"/>
    <w:rsid w:val="00A9146C"/>
    <w:rsid w:val="00A916C8"/>
    <w:rsid w:val="00A918CC"/>
    <w:rsid w:val="00A9196B"/>
    <w:rsid w:val="00A9196C"/>
    <w:rsid w:val="00A91AA2"/>
    <w:rsid w:val="00A91E31"/>
    <w:rsid w:val="00A91E48"/>
    <w:rsid w:val="00A92236"/>
    <w:rsid w:val="00A925B6"/>
    <w:rsid w:val="00A92720"/>
    <w:rsid w:val="00A92833"/>
    <w:rsid w:val="00A928C9"/>
    <w:rsid w:val="00A92B23"/>
    <w:rsid w:val="00A9325E"/>
    <w:rsid w:val="00A934C2"/>
    <w:rsid w:val="00A9353E"/>
    <w:rsid w:val="00A94090"/>
    <w:rsid w:val="00A945F1"/>
    <w:rsid w:val="00A9464D"/>
    <w:rsid w:val="00A94740"/>
    <w:rsid w:val="00A9588E"/>
    <w:rsid w:val="00A95891"/>
    <w:rsid w:val="00A959EF"/>
    <w:rsid w:val="00A95A11"/>
    <w:rsid w:val="00A95B7A"/>
    <w:rsid w:val="00A95C55"/>
    <w:rsid w:val="00A95DC5"/>
    <w:rsid w:val="00A95DF5"/>
    <w:rsid w:val="00A9612F"/>
    <w:rsid w:val="00A9638C"/>
    <w:rsid w:val="00A96523"/>
    <w:rsid w:val="00A96864"/>
    <w:rsid w:val="00A969D7"/>
    <w:rsid w:val="00A96A5E"/>
    <w:rsid w:val="00A96DBD"/>
    <w:rsid w:val="00A97099"/>
    <w:rsid w:val="00A9715A"/>
    <w:rsid w:val="00A973C3"/>
    <w:rsid w:val="00A974B6"/>
    <w:rsid w:val="00A97524"/>
    <w:rsid w:val="00A979BB"/>
    <w:rsid w:val="00A97CB5"/>
    <w:rsid w:val="00A97D0D"/>
    <w:rsid w:val="00A97D87"/>
    <w:rsid w:val="00A97E27"/>
    <w:rsid w:val="00AA003F"/>
    <w:rsid w:val="00AA0127"/>
    <w:rsid w:val="00AA02E8"/>
    <w:rsid w:val="00AA0341"/>
    <w:rsid w:val="00AA0607"/>
    <w:rsid w:val="00AA0694"/>
    <w:rsid w:val="00AA071F"/>
    <w:rsid w:val="00AA080F"/>
    <w:rsid w:val="00AA08CB"/>
    <w:rsid w:val="00AA0B9D"/>
    <w:rsid w:val="00AA0BFB"/>
    <w:rsid w:val="00AA10AC"/>
    <w:rsid w:val="00AA10E2"/>
    <w:rsid w:val="00AA1207"/>
    <w:rsid w:val="00AA14D2"/>
    <w:rsid w:val="00AA16C5"/>
    <w:rsid w:val="00AA185C"/>
    <w:rsid w:val="00AA1CA3"/>
    <w:rsid w:val="00AA25F8"/>
    <w:rsid w:val="00AA2648"/>
    <w:rsid w:val="00AA2BE3"/>
    <w:rsid w:val="00AA2E20"/>
    <w:rsid w:val="00AA2E57"/>
    <w:rsid w:val="00AA3374"/>
    <w:rsid w:val="00AA362E"/>
    <w:rsid w:val="00AA381D"/>
    <w:rsid w:val="00AA3E77"/>
    <w:rsid w:val="00AA44C3"/>
    <w:rsid w:val="00AA4712"/>
    <w:rsid w:val="00AA4745"/>
    <w:rsid w:val="00AA4A27"/>
    <w:rsid w:val="00AA4BE5"/>
    <w:rsid w:val="00AA4C7F"/>
    <w:rsid w:val="00AA4DBE"/>
    <w:rsid w:val="00AA542B"/>
    <w:rsid w:val="00AA5602"/>
    <w:rsid w:val="00AA584B"/>
    <w:rsid w:val="00AA5965"/>
    <w:rsid w:val="00AA5A0E"/>
    <w:rsid w:val="00AA5A8E"/>
    <w:rsid w:val="00AA5C21"/>
    <w:rsid w:val="00AA6438"/>
    <w:rsid w:val="00AA66FA"/>
    <w:rsid w:val="00AA6791"/>
    <w:rsid w:val="00AA7907"/>
    <w:rsid w:val="00AA7978"/>
    <w:rsid w:val="00AA7DAA"/>
    <w:rsid w:val="00AA7E5C"/>
    <w:rsid w:val="00AB01C6"/>
    <w:rsid w:val="00AB0249"/>
    <w:rsid w:val="00AB025A"/>
    <w:rsid w:val="00AB034E"/>
    <w:rsid w:val="00AB04B5"/>
    <w:rsid w:val="00AB0740"/>
    <w:rsid w:val="00AB076B"/>
    <w:rsid w:val="00AB08B7"/>
    <w:rsid w:val="00AB0AA3"/>
    <w:rsid w:val="00AB11DB"/>
    <w:rsid w:val="00AB12C9"/>
    <w:rsid w:val="00AB12CA"/>
    <w:rsid w:val="00AB143D"/>
    <w:rsid w:val="00AB1535"/>
    <w:rsid w:val="00AB17C3"/>
    <w:rsid w:val="00AB1841"/>
    <w:rsid w:val="00AB1ACF"/>
    <w:rsid w:val="00AB1AD6"/>
    <w:rsid w:val="00AB1FC0"/>
    <w:rsid w:val="00AB1FDE"/>
    <w:rsid w:val="00AB22F0"/>
    <w:rsid w:val="00AB26AF"/>
    <w:rsid w:val="00AB2AAD"/>
    <w:rsid w:val="00AB2B91"/>
    <w:rsid w:val="00AB2DBA"/>
    <w:rsid w:val="00AB3064"/>
    <w:rsid w:val="00AB34CA"/>
    <w:rsid w:val="00AB3634"/>
    <w:rsid w:val="00AB36BF"/>
    <w:rsid w:val="00AB3721"/>
    <w:rsid w:val="00AB37E0"/>
    <w:rsid w:val="00AB38BA"/>
    <w:rsid w:val="00AB3E16"/>
    <w:rsid w:val="00AB3E8A"/>
    <w:rsid w:val="00AB40B8"/>
    <w:rsid w:val="00AB434C"/>
    <w:rsid w:val="00AB4637"/>
    <w:rsid w:val="00AB467F"/>
    <w:rsid w:val="00AB4B90"/>
    <w:rsid w:val="00AB4D29"/>
    <w:rsid w:val="00AB50FB"/>
    <w:rsid w:val="00AB5131"/>
    <w:rsid w:val="00AB529D"/>
    <w:rsid w:val="00AB56D7"/>
    <w:rsid w:val="00AB5799"/>
    <w:rsid w:val="00AB5945"/>
    <w:rsid w:val="00AB5FBD"/>
    <w:rsid w:val="00AB5FFC"/>
    <w:rsid w:val="00AB63D1"/>
    <w:rsid w:val="00AB6440"/>
    <w:rsid w:val="00AB64D3"/>
    <w:rsid w:val="00AB6948"/>
    <w:rsid w:val="00AB6963"/>
    <w:rsid w:val="00AB69C9"/>
    <w:rsid w:val="00AB6AC8"/>
    <w:rsid w:val="00AB6C06"/>
    <w:rsid w:val="00AB70B1"/>
    <w:rsid w:val="00AB736C"/>
    <w:rsid w:val="00AB74F9"/>
    <w:rsid w:val="00AB7578"/>
    <w:rsid w:val="00AB7587"/>
    <w:rsid w:val="00AB7C74"/>
    <w:rsid w:val="00AB7F41"/>
    <w:rsid w:val="00AC005D"/>
    <w:rsid w:val="00AC0174"/>
    <w:rsid w:val="00AC0358"/>
    <w:rsid w:val="00AC03AA"/>
    <w:rsid w:val="00AC0617"/>
    <w:rsid w:val="00AC06B0"/>
    <w:rsid w:val="00AC06E9"/>
    <w:rsid w:val="00AC06F6"/>
    <w:rsid w:val="00AC0A0F"/>
    <w:rsid w:val="00AC0C67"/>
    <w:rsid w:val="00AC0ECF"/>
    <w:rsid w:val="00AC1172"/>
    <w:rsid w:val="00AC143F"/>
    <w:rsid w:val="00AC14E8"/>
    <w:rsid w:val="00AC18FE"/>
    <w:rsid w:val="00AC1A7F"/>
    <w:rsid w:val="00AC1C0B"/>
    <w:rsid w:val="00AC1C91"/>
    <w:rsid w:val="00AC1EB0"/>
    <w:rsid w:val="00AC2312"/>
    <w:rsid w:val="00AC2350"/>
    <w:rsid w:val="00AC268A"/>
    <w:rsid w:val="00AC2884"/>
    <w:rsid w:val="00AC2A0E"/>
    <w:rsid w:val="00AC2A65"/>
    <w:rsid w:val="00AC2B5E"/>
    <w:rsid w:val="00AC32F3"/>
    <w:rsid w:val="00AC345D"/>
    <w:rsid w:val="00AC3B04"/>
    <w:rsid w:val="00AC3BB7"/>
    <w:rsid w:val="00AC3F5C"/>
    <w:rsid w:val="00AC3FEA"/>
    <w:rsid w:val="00AC4252"/>
    <w:rsid w:val="00AC427A"/>
    <w:rsid w:val="00AC432A"/>
    <w:rsid w:val="00AC44F2"/>
    <w:rsid w:val="00AC45E3"/>
    <w:rsid w:val="00AC4886"/>
    <w:rsid w:val="00AC4CC3"/>
    <w:rsid w:val="00AC4D3D"/>
    <w:rsid w:val="00AC4FCA"/>
    <w:rsid w:val="00AC5043"/>
    <w:rsid w:val="00AC5313"/>
    <w:rsid w:val="00AC5387"/>
    <w:rsid w:val="00AC53AE"/>
    <w:rsid w:val="00AC54E7"/>
    <w:rsid w:val="00AC555F"/>
    <w:rsid w:val="00AC5929"/>
    <w:rsid w:val="00AC5972"/>
    <w:rsid w:val="00AC59D0"/>
    <w:rsid w:val="00AC5B93"/>
    <w:rsid w:val="00AC5F78"/>
    <w:rsid w:val="00AC64AF"/>
    <w:rsid w:val="00AC66DD"/>
    <w:rsid w:val="00AC6716"/>
    <w:rsid w:val="00AC68D7"/>
    <w:rsid w:val="00AC69C6"/>
    <w:rsid w:val="00AC6A86"/>
    <w:rsid w:val="00AC7234"/>
    <w:rsid w:val="00AC740D"/>
    <w:rsid w:val="00AC747F"/>
    <w:rsid w:val="00AC7670"/>
    <w:rsid w:val="00AC76C8"/>
    <w:rsid w:val="00AC78A3"/>
    <w:rsid w:val="00AC7B9B"/>
    <w:rsid w:val="00AC7BA4"/>
    <w:rsid w:val="00AC7EDF"/>
    <w:rsid w:val="00AC7F34"/>
    <w:rsid w:val="00AD050F"/>
    <w:rsid w:val="00AD05DA"/>
    <w:rsid w:val="00AD06AF"/>
    <w:rsid w:val="00AD07B7"/>
    <w:rsid w:val="00AD0A72"/>
    <w:rsid w:val="00AD0D69"/>
    <w:rsid w:val="00AD0E46"/>
    <w:rsid w:val="00AD0E4F"/>
    <w:rsid w:val="00AD15FD"/>
    <w:rsid w:val="00AD1613"/>
    <w:rsid w:val="00AD1732"/>
    <w:rsid w:val="00AD1A47"/>
    <w:rsid w:val="00AD1C34"/>
    <w:rsid w:val="00AD1DC1"/>
    <w:rsid w:val="00AD1EA1"/>
    <w:rsid w:val="00AD1EC8"/>
    <w:rsid w:val="00AD1F7E"/>
    <w:rsid w:val="00AD234B"/>
    <w:rsid w:val="00AD2804"/>
    <w:rsid w:val="00AD28B4"/>
    <w:rsid w:val="00AD2B0F"/>
    <w:rsid w:val="00AD2BA2"/>
    <w:rsid w:val="00AD2BE9"/>
    <w:rsid w:val="00AD2C79"/>
    <w:rsid w:val="00AD2CC1"/>
    <w:rsid w:val="00AD3306"/>
    <w:rsid w:val="00AD33A4"/>
    <w:rsid w:val="00AD3475"/>
    <w:rsid w:val="00AD3729"/>
    <w:rsid w:val="00AD3737"/>
    <w:rsid w:val="00AD376E"/>
    <w:rsid w:val="00AD378C"/>
    <w:rsid w:val="00AD394D"/>
    <w:rsid w:val="00AD3C11"/>
    <w:rsid w:val="00AD3E08"/>
    <w:rsid w:val="00AD3E60"/>
    <w:rsid w:val="00AD3EEE"/>
    <w:rsid w:val="00AD43FF"/>
    <w:rsid w:val="00AD480C"/>
    <w:rsid w:val="00AD4A6A"/>
    <w:rsid w:val="00AD4B19"/>
    <w:rsid w:val="00AD4B28"/>
    <w:rsid w:val="00AD4D55"/>
    <w:rsid w:val="00AD4F36"/>
    <w:rsid w:val="00AD54F8"/>
    <w:rsid w:val="00AD578E"/>
    <w:rsid w:val="00AD59A7"/>
    <w:rsid w:val="00AD5B35"/>
    <w:rsid w:val="00AD5C20"/>
    <w:rsid w:val="00AD60DE"/>
    <w:rsid w:val="00AD6880"/>
    <w:rsid w:val="00AD68EA"/>
    <w:rsid w:val="00AD6EB2"/>
    <w:rsid w:val="00AD6EDD"/>
    <w:rsid w:val="00AD6F45"/>
    <w:rsid w:val="00AD6FFA"/>
    <w:rsid w:val="00AD7323"/>
    <w:rsid w:val="00AD755A"/>
    <w:rsid w:val="00AD7D02"/>
    <w:rsid w:val="00AD7D58"/>
    <w:rsid w:val="00AE0144"/>
    <w:rsid w:val="00AE015B"/>
    <w:rsid w:val="00AE04B5"/>
    <w:rsid w:val="00AE06BD"/>
    <w:rsid w:val="00AE098C"/>
    <w:rsid w:val="00AE0BBB"/>
    <w:rsid w:val="00AE0D81"/>
    <w:rsid w:val="00AE0E12"/>
    <w:rsid w:val="00AE0F66"/>
    <w:rsid w:val="00AE1053"/>
    <w:rsid w:val="00AE10AC"/>
    <w:rsid w:val="00AE1659"/>
    <w:rsid w:val="00AE17A2"/>
    <w:rsid w:val="00AE17E6"/>
    <w:rsid w:val="00AE1925"/>
    <w:rsid w:val="00AE1A3D"/>
    <w:rsid w:val="00AE1D1B"/>
    <w:rsid w:val="00AE1E98"/>
    <w:rsid w:val="00AE1F79"/>
    <w:rsid w:val="00AE255D"/>
    <w:rsid w:val="00AE2629"/>
    <w:rsid w:val="00AE28FA"/>
    <w:rsid w:val="00AE2976"/>
    <w:rsid w:val="00AE32C6"/>
    <w:rsid w:val="00AE3629"/>
    <w:rsid w:val="00AE37F7"/>
    <w:rsid w:val="00AE3927"/>
    <w:rsid w:val="00AE39BE"/>
    <w:rsid w:val="00AE3B50"/>
    <w:rsid w:val="00AE445E"/>
    <w:rsid w:val="00AE4690"/>
    <w:rsid w:val="00AE482C"/>
    <w:rsid w:val="00AE48FB"/>
    <w:rsid w:val="00AE49A5"/>
    <w:rsid w:val="00AE49D9"/>
    <w:rsid w:val="00AE4C6F"/>
    <w:rsid w:val="00AE4DB4"/>
    <w:rsid w:val="00AE50C5"/>
    <w:rsid w:val="00AE5273"/>
    <w:rsid w:val="00AE53DD"/>
    <w:rsid w:val="00AE5867"/>
    <w:rsid w:val="00AE5AA3"/>
    <w:rsid w:val="00AE5B6E"/>
    <w:rsid w:val="00AE5B79"/>
    <w:rsid w:val="00AE5D14"/>
    <w:rsid w:val="00AE5DEC"/>
    <w:rsid w:val="00AE5F11"/>
    <w:rsid w:val="00AE61AB"/>
    <w:rsid w:val="00AE6376"/>
    <w:rsid w:val="00AE645C"/>
    <w:rsid w:val="00AE673F"/>
    <w:rsid w:val="00AE6A69"/>
    <w:rsid w:val="00AE6C6B"/>
    <w:rsid w:val="00AE6CCB"/>
    <w:rsid w:val="00AE6D08"/>
    <w:rsid w:val="00AE6D28"/>
    <w:rsid w:val="00AE75CC"/>
    <w:rsid w:val="00AE7686"/>
    <w:rsid w:val="00AE77D0"/>
    <w:rsid w:val="00AE7916"/>
    <w:rsid w:val="00AE798F"/>
    <w:rsid w:val="00AE79CF"/>
    <w:rsid w:val="00AE7AAC"/>
    <w:rsid w:val="00AE7B8E"/>
    <w:rsid w:val="00AE7DF5"/>
    <w:rsid w:val="00AE7E01"/>
    <w:rsid w:val="00AE7E74"/>
    <w:rsid w:val="00AF023D"/>
    <w:rsid w:val="00AF0526"/>
    <w:rsid w:val="00AF0761"/>
    <w:rsid w:val="00AF0880"/>
    <w:rsid w:val="00AF0B8B"/>
    <w:rsid w:val="00AF0BC8"/>
    <w:rsid w:val="00AF0D7A"/>
    <w:rsid w:val="00AF1523"/>
    <w:rsid w:val="00AF15BD"/>
    <w:rsid w:val="00AF1835"/>
    <w:rsid w:val="00AF192F"/>
    <w:rsid w:val="00AF1EDC"/>
    <w:rsid w:val="00AF1F44"/>
    <w:rsid w:val="00AF1F60"/>
    <w:rsid w:val="00AF2294"/>
    <w:rsid w:val="00AF2B92"/>
    <w:rsid w:val="00AF2C69"/>
    <w:rsid w:val="00AF2DDA"/>
    <w:rsid w:val="00AF2F1E"/>
    <w:rsid w:val="00AF2F7C"/>
    <w:rsid w:val="00AF30D3"/>
    <w:rsid w:val="00AF331D"/>
    <w:rsid w:val="00AF3408"/>
    <w:rsid w:val="00AF352C"/>
    <w:rsid w:val="00AF3718"/>
    <w:rsid w:val="00AF3858"/>
    <w:rsid w:val="00AF3868"/>
    <w:rsid w:val="00AF3978"/>
    <w:rsid w:val="00AF3A58"/>
    <w:rsid w:val="00AF40A9"/>
    <w:rsid w:val="00AF431E"/>
    <w:rsid w:val="00AF44B5"/>
    <w:rsid w:val="00AF468E"/>
    <w:rsid w:val="00AF49B0"/>
    <w:rsid w:val="00AF4AD5"/>
    <w:rsid w:val="00AF4F83"/>
    <w:rsid w:val="00AF506A"/>
    <w:rsid w:val="00AF509A"/>
    <w:rsid w:val="00AF511B"/>
    <w:rsid w:val="00AF5361"/>
    <w:rsid w:val="00AF53E7"/>
    <w:rsid w:val="00AF5553"/>
    <w:rsid w:val="00AF55BF"/>
    <w:rsid w:val="00AF5619"/>
    <w:rsid w:val="00AF56EF"/>
    <w:rsid w:val="00AF5890"/>
    <w:rsid w:val="00AF5BB9"/>
    <w:rsid w:val="00AF5CA9"/>
    <w:rsid w:val="00AF5CEA"/>
    <w:rsid w:val="00AF5F2A"/>
    <w:rsid w:val="00AF5FB4"/>
    <w:rsid w:val="00AF6190"/>
    <w:rsid w:val="00AF61C9"/>
    <w:rsid w:val="00AF6837"/>
    <w:rsid w:val="00AF688C"/>
    <w:rsid w:val="00AF6BB0"/>
    <w:rsid w:val="00AF6E91"/>
    <w:rsid w:val="00AF76C4"/>
    <w:rsid w:val="00AF7C5E"/>
    <w:rsid w:val="00AF7DAE"/>
    <w:rsid w:val="00AF7F01"/>
    <w:rsid w:val="00AF7F2A"/>
    <w:rsid w:val="00B00434"/>
    <w:rsid w:val="00B00654"/>
    <w:rsid w:val="00B00899"/>
    <w:rsid w:val="00B009DE"/>
    <w:rsid w:val="00B00A83"/>
    <w:rsid w:val="00B01218"/>
    <w:rsid w:val="00B012D2"/>
    <w:rsid w:val="00B0191A"/>
    <w:rsid w:val="00B01934"/>
    <w:rsid w:val="00B01E0A"/>
    <w:rsid w:val="00B01F06"/>
    <w:rsid w:val="00B02018"/>
    <w:rsid w:val="00B02025"/>
    <w:rsid w:val="00B0207B"/>
    <w:rsid w:val="00B020F0"/>
    <w:rsid w:val="00B0217B"/>
    <w:rsid w:val="00B02226"/>
    <w:rsid w:val="00B024A7"/>
    <w:rsid w:val="00B02597"/>
    <w:rsid w:val="00B02712"/>
    <w:rsid w:val="00B0294D"/>
    <w:rsid w:val="00B0297E"/>
    <w:rsid w:val="00B029E1"/>
    <w:rsid w:val="00B02A38"/>
    <w:rsid w:val="00B02A49"/>
    <w:rsid w:val="00B0323F"/>
    <w:rsid w:val="00B0324A"/>
    <w:rsid w:val="00B0347E"/>
    <w:rsid w:val="00B03794"/>
    <w:rsid w:val="00B039A0"/>
    <w:rsid w:val="00B03D46"/>
    <w:rsid w:val="00B03E1E"/>
    <w:rsid w:val="00B04127"/>
    <w:rsid w:val="00B041EE"/>
    <w:rsid w:val="00B04224"/>
    <w:rsid w:val="00B044AC"/>
    <w:rsid w:val="00B045B3"/>
    <w:rsid w:val="00B04665"/>
    <w:rsid w:val="00B048F2"/>
    <w:rsid w:val="00B04AD5"/>
    <w:rsid w:val="00B050E4"/>
    <w:rsid w:val="00B0510F"/>
    <w:rsid w:val="00B053A4"/>
    <w:rsid w:val="00B054AE"/>
    <w:rsid w:val="00B05658"/>
    <w:rsid w:val="00B05672"/>
    <w:rsid w:val="00B05793"/>
    <w:rsid w:val="00B06141"/>
    <w:rsid w:val="00B065E7"/>
    <w:rsid w:val="00B0678B"/>
    <w:rsid w:val="00B068C1"/>
    <w:rsid w:val="00B06963"/>
    <w:rsid w:val="00B06976"/>
    <w:rsid w:val="00B0698C"/>
    <w:rsid w:val="00B06A8D"/>
    <w:rsid w:val="00B06AB1"/>
    <w:rsid w:val="00B06C94"/>
    <w:rsid w:val="00B06CD8"/>
    <w:rsid w:val="00B06FD0"/>
    <w:rsid w:val="00B070AD"/>
    <w:rsid w:val="00B071CC"/>
    <w:rsid w:val="00B077F2"/>
    <w:rsid w:val="00B07842"/>
    <w:rsid w:val="00B079C1"/>
    <w:rsid w:val="00B07A68"/>
    <w:rsid w:val="00B07C38"/>
    <w:rsid w:val="00B07C89"/>
    <w:rsid w:val="00B07CF3"/>
    <w:rsid w:val="00B07F09"/>
    <w:rsid w:val="00B07F60"/>
    <w:rsid w:val="00B07F96"/>
    <w:rsid w:val="00B10512"/>
    <w:rsid w:val="00B105A3"/>
    <w:rsid w:val="00B10943"/>
    <w:rsid w:val="00B10973"/>
    <w:rsid w:val="00B10A3F"/>
    <w:rsid w:val="00B10A9F"/>
    <w:rsid w:val="00B11013"/>
    <w:rsid w:val="00B110BD"/>
    <w:rsid w:val="00B111C4"/>
    <w:rsid w:val="00B11412"/>
    <w:rsid w:val="00B116F4"/>
    <w:rsid w:val="00B11A20"/>
    <w:rsid w:val="00B11B7E"/>
    <w:rsid w:val="00B11BEA"/>
    <w:rsid w:val="00B11CA6"/>
    <w:rsid w:val="00B1206A"/>
    <w:rsid w:val="00B122EA"/>
    <w:rsid w:val="00B123C9"/>
    <w:rsid w:val="00B12541"/>
    <w:rsid w:val="00B125AF"/>
    <w:rsid w:val="00B126A1"/>
    <w:rsid w:val="00B12771"/>
    <w:rsid w:val="00B129D3"/>
    <w:rsid w:val="00B12A6B"/>
    <w:rsid w:val="00B12CFE"/>
    <w:rsid w:val="00B12D5F"/>
    <w:rsid w:val="00B12EBE"/>
    <w:rsid w:val="00B12F5D"/>
    <w:rsid w:val="00B1314E"/>
    <w:rsid w:val="00B131E7"/>
    <w:rsid w:val="00B13287"/>
    <w:rsid w:val="00B134AB"/>
    <w:rsid w:val="00B135C3"/>
    <w:rsid w:val="00B1364B"/>
    <w:rsid w:val="00B136BA"/>
    <w:rsid w:val="00B13777"/>
    <w:rsid w:val="00B13837"/>
    <w:rsid w:val="00B138CC"/>
    <w:rsid w:val="00B13B19"/>
    <w:rsid w:val="00B13CC6"/>
    <w:rsid w:val="00B13CFB"/>
    <w:rsid w:val="00B13E24"/>
    <w:rsid w:val="00B13F49"/>
    <w:rsid w:val="00B142B6"/>
    <w:rsid w:val="00B142C6"/>
    <w:rsid w:val="00B146DB"/>
    <w:rsid w:val="00B147BA"/>
    <w:rsid w:val="00B147C6"/>
    <w:rsid w:val="00B148E3"/>
    <w:rsid w:val="00B149C2"/>
    <w:rsid w:val="00B14C02"/>
    <w:rsid w:val="00B14C6A"/>
    <w:rsid w:val="00B15274"/>
    <w:rsid w:val="00B15482"/>
    <w:rsid w:val="00B1568F"/>
    <w:rsid w:val="00B1580C"/>
    <w:rsid w:val="00B1581C"/>
    <w:rsid w:val="00B15BA0"/>
    <w:rsid w:val="00B15BC2"/>
    <w:rsid w:val="00B16238"/>
    <w:rsid w:val="00B162DA"/>
    <w:rsid w:val="00B16375"/>
    <w:rsid w:val="00B16442"/>
    <w:rsid w:val="00B165B9"/>
    <w:rsid w:val="00B169D5"/>
    <w:rsid w:val="00B16F05"/>
    <w:rsid w:val="00B1701E"/>
    <w:rsid w:val="00B170B3"/>
    <w:rsid w:val="00B1745D"/>
    <w:rsid w:val="00B17AAE"/>
    <w:rsid w:val="00B17DFE"/>
    <w:rsid w:val="00B17E0D"/>
    <w:rsid w:val="00B20089"/>
    <w:rsid w:val="00B2009C"/>
    <w:rsid w:val="00B201CB"/>
    <w:rsid w:val="00B2061B"/>
    <w:rsid w:val="00B206A1"/>
    <w:rsid w:val="00B20A3F"/>
    <w:rsid w:val="00B21071"/>
    <w:rsid w:val="00B21144"/>
    <w:rsid w:val="00B219CC"/>
    <w:rsid w:val="00B21A6D"/>
    <w:rsid w:val="00B221AD"/>
    <w:rsid w:val="00B224C4"/>
    <w:rsid w:val="00B22F0C"/>
    <w:rsid w:val="00B22F68"/>
    <w:rsid w:val="00B2309C"/>
    <w:rsid w:val="00B2324A"/>
    <w:rsid w:val="00B2353D"/>
    <w:rsid w:val="00B2389A"/>
    <w:rsid w:val="00B23975"/>
    <w:rsid w:val="00B23A23"/>
    <w:rsid w:val="00B23B3C"/>
    <w:rsid w:val="00B23C14"/>
    <w:rsid w:val="00B241DF"/>
    <w:rsid w:val="00B244FB"/>
    <w:rsid w:val="00B24534"/>
    <w:rsid w:val="00B245A0"/>
    <w:rsid w:val="00B2466B"/>
    <w:rsid w:val="00B24CE5"/>
    <w:rsid w:val="00B24DD2"/>
    <w:rsid w:val="00B24F1A"/>
    <w:rsid w:val="00B24FFD"/>
    <w:rsid w:val="00B25000"/>
    <w:rsid w:val="00B253E7"/>
    <w:rsid w:val="00B257BC"/>
    <w:rsid w:val="00B25970"/>
    <w:rsid w:val="00B25BF7"/>
    <w:rsid w:val="00B25C84"/>
    <w:rsid w:val="00B25FCE"/>
    <w:rsid w:val="00B262FD"/>
    <w:rsid w:val="00B26416"/>
    <w:rsid w:val="00B265D7"/>
    <w:rsid w:val="00B26871"/>
    <w:rsid w:val="00B26915"/>
    <w:rsid w:val="00B26E3C"/>
    <w:rsid w:val="00B270D8"/>
    <w:rsid w:val="00B2727D"/>
    <w:rsid w:val="00B274AC"/>
    <w:rsid w:val="00B27703"/>
    <w:rsid w:val="00B27DEE"/>
    <w:rsid w:val="00B30379"/>
    <w:rsid w:val="00B30463"/>
    <w:rsid w:val="00B3051A"/>
    <w:rsid w:val="00B3075A"/>
    <w:rsid w:val="00B309C1"/>
    <w:rsid w:val="00B30C9B"/>
    <w:rsid w:val="00B30EF4"/>
    <w:rsid w:val="00B3112B"/>
    <w:rsid w:val="00B311E5"/>
    <w:rsid w:val="00B31238"/>
    <w:rsid w:val="00B3137A"/>
    <w:rsid w:val="00B3147A"/>
    <w:rsid w:val="00B31827"/>
    <w:rsid w:val="00B31A6A"/>
    <w:rsid w:val="00B31DFB"/>
    <w:rsid w:val="00B31DFD"/>
    <w:rsid w:val="00B31EF5"/>
    <w:rsid w:val="00B31F53"/>
    <w:rsid w:val="00B31F66"/>
    <w:rsid w:val="00B3206C"/>
    <w:rsid w:val="00B321D2"/>
    <w:rsid w:val="00B32262"/>
    <w:rsid w:val="00B322C6"/>
    <w:rsid w:val="00B32324"/>
    <w:rsid w:val="00B32452"/>
    <w:rsid w:val="00B32905"/>
    <w:rsid w:val="00B32A1C"/>
    <w:rsid w:val="00B32A21"/>
    <w:rsid w:val="00B32A24"/>
    <w:rsid w:val="00B32B5F"/>
    <w:rsid w:val="00B3303D"/>
    <w:rsid w:val="00B3306F"/>
    <w:rsid w:val="00B333E4"/>
    <w:rsid w:val="00B334F5"/>
    <w:rsid w:val="00B33827"/>
    <w:rsid w:val="00B33828"/>
    <w:rsid w:val="00B33B9F"/>
    <w:rsid w:val="00B3421D"/>
    <w:rsid w:val="00B3430E"/>
    <w:rsid w:val="00B34359"/>
    <w:rsid w:val="00B345E7"/>
    <w:rsid w:val="00B34858"/>
    <w:rsid w:val="00B34925"/>
    <w:rsid w:val="00B34FFB"/>
    <w:rsid w:val="00B3564E"/>
    <w:rsid w:val="00B3588F"/>
    <w:rsid w:val="00B3603D"/>
    <w:rsid w:val="00B36790"/>
    <w:rsid w:val="00B367C5"/>
    <w:rsid w:val="00B370DB"/>
    <w:rsid w:val="00B37284"/>
    <w:rsid w:val="00B372D3"/>
    <w:rsid w:val="00B3748B"/>
    <w:rsid w:val="00B37896"/>
    <w:rsid w:val="00B37A27"/>
    <w:rsid w:val="00B37A35"/>
    <w:rsid w:val="00B37A3D"/>
    <w:rsid w:val="00B37C9C"/>
    <w:rsid w:val="00B37D22"/>
    <w:rsid w:val="00B400C1"/>
    <w:rsid w:val="00B40315"/>
    <w:rsid w:val="00B40463"/>
    <w:rsid w:val="00B40606"/>
    <w:rsid w:val="00B406E9"/>
    <w:rsid w:val="00B40BCF"/>
    <w:rsid w:val="00B40BDC"/>
    <w:rsid w:val="00B40D79"/>
    <w:rsid w:val="00B41059"/>
    <w:rsid w:val="00B411E0"/>
    <w:rsid w:val="00B413FF"/>
    <w:rsid w:val="00B4144A"/>
    <w:rsid w:val="00B41553"/>
    <w:rsid w:val="00B41599"/>
    <w:rsid w:val="00B41836"/>
    <w:rsid w:val="00B41906"/>
    <w:rsid w:val="00B41AF7"/>
    <w:rsid w:val="00B41B88"/>
    <w:rsid w:val="00B41DEA"/>
    <w:rsid w:val="00B42900"/>
    <w:rsid w:val="00B429F6"/>
    <w:rsid w:val="00B42B1E"/>
    <w:rsid w:val="00B42E40"/>
    <w:rsid w:val="00B42E5F"/>
    <w:rsid w:val="00B431F7"/>
    <w:rsid w:val="00B43664"/>
    <w:rsid w:val="00B43BDC"/>
    <w:rsid w:val="00B441FF"/>
    <w:rsid w:val="00B44223"/>
    <w:rsid w:val="00B44235"/>
    <w:rsid w:val="00B442B0"/>
    <w:rsid w:val="00B44A44"/>
    <w:rsid w:val="00B451D8"/>
    <w:rsid w:val="00B45248"/>
    <w:rsid w:val="00B45286"/>
    <w:rsid w:val="00B4533B"/>
    <w:rsid w:val="00B4585F"/>
    <w:rsid w:val="00B4586A"/>
    <w:rsid w:val="00B45886"/>
    <w:rsid w:val="00B45952"/>
    <w:rsid w:val="00B45F33"/>
    <w:rsid w:val="00B45F5E"/>
    <w:rsid w:val="00B46016"/>
    <w:rsid w:val="00B46495"/>
    <w:rsid w:val="00B465F0"/>
    <w:rsid w:val="00B46749"/>
    <w:rsid w:val="00B468C3"/>
    <w:rsid w:val="00B468CD"/>
    <w:rsid w:val="00B46990"/>
    <w:rsid w:val="00B46A67"/>
    <w:rsid w:val="00B46A84"/>
    <w:rsid w:val="00B46D90"/>
    <w:rsid w:val="00B46EF9"/>
    <w:rsid w:val="00B47176"/>
    <w:rsid w:val="00B4732C"/>
    <w:rsid w:val="00B473A6"/>
    <w:rsid w:val="00B475B1"/>
    <w:rsid w:val="00B4765D"/>
    <w:rsid w:val="00B47895"/>
    <w:rsid w:val="00B47A75"/>
    <w:rsid w:val="00B47B1A"/>
    <w:rsid w:val="00B47CBF"/>
    <w:rsid w:val="00B47D0D"/>
    <w:rsid w:val="00B47FB4"/>
    <w:rsid w:val="00B5024A"/>
    <w:rsid w:val="00B505CC"/>
    <w:rsid w:val="00B50693"/>
    <w:rsid w:val="00B506DE"/>
    <w:rsid w:val="00B506EB"/>
    <w:rsid w:val="00B508AF"/>
    <w:rsid w:val="00B50C26"/>
    <w:rsid w:val="00B50D0F"/>
    <w:rsid w:val="00B5109C"/>
    <w:rsid w:val="00B5129F"/>
    <w:rsid w:val="00B5149D"/>
    <w:rsid w:val="00B5173C"/>
    <w:rsid w:val="00B51AA5"/>
    <w:rsid w:val="00B51EA2"/>
    <w:rsid w:val="00B520BD"/>
    <w:rsid w:val="00B524E4"/>
    <w:rsid w:val="00B527B0"/>
    <w:rsid w:val="00B527B7"/>
    <w:rsid w:val="00B52A94"/>
    <w:rsid w:val="00B52AC1"/>
    <w:rsid w:val="00B52D37"/>
    <w:rsid w:val="00B530A0"/>
    <w:rsid w:val="00B530BC"/>
    <w:rsid w:val="00B53535"/>
    <w:rsid w:val="00B5359D"/>
    <w:rsid w:val="00B5398F"/>
    <w:rsid w:val="00B53A0C"/>
    <w:rsid w:val="00B53B11"/>
    <w:rsid w:val="00B53BE5"/>
    <w:rsid w:val="00B53D7D"/>
    <w:rsid w:val="00B53DFC"/>
    <w:rsid w:val="00B540E3"/>
    <w:rsid w:val="00B54382"/>
    <w:rsid w:val="00B547FA"/>
    <w:rsid w:val="00B54AB0"/>
    <w:rsid w:val="00B54CAB"/>
    <w:rsid w:val="00B552B7"/>
    <w:rsid w:val="00B55515"/>
    <w:rsid w:val="00B5567E"/>
    <w:rsid w:val="00B557D8"/>
    <w:rsid w:val="00B560CA"/>
    <w:rsid w:val="00B5615E"/>
    <w:rsid w:val="00B56172"/>
    <w:rsid w:val="00B562DB"/>
    <w:rsid w:val="00B564D0"/>
    <w:rsid w:val="00B56A90"/>
    <w:rsid w:val="00B56CFF"/>
    <w:rsid w:val="00B56D0A"/>
    <w:rsid w:val="00B56F02"/>
    <w:rsid w:val="00B56F6D"/>
    <w:rsid w:val="00B57038"/>
    <w:rsid w:val="00B57079"/>
    <w:rsid w:val="00B570F3"/>
    <w:rsid w:val="00B5775B"/>
    <w:rsid w:val="00B57996"/>
    <w:rsid w:val="00B57BC7"/>
    <w:rsid w:val="00B57DCF"/>
    <w:rsid w:val="00B57DD3"/>
    <w:rsid w:val="00B57FD0"/>
    <w:rsid w:val="00B601E4"/>
    <w:rsid w:val="00B60242"/>
    <w:rsid w:val="00B60576"/>
    <w:rsid w:val="00B60747"/>
    <w:rsid w:val="00B60771"/>
    <w:rsid w:val="00B60858"/>
    <w:rsid w:val="00B60980"/>
    <w:rsid w:val="00B609E1"/>
    <w:rsid w:val="00B60A15"/>
    <w:rsid w:val="00B60E2C"/>
    <w:rsid w:val="00B60E9E"/>
    <w:rsid w:val="00B6127F"/>
    <w:rsid w:val="00B618A5"/>
    <w:rsid w:val="00B6196F"/>
    <w:rsid w:val="00B61996"/>
    <w:rsid w:val="00B61AC6"/>
    <w:rsid w:val="00B61DB7"/>
    <w:rsid w:val="00B61E24"/>
    <w:rsid w:val="00B61E29"/>
    <w:rsid w:val="00B61E72"/>
    <w:rsid w:val="00B6210B"/>
    <w:rsid w:val="00B62228"/>
    <w:rsid w:val="00B624F0"/>
    <w:rsid w:val="00B6257C"/>
    <w:rsid w:val="00B62B97"/>
    <w:rsid w:val="00B62C49"/>
    <w:rsid w:val="00B62CF7"/>
    <w:rsid w:val="00B62DD4"/>
    <w:rsid w:val="00B62DDB"/>
    <w:rsid w:val="00B62EFF"/>
    <w:rsid w:val="00B6310F"/>
    <w:rsid w:val="00B632AF"/>
    <w:rsid w:val="00B63354"/>
    <w:rsid w:val="00B63439"/>
    <w:rsid w:val="00B634DF"/>
    <w:rsid w:val="00B635BE"/>
    <w:rsid w:val="00B635F3"/>
    <w:rsid w:val="00B63814"/>
    <w:rsid w:val="00B63872"/>
    <w:rsid w:val="00B63F4F"/>
    <w:rsid w:val="00B63F9F"/>
    <w:rsid w:val="00B640A6"/>
    <w:rsid w:val="00B64359"/>
    <w:rsid w:val="00B6435A"/>
    <w:rsid w:val="00B6447B"/>
    <w:rsid w:val="00B64634"/>
    <w:rsid w:val="00B64675"/>
    <w:rsid w:val="00B6471E"/>
    <w:rsid w:val="00B649E7"/>
    <w:rsid w:val="00B64A93"/>
    <w:rsid w:val="00B64B91"/>
    <w:rsid w:val="00B64BD3"/>
    <w:rsid w:val="00B64D65"/>
    <w:rsid w:val="00B64DAF"/>
    <w:rsid w:val="00B651C7"/>
    <w:rsid w:val="00B656F3"/>
    <w:rsid w:val="00B6594D"/>
    <w:rsid w:val="00B6598F"/>
    <w:rsid w:val="00B65A0D"/>
    <w:rsid w:val="00B65AAC"/>
    <w:rsid w:val="00B65B98"/>
    <w:rsid w:val="00B65ED9"/>
    <w:rsid w:val="00B66122"/>
    <w:rsid w:val="00B66127"/>
    <w:rsid w:val="00B6622C"/>
    <w:rsid w:val="00B664DC"/>
    <w:rsid w:val="00B66739"/>
    <w:rsid w:val="00B66835"/>
    <w:rsid w:val="00B66C02"/>
    <w:rsid w:val="00B66C5F"/>
    <w:rsid w:val="00B66DF0"/>
    <w:rsid w:val="00B67278"/>
    <w:rsid w:val="00B6737C"/>
    <w:rsid w:val="00B67728"/>
    <w:rsid w:val="00B6786D"/>
    <w:rsid w:val="00B70897"/>
    <w:rsid w:val="00B70B34"/>
    <w:rsid w:val="00B70B5A"/>
    <w:rsid w:val="00B70D12"/>
    <w:rsid w:val="00B70E6C"/>
    <w:rsid w:val="00B70F94"/>
    <w:rsid w:val="00B7156E"/>
    <w:rsid w:val="00B715F7"/>
    <w:rsid w:val="00B71665"/>
    <w:rsid w:val="00B717C9"/>
    <w:rsid w:val="00B71B38"/>
    <w:rsid w:val="00B71B6C"/>
    <w:rsid w:val="00B71C79"/>
    <w:rsid w:val="00B71D75"/>
    <w:rsid w:val="00B71E22"/>
    <w:rsid w:val="00B71EDF"/>
    <w:rsid w:val="00B722CA"/>
    <w:rsid w:val="00B7278B"/>
    <w:rsid w:val="00B72862"/>
    <w:rsid w:val="00B728AE"/>
    <w:rsid w:val="00B728FD"/>
    <w:rsid w:val="00B72BC1"/>
    <w:rsid w:val="00B72F30"/>
    <w:rsid w:val="00B72F85"/>
    <w:rsid w:val="00B73A16"/>
    <w:rsid w:val="00B73BC4"/>
    <w:rsid w:val="00B73D87"/>
    <w:rsid w:val="00B73D96"/>
    <w:rsid w:val="00B73E2A"/>
    <w:rsid w:val="00B74022"/>
    <w:rsid w:val="00B74142"/>
    <w:rsid w:val="00B742A1"/>
    <w:rsid w:val="00B74597"/>
    <w:rsid w:val="00B74698"/>
    <w:rsid w:val="00B748B2"/>
    <w:rsid w:val="00B74DFD"/>
    <w:rsid w:val="00B74E8B"/>
    <w:rsid w:val="00B751C5"/>
    <w:rsid w:val="00B751DB"/>
    <w:rsid w:val="00B751F6"/>
    <w:rsid w:val="00B7532D"/>
    <w:rsid w:val="00B75466"/>
    <w:rsid w:val="00B75A22"/>
    <w:rsid w:val="00B75A60"/>
    <w:rsid w:val="00B75B31"/>
    <w:rsid w:val="00B75C71"/>
    <w:rsid w:val="00B75CA2"/>
    <w:rsid w:val="00B76267"/>
    <w:rsid w:val="00B76327"/>
    <w:rsid w:val="00B763B5"/>
    <w:rsid w:val="00B766BA"/>
    <w:rsid w:val="00B766CE"/>
    <w:rsid w:val="00B76A35"/>
    <w:rsid w:val="00B775AD"/>
    <w:rsid w:val="00B77653"/>
    <w:rsid w:val="00B7772F"/>
    <w:rsid w:val="00B77755"/>
    <w:rsid w:val="00B77812"/>
    <w:rsid w:val="00B7796C"/>
    <w:rsid w:val="00B77A4F"/>
    <w:rsid w:val="00B77DE7"/>
    <w:rsid w:val="00B77FA7"/>
    <w:rsid w:val="00B802D3"/>
    <w:rsid w:val="00B80400"/>
    <w:rsid w:val="00B807F5"/>
    <w:rsid w:val="00B81367"/>
    <w:rsid w:val="00B8186E"/>
    <w:rsid w:val="00B81C7C"/>
    <w:rsid w:val="00B822C7"/>
    <w:rsid w:val="00B822E3"/>
    <w:rsid w:val="00B822E9"/>
    <w:rsid w:val="00B826A7"/>
    <w:rsid w:val="00B82A0D"/>
    <w:rsid w:val="00B82B17"/>
    <w:rsid w:val="00B82D96"/>
    <w:rsid w:val="00B82E8D"/>
    <w:rsid w:val="00B82EA8"/>
    <w:rsid w:val="00B83025"/>
    <w:rsid w:val="00B8308A"/>
    <w:rsid w:val="00B83111"/>
    <w:rsid w:val="00B8351B"/>
    <w:rsid w:val="00B83796"/>
    <w:rsid w:val="00B8385F"/>
    <w:rsid w:val="00B838E1"/>
    <w:rsid w:val="00B83D01"/>
    <w:rsid w:val="00B83D3F"/>
    <w:rsid w:val="00B83ED3"/>
    <w:rsid w:val="00B83F9F"/>
    <w:rsid w:val="00B8408E"/>
    <w:rsid w:val="00B84311"/>
    <w:rsid w:val="00B8467E"/>
    <w:rsid w:val="00B84909"/>
    <w:rsid w:val="00B84974"/>
    <w:rsid w:val="00B84A72"/>
    <w:rsid w:val="00B84AFC"/>
    <w:rsid w:val="00B84D09"/>
    <w:rsid w:val="00B84D60"/>
    <w:rsid w:val="00B84D7E"/>
    <w:rsid w:val="00B84F5B"/>
    <w:rsid w:val="00B85116"/>
    <w:rsid w:val="00B854EF"/>
    <w:rsid w:val="00B858A4"/>
    <w:rsid w:val="00B85CA5"/>
    <w:rsid w:val="00B86036"/>
    <w:rsid w:val="00B862DB"/>
    <w:rsid w:val="00B8670D"/>
    <w:rsid w:val="00B868B6"/>
    <w:rsid w:val="00B869F0"/>
    <w:rsid w:val="00B86BFA"/>
    <w:rsid w:val="00B86C55"/>
    <w:rsid w:val="00B8704B"/>
    <w:rsid w:val="00B87055"/>
    <w:rsid w:val="00B8728D"/>
    <w:rsid w:val="00B875C2"/>
    <w:rsid w:val="00B87745"/>
    <w:rsid w:val="00B87870"/>
    <w:rsid w:val="00B87B70"/>
    <w:rsid w:val="00B87BE1"/>
    <w:rsid w:val="00B87CCE"/>
    <w:rsid w:val="00B87D0E"/>
    <w:rsid w:val="00B87E19"/>
    <w:rsid w:val="00B9003F"/>
    <w:rsid w:val="00B9038A"/>
    <w:rsid w:val="00B9056C"/>
    <w:rsid w:val="00B90586"/>
    <w:rsid w:val="00B90592"/>
    <w:rsid w:val="00B905BE"/>
    <w:rsid w:val="00B90D35"/>
    <w:rsid w:val="00B90E98"/>
    <w:rsid w:val="00B91473"/>
    <w:rsid w:val="00B91CBD"/>
    <w:rsid w:val="00B91D41"/>
    <w:rsid w:val="00B92046"/>
    <w:rsid w:val="00B92220"/>
    <w:rsid w:val="00B92245"/>
    <w:rsid w:val="00B923F7"/>
    <w:rsid w:val="00B9248A"/>
    <w:rsid w:val="00B92523"/>
    <w:rsid w:val="00B92767"/>
    <w:rsid w:val="00B92CFA"/>
    <w:rsid w:val="00B932AD"/>
    <w:rsid w:val="00B93494"/>
    <w:rsid w:val="00B935BE"/>
    <w:rsid w:val="00B9375C"/>
    <w:rsid w:val="00B93808"/>
    <w:rsid w:val="00B93835"/>
    <w:rsid w:val="00B938F5"/>
    <w:rsid w:val="00B938F7"/>
    <w:rsid w:val="00B9393E"/>
    <w:rsid w:val="00B93A89"/>
    <w:rsid w:val="00B93AB3"/>
    <w:rsid w:val="00B93D67"/>
    <w:rsid w:val="00B93D88"/>
    <w:rsid w:val="00B93F63"/>
    <w:rsid w:val="00B945D4"/>
    <w:rsid w:val="00B94971"/>
    <w:rsid w:val="00B949FB"/>
    <w:rsid w:val="00B94A7E"/>
    <w:rsid w:val="00B94BA5"/>
    <w:rsid w:val="00B94C55"/>
    <w:rsid w:val="00B94E40"/>
    <w:rsid w:val="00B95291"/>
    <w:rsid w:val="00B953C7"/>
    <w:rsid w:val="00B95481"/>
    <w:rsid w:val="00B954D5"/>
    <w:rsid w:val="00B9566F"/>
    <w:rsid w:val="00B956AD"/>
    <w:rsid w:val="00B95CEC"/>
    <w:rsid w:val="00B95D77"/>
    <w:rsid w:val="00B95DBD"/>
    <w:rsid w:val="00B95ED3"/>
    <w:rsid w:val="00B963A0"/>
    <w:rsid w:val="00B9642A"/>
    <w:rsid w:val="00B96476"/>
    <w:rsid w:val="00B96721"/>
    <w:rsid w:val="00B967C9"/>
    <w:rsid w:val="00B96B63"/>
    <w:rsid w:val="00B96C07"/>
    <w:rsid w:val="00B96E0C"/>
    <w:rsid w:val="00B97596"/>
    <w:rsid w:val="00B97745"/>
    <w:rsid w:val="00B97AE5"/>
    <w:rsid w:val="00B97D94"/>
    <w:rsid w:val="00BA0344"/>
    <w:rsid w:val="00BA071E"/>
    <w:rsid w:val="00BA08A7"/>
    <w:rsid w:val="00BA0A50"/>
    <w:rsid w:val="00BA0D8C"/>
    <w:rsid w:val="00BA0E02"/>
    <w:rsid w:val="00BA10D3"/>
    <w:rsid w:val="00BA1FB4"/>
    <w:rsid w:val="00BA2084"/>
    <w:rsid w:val="00BA215B"/>
    <w:rsid w:val="00BA2238"/>
    <w:rsid w:val="00BA2534"/>
    <w:rsid w:val="00BA269A"/>
    <w:rsid w:val="00BA277E"/>
    <w:rsid w:val="00BA2830"/>
    <w:rsid w:val="00BA2B3E"/>
    <w:rsid w:val="00BA2E20"/>
    <w:rsid w:val="00BA2E43"/>
    <w:rsid w:val="00BA2E49"/>
    <w:rsid w:val="00BA2F16"/>
    <w:rsid w:val="00BA2FD3"/>
    <w:rsid w:val="00BA3147"/>
    <w:rsid w:val="00BA31AF"/>
    <w:rsid w:val="00BA330A"/>
    <w:rsid w:val="00BA3353"/>
    <w:rsid w:val="00BA36A9"/>
    <w:rsid w:val="00BA3773"/>
    <w:rsid w:val="00BA3B4A"/>
    <w:rsid w:val="00BA3E02"/>
    <w:rsid w:val="00BA403D"/>
    <w:rsid w:val="00BA4235"/>
    <w:rsid w:val="00BA446C"/>
    <w:rsid w:val="00BA44F3"/>
    <w:rsid w:val="00BA453D"/>
    <w:rsid w:val="00BA4A6A"/>
    <w:rsid w:val="00BA4A99"/>
    <w:rsid w:val="00BA4C48"/>
    <w:rsid w:val="00BA4F48"/>
    <w:rsid w:val="00BA5513"/>
    <w:rsid w:val="00BA5833"/>
    <w:rsid w:val="00BA583B"/>
    <w:rsid w:val="00BA5A54"/>
    <w:rsid w:val="00BA5B82"/>
    <w:rsid w:val="00BA5E85"/>
    <w:rsid w:val="00BA5F32"/>
    <w:rsid w:val="00BA6005"/>
    <w:rsid w:val="00BA67AB"/>
    <w:rsid w:val="00BA6CC3"/>
    <w:rsid w:val="00BA6CF4"/>
    <w:rsid w:val="00BA6D04"/>
    <w:rsid w:val="00BA6D2F"/>
    <w:rsid w:val="00BA6FD9"/>
    <w:rsid w:val="00BA7243"/>
    <w:rsid w:val="00BA727D"/>
    <w:rsid w:val="00BA7677"/>
    <w:rsid w:val="00BA76C8"/>
    <w:rsid w:val="00BA76DB"/>
    <w:rsid w:val="00BA7BA0"/>
    <w:rsid w:val="00BA7DEE"/>
    <w:rsid w:val="00BB0092"/>
    <w:rsid w:val="00BB0553"/>
    <w:rsid w:val="00BB096D"/>
    <w:rsid w:val="00BB0C05"/>
    <w:rsid w:val="00BB0E28"/>
    <w:rsid w:val="00BB1151"/>
    <w:rsid w:val="00BB1191"/>
    <w:rsid w:val="00BB1234"/>
    <w:rsid w:val="00BB137C"/>
    <w:rsid w:val="00BB15CC"/>
    <w:rsid w:val="00BB1751"/>
    <w:rsid w:val="00BB1C22"/>
    <w:rsid w:val="00BB1E91"/>
    <w:rsid w:val="00BB201B"/>
    <w:rsid w:val="00BB212E"/>
    <w:rsid w:val="00BB2161"/>
    <w:rsid w:val="00BB26FE"/>
    <w:rsid w:val="00BB29CC"/>
    <w:rsid w:val="00BB29F5"/>
    <w:rsid w:val="00BB2C10"/>
    <w:rsid w:val="00BB2D38"/>
    <w:rsid w:val="00BB2F95"/>
    <w:rsid w:val="00BB3185"/>
    <w:rsid w:val="00BB3223"/>
    <w:rsid w:val="00BB3378"/>
    <w:rsid w:val="00BB3678"/>
    <w:rsid w:val="00BB370C"/>
    <w:rsid w:val="00BB3940"/>
    <w:rsid w:val="00BB3960"/>
    <w:rsid w:val="00BB39B4"/>
    <w:rsid w:val="00BB3D80"/>
    <w:rsid w:val="00BB3F6E"/>
    <w:rsid w:val="00BB412A"/>
    <w:rsid w:val="00BB482B"/>
    <w:rsid w:val="00BB48E8"/>
    <w:rsid w:val="00BB4A7F"/>
    <w:rsid w:val="00BB5120"/>
    <w:rsid w:val="00BB56A8"/>
    <w:rsid w:val="00BB570C"/>
    <w:rsid w:val="00BB5C95"/>
    <w:rsid w:val="00BB6082"/>
    <w:rsid w:val="00BB60BB"/>
    <w:rsid w:val="00BB6191"/>
    <w:rsid w:val="00BB6447"/>
    <w:rsid w:val="00BB69F0"/>
    <w:rsid w:val="00BB6A61"/>
    <w:rsid w:val="00BB6C2D"/>
    <w:rsid w:val="00BB6F2F"/>
    <w:rsid w:val="00BB70E1"/>
    <w:rsid w:val="00BB71BF"/>
    <w:rsid w:val="00BB74B5"/>
    <w:rsid w:val="00BB7682"/>
    <w:rsid w:val="00BB7887"/>
    <w:rsid w:val="00BB7A12"/>
    <w:rsid w:val="00BB7A24"/>
    <w:rsid w:val="00BB7A87"/>
    <w:rsid w:val="00BB7C98"/>
    <w:rsid w:val="00BB7DC6"/>
    <w:rsid w:val="00BB7F30"/>
    <w:rsid w:val="00BB7F72"/>
    <w:rsid w:val="00BC00C5"/>
    <w:rsid w:val="00BC0763"/>
    <w:rsid w:val="00BC0CB3"/>
    <w:rsid w:val="00BC0D7E"/>
    <w:rsid w:val="00BC0D86"/>
    <w:rsid w:val="00BC0E27"/>
    <w:rsid w:val="00BC119B"/>
    <w:rsid w:val="00BC1308"/>
    <w:rsid w:val="00BC13DC"/>
    <w:rsid w:val="00BC153D"/>
    <w:rsid w:val="00BC1593"/>
    <w:rsid w:val="00BC1799"/>
    <w:rsid w:val="00BC17F4"/>
    <w:rsid w:val="00BC19B4"/>
    <w:rsid w:val="00BC1C4C"/>
    <w:rsid w:val="00BC1CEB"/>
    <w:rsid w:val="00BC1E75"/>
    <w:rsid w:val="00BC20C7"/>
    <w:rsid w:val="00BC2103"/>
    <w:rsid w:val="00BC21BC"/>
    <w:rsid w:val="00BC224D"/>
    <w:rsid w:val="00BC226C"/>
    <w:rsid w:val="00BC23C3"/>
    <w:rsid w:val="00BC244C"/>
    <w:rsid w:val="00BC24D1"/>
    <w:rsid w:val="00BC27B4"/>
    <w:rsid w:val="00BC27BE"/>
    <w:rsid w:val="00BC29D7"/>
    <w:rsid w:val="00BC2AEF"/>
    <w:rsid w:val="00BC2C9E"/>
    <w:rsid w:val="00BC2D3B"/>
    <w:rsid w:val="00BC2F30"/>
    <w:rsid w:val="00BC2F8F"/>
    <w:rsid w:val="00BC30A4"/>
    <w:rsid w:val="00BC33D7"/>
    <w:rsid w:val="00BC33F9"/>
    <w:rsid w:val="00BC3411"/>
    <w:rsid w:val="00BC3644"/>
    <w:rsid w:val="00BC3832"/>
    <w:rsid w:val="00BC3C13"/>
    <w:rsid w:val="00BC3C5D"/>
    <w:rsid w:val="00BC3CF6"/>
    <w:rsid w:val="00BC43EC"/>
    <w:rsid w:val="00BC4572"/>
    <w:rsid w:val="00BC47B4"/>
    <w:rsid w:val="00BC492C"/>
    <w:rsid w:val="00BC4D6B"/>
    <w:rsid w:val="00BC4DF9"/>
    <w:rsid w:val="00BC4EE2"/>
    <w:rsid w:val="00BC520C"/>
    <w:rsid w:val="00BC53D0"/>
    <w:rsid w:val="00BC592C"/>
    <w:rsid w:val="00BC5D7B"/>
    <w:rsid w:val="00BC5EF8"/>
    <w:rsid w:val="00BC6650"/>
    <w:rsid w:val="00BC674F"/>
    <w:rsid w:val="00BC67F5"/>
    <w:rsid w:val="00BC696E"/>
    <w:rsid w:val="00BC6A04"/>
    <w:rsid w:val="00BC6E48"/>
    <w:rsid w:val="00BC6FBC"/>
    <w:rsid w:val="00BC7689"/>
    <w:rsid w:val="00BC781D"/>
    <w:rsid w:val="00BC7845"/>
    <w:rsid w:val="00BC7960"/>
    <w:rsid w:val="00BC7973"/>
    <w:rsid w:val="00BC7AC3"/>
    <w:rsid w:val="00BC7AF1"/>
    <w:rsid w:val="00BC7B9B"/>
    <w:rsid w:val="00BC7BE5"/>
    <w:rsid w:val="00BC7DD1"/>
    <w:rsid w:val="00BC7F65"/>
    <w:rsid w:val="00BD0220"/>
    <w:rsid w:val="00BD0254"/>
    <w:rsid w:val="00BD0273"/>
    <w:rsid w:val="00BD0548"/>
    <w:rsid w:val="00BD07EC"/>
    <w:rsid w:val="00BD09E8"/>
    <w:rsid w:val="00BD0A07"/>
    <w:rsid w:val="00BD0AF6"/>
    <w:rsid w:val="00BD0E5C"/>
    <w:rsid w:val="00BD0E63"/>
    <w:rsid w:val="00BD19AD"/>
    <w:rsid w:val="00BD1AFA"/>
    <w:rsid w:val="00BD1CB4"/>
    <w:rsid w:val="00BD21D2"/>
    <w:rsid w:val="00BD26A8"/>
    <w:rsid w:val="00BD277C"/>
    <w:rsid w:val="00BD281B"/>
    <w:rsid w:val="00BD29B6"/>
    <w:rsid w:val="00BD2E5A"/>
    <w:rsid w:val="00BD2ED6"/>
    <w:rsid w:val="00BD3280"/>
    <w:rsid w:val="00BD32AF"/>
    <w:rsid w:val="00BD354F"/>
    <w:rsid w:val="00BD36C5"/>
    <w:rsid w:val="00BD3C19"/>
    <w:rsid w:val="00BD3C95"/>
    <w:rsid w:val="00BD3CA8"/>
    <w:rsid w:val="00BD429D"/>
    <w:rsid w:val="00BD466D"/>
    <w:rsid w:val="00BD475F"/>
    <w:rsid w:val="00BD4902"/>
    <w:rsid w:val="00BD499E"/>
    <w:rsid w:val="00BD49E7"/>
    <w:rsid w:val="00BD4E17"/>
    <w:rsid w:val="00BD5076"/>
    <w:rsid w:val="00BD552E"/>
    <w:rsid w:val="00BD55D9"/>
    <w:rsid w:val="00BD58ED"/>
    <w:rsid w:val="00BD5A63"/>
    <w:rsid w:val="00BD5B49"/>
    <w:rsid w:val="00BD5B57"/>
    <w:rsid w:val="00BD5BDE"/>
    <w:rsid w:val="00BD602E"/>
    <w:rsid w:val="00BD641E"/>
    <w:rsid w:val="00BD667B"/>
    <w:rsid w:val="00BD66C3"/>
    <w:rsid w:val="00BD6F10"/>
    <w:rsid w:val="00BD711B"/>
    <w:rsid w:val="00BD726B"/>
    <w:rsid w:val="00BD74EF"/>
    <w:rsid w:val="00BD7813"/>
    <w:rsid w:val="00BD7871"/>
    <w:rsid w:val="00BD7A3B"/>
    <w:rsid w:val="00BD7B70"/>
    <w:rsid w:val="00BE01CF"/>
    <w:rsid w:val="00BE0857"/>
    <w:rsid w:val="00BE085B"/>
    <w:rsid w:val="00BE094F"/>
    <w:rsid w:val="00BE0E44"/>
    <w:rsid w:val="00BE0E84"/>
    <w:rsid w:val="00BE10CA"/>
    <w:rsid w:val="00BE114C"/>
    <w:rsid w:val="00BE150B"/>
    <w:rsid w:val="00BE1620"/>
    <w:rsid w:val="00BE1661"/>
    <w:rsid w:val="00BE177A"/>
    <w:rsid w:val="00BE189F"/>
    <w:rsid w:val="00BE196A"/>
    <w:rsid w:val="00BE1A68"/>
    <w:rsid w:val="00BE1E70"/>
    <w:rsid w:val="00BE2445"/>
    <w:rsid w:val="00BE244D"/>
    <w:rsid w:val="00BE2457"/>
    <w:rsid w:val="00BE2603"/>
    <w:rsid w:val="00BE28F1"/>
    <w:rsid w:val="00BE2BB6"/>
    <w:rsid w:val="00BE2C3D"/>
    <w:rsid w:val="00BE2D98"/>
    <w:rsid w:val="00BE2E8D"/>
    <w:rsid w:val="00BE3280"/>
    <w:rsid w:val="00BE36EF"/>
    <w:rsid w:val="00BE375E"/>
    <w:rsid w:val="00BE377F"/>
    <w:rsid w:val="00BE399B"/>
    <w:rsid w:val="00BE3CF9"/>
    <w:rsid w:val="00BE3DA3"/>
    <w:rsid w:val="00BE3DD6"/>
    <w:rsid w:val="00BE3E08"/>
    <w:rsid w:val="00BE3FCA"/>
    <w:rsid w:val="00BE43C8"/>
    <w:rsid w:val="00BE4D69"/>
    <w:rsid w:val="00BE4FCE"/>
    <w:rsid w:val="00BE501A"/>
    <w:rsid w:val="00BE5327"/>
    <w:rsid w:val="00BE5356"/>
    <w:rsid w:val="00BE5C32"/>
    <w:rsid w:val="00BE5D79"/>
    <w:rsid w:val="00BE5E68"/>
    <w:rsid w:val="00BE61E4"/>
    <w:rsid w:val="00BE628A"/>
    <w:rsid w:val="00BE6535"/>
    <w:rsid w:val="00BE65D8"/>
    <w:rsid w:val="00BE66F0"/>
    <w:rsid w:val="00BE6707"/>
    <w:rsid w:val="00BE680C"/>
    <w:rsid w:val="00BE6C9F"/>
    <w:rsid w:val="00BE6CC0"/>
    <w:rsid w:val="00BE7366"/>
    <w:rsid w:val="00BE749B"/>
    <w:rsid w:val="00BE7956"/>
    <w:rsid w:val="00BE7989"/>
    <w:rsid w:val="00BE7A69"/>
    <w:rsid w:val="00BE7A83"/>
    <w:rsid w:val="00BE7B06"/>
    <w:rsid w:val="00BE7D72"/>
    <w:rsid w:val="00BF00BA"/>
    <w:rsid w:val="00BF0241"/>
    <w:rsid w:val="00BF0595"/>
    <w:rsid w:val="00BF0773"/>
    <w:rsid w:val="00BF0969"/>
    <w:rsid w:val="00BF0B42"/>
    <w:rsid w:val="00BF0DA6"/>
    <w:rsid w:val="00BF0F49"/>
    <w:rsid w:val="00BF11C1"/>
    <w:rsid w:val="00BF12EA"/>
    <w:rsid w:val="00BF179E"/>
    <w:rsid w:val="00BF17FF"/>
    <w:rsid w:val="00BF1B8A"/>
    <w:rsid w:val="00BF1CD7"/>
    <w:rsid w:val="00BF1D51"/>
    <w:rsid w:val="00BF1E3E"/>
    <w:rsid w:val="00BF216F"/>
    <w:rsid w:val="00BF23FA"/>
    <w:rsid w:val="00BF2599"/>
    <w:rsid w:val="00BF2D89"/>
    <w:rsid w:val="00BF2F4D"/>
    <w:rsid w:val="00BF3166"/>
    <w:rsid w:val="00BF3318"/>
    <w:rsid w:val="00BF3357"/>
    <w:rsid w:val="00BF346B"/>
    <w:rsid w:val="00BF3481"/>
    <w:rsid w:val="00BF34C6"/>
    <w:rsid w:val="00BF3500"/>
    <w:rsid w:val="00BF3738"/>
    <w:rsid w:val="00BF3C63"/>
    <w:rsid w:val="00BF4170"/>
    <w:rsid w:val="00BF43A2"/>
    <w:rsid w:val="00BF43AF"/>
    <w:rsid w:val="00BF4414"/>
    <w:rsid w:val="00BF441C"/>
    <w:rsid w:val="00BF4453"/>
    <w:rsid w:val="00BF455C"/>
    <w:rsid w:val="00BF478C"/>
    <w:rsid w:val="00BF49A4"/>
    <w:rsid w:val="00BF49EE"/>
    <w:rsid w:val="00BF4A20"/>
    <w:rsid w:val="00BF4C3C"/>
    <w:rsid w:val="00BF51CA"/>
    <w:rsid w:val="00BF5441"/>
    <w:rsid w:val="00BF55AD"/>
    <w:rsid w:val="00BF5731"/>
    <w:rsid w:val="00BF5743"/>
    <w:rsid w:val="00BF57B7"/>
    <w:rsid w:val="00BF59E2"/>
    <w:rsid w:val="00BF5F3E"/>
    <w:rsid w:val="00BF616D"/>
    <w:rsid w:val="00BF6510"/>
    <w:rsid w:val="00BF69CE"/>
    <w:rsid w:val="00BF6AD1"/>
    <w:rsid w:val="00BF6DF4"/>
    <w:rsid w:val="00BF70B0"/>
    <w:rsid w:val="00BF724D"/>
    <w:rsid w:val="00BF7387"/>
    <w:rsid w:val="00BF76BB"/>
    <w:rsid w:val="00BF78E1"/>
    <w:rsid w:val="00BF79C4"/>
    <w:rsid w:val="00BF79EC"/>
    <w:rsid w:val="00BF7C54"/>
    <w:rsid w:val="00BF7D07"/>
    <w:rsid w:val="00BF7E31"/>
    <w:rsid w:val="00BF7E35"/>
    <w:rsid w:val="00C000FB"/>
    <w:rsid w:val="00C0041B"/>
    <w:rsid w:val="00C004AD"/>
    <w:rsid w:val="00C007C8"/>
    <w:rsid w:val="00C00AF4"/>
    <w:rsid w:val="00C00B11"/>
    <w:rsid w:val="00C01286"/>
    <w:rsid w:val="00C013ED"/>
    <w:rsid w:val="00C01408"/>
    <w:rsid w:val="00C01710"/>
    <w:rsid w:val="00C019BC"/>
    <w:rsid w:val="00C01BFC"/>
    <w:rsid w:val="00C01C5D"/>
    <w:rsid w:val="00C01CD9"/>
    <w:rsid w:val="00C02017"/>
    <w:rsid w:val="00C02102"/>
    <w:rsid w:val="00C02176"/>
    <w:rsid w:val="00C023C6"/>
    <w:rsid w:val="00C024EB"/>
    <w:rsid w:val="00C027C2"/>
    <w:rsid w:val="00C02AE5"/>
    <w:rsid w:val="00C02B2D"/>
    <w:rsid w:val="00C02F98"/>
    <w:rsid w:val="00C03061"/>
    <w:rsid w:val="00C030C1"/>
    <w:rsid w:val="00C03139"/>
    <w:rsid w:val="00C031B9"/>
    <w:rsid w:val="00C0369B"/>
    <w:rsid w:val="00C038EE"/>
    <w:rsid w:val="00C03A1C"/>
    <w:rsid w:val="00C03D2F"/>
    <w:rsid w:val="00C03E9F"/>
    <w:rsid w:val="00C040DF"/>
    <w:rsid w:val="00C0410B"/>
    <w:rsid w:val="00C04148"/>
    <w:rsid w:val="00C046CE"/>
    <w:rsid w:val="00C04A10"/>
    <w:rsid w:val="00C04B13"/>
    <w:rsid w:val="00C04CA2"/>
    <w:rsid w:val="00C04CF3"/>
    <w:rsid w:val="00C04CF7"/>
    <w:rsid w:val="00C04D6E"/>
    <w:rsid w:val="00C04E88"/>
    <w:rsid w:val="00C05002"/>
    <w:rsid w:val="00C055BD"/>
    <w:rsid w:val="00C055E8"/>
    <w:rsid w:val="00C055F8"/>
    <w:rsid w:val="00C05670"/>
    <w:rsid w:val="00C0592C"/>
    <w:rsid w:val="00C05B68"/>
    <w:rsid w:val="00C05E86"/>
    <w:rsid w:val="00C060DB"/>
    <w:rsid w:val="00C0630A"/>
    <w:rsid w:val="00C063D4"/>
    <w:rsid w:val="00C0642D"/>
    <w:rsid w:val="00C0674E"/>
    <w:rsid w:val="00C06AE2"/>
    <w:rsid w:val="00C06B33"/>
    <w:rsid w:val="00C070BA"/>
    <w:rsid w:val="00C072D5"/>
    <w:rsid w:val="00C076BD"/>
    <w:rsid w:val="00C0780C"/>
    <w:rsid w:val="00C078AA"/>
    <w:rsid w:val="00C07A1C"/>
    <w:rsid w:val="00C07A4B"/>
    <w:rsid w:val="00C07C1F"/>
    <w:rsid w:val="00C07E2F"/>
    <w:rsid w:val="00C07FE9"/>
    <w:rsid w:val="00C101F7"/>
    <w:rsid w:val="00C10288"/>
    <w:rsid w:val="00C10318"/>
    <w:rsid w:val="00C10322"/>
    <w:rsid w:val="00C1043A"/>
    <w:rsid w:val="00C10634"/>
    <w:rsid w:val="00C108D0"/>
    <w:rsid w:val="00C10AA7"/>
    <w:rsid w:val="00C11024"/>
    <w:rsid w:val="00C11371"/>
    <w:rsid w:val="00C11693"/>
    <w:rsid w:val="00C116CB"/>
    <w:rsid w:val="00C117CB"/>
    <w:rsid w:val="00C11989"/>
    <w:rsid w:val="00C11BA1"/>
    <w:rsid w:val="00C11D43"/>
    <w:rsid w:val="00C11D50"/>
    <w:rsid w:val="00C12088"/>
    <w:rsid w:val="00C121A9"/>
    <w:rsid w:val="00C12A73"/>
    <w:rsid w:val="00C12CAF"/>
    <w:rsid w:val="00C12F44"/>
    <w:rsid w:val="00C13214"/>
    <w:rsid w:val="00C133BD"/>
    <w:rsid w:val="00C1342D"/>
    <w:rsid w:val="00C13574"/>
    <w:rsid w:val="00C137C5"/>
    <w:rsid w:val="00C13811"/>
    <w:rsid w:val="00C13940"/>
    <w:rsid w:val="00C13E66"/>
    <w:rsid w:val="00C13FCD"/>
    <w:rsid w:val="00C142B1"/>
    <w:rsid w:val="00C142D2"/>
    <w:rsid w:val="00C14680"/>
    <w:rsid w:val="00C14BC1"/>
    <w:rsid w:val="00C15071"/>
    <w:rsid w:val="00C15128"/>
    <w:rsid w:val="00C15213"/>
    <w:rsid w:val="00C15401"/>
    <w:rsid w:val="00C1543C"/>
    <w:rsid w:val="00C15774"/>
    <w:rsid w:val="00C15919"/>
    <w:rsid w:val="00C15AE3"/>
    <w:rsid w:val="00C15C4A"/>
    <w:rsid w:val="00C15F4B"/>
    <w:rsid w:val="00C160F1"/>
    <w:rsid w:val="00C16330"/>
    <w:rsid w:val="00C165B2"/>
    <w:rsid w:val="00C165C9"/>
    <w:rsid w:val="00C166C4"/>
    <w:rsid w:val="00C16AEC"/>
    <w:rsid w:val="00C16F8C"/>
    <w:rsid w:val="00C17008"/>
    <w:rsid w:val="00C17104"/>
    <w:rsid w:val="00C1712A"/>
    <w:rsid w:val="00C17190"/>
    <w:rsid w:val="00C17298"/>
    <w:rsid w:val="00C17303"/>
    <w:rsid w:val="00C17590"/>
    <w:rsid w:val="00C17610"/>
    <w:rsid w:val="00C17891"/>
    <w:rsid w:val="00C17DC7"/>
    <w:rsid w:val="00C17E76"/>
    <w:rsid w:val="00C2031D"/>
    <w:rsid w:val="00C20752"/>
    <w:rsid w:val="00C2095D"/>
    <w:rsid w:val="00C20C52"/>
    <w:rsid w:val="00C20DB9"/>
    <w:rsid w:val="00C20EE1"/>
    <w:rsid w:val="00C2105B"/>
    <w:rsid w:val="00C2119B"/>
    <w:rsid w:val="00C2125A"/>
    <w:rsid w:val="00C2155B"/>
    <w:rsid w:val="00C2177D"/>
    <w:rsid w:val="00C219E4"/>
    <w:rsid w:val="00C21DC4"/>
    <w:rsid w:val="00C21ED9"/>
    <w:rsid w:val="00C2211C"/>
    <w:rsid w:val="00C223B5"/>
    <w:rsid w:val="00C2270B"/>
    <w:rsid w:val="00C2271B"/>
    <w:rsid w:val="00C227D9"/>
    <w:rsid w:val="00C227FE"/>
    <w:rsid w:val="00C22883"/>
    <w:rsid w:val="00C22C3E"/>
    <w:rsid w:val="00C22E26"/>
    <w:rsid w:val="00C22F8E"/>
    <w:rsid w:val="00C23004"/>
    <w:rsid w:val="00C23450"/>
    <w:rsid w:val="00C239AF"/>
    <w:rsid w:val="00C23AAA"/>
    <w:rsid w:val="00C23C41"/>
    <w:rsid w:val="00C23C4D"/>
    <w:rsid w:val="00C23DD5"/>
    <w:rsid w:val="00C23F3C"/>
    <w:rsid w:val="00C24A1C"/>
    <w:rsid w:val="00C24D3F"/>
    <w:rsid w:val="00C24F95"/>
    <w:rsid w:val="00C25177"/>
    <w:rsid w:val="00C25346"/>
    <w:rsid w:val="00C254C6"/>
    <w:rsid w:val="00C25624"/>
    <w:rsid w:val="00C25B9A"/>
    <w:rsid w:val="00C2627B"/>
    <w:rsid w:val="00C26350"/>
    <w:rsid w:val="00C2669F"/>
    <w:rsid w:val="00C269D4"/>
    <w:rsid w:val="00C26B32"/>
    <w:rsid w:val="00C26BDF"/>
    <w:rsid w:val="00C26C1E"/>
    <w:rsid w:val="00C26CAC"/>
    <w:rsid w:val="00C26D7A"/>
    <w:rsid w:val="00C26D81"/>
    <w:rsid w:val="00C26DBE"/>
    <w:rsid w:val="00C26E1D"/>
    <w:rsid w:val="00C26E6D"/>
    <w:rsid w:val="00C26FA5"/>
    <w:rsid w:val="00C26FCF"/>
    <w:rsid w:val="00C27232"/>
    <w:rsid w:val="00C27282"/>
    <w:rsid w:val="00C272E8"/>
    <w:rsid w:val="00C27310"/>
    <w:rsid w:val="00C273EA"/>
    <w:rsid w:val="00C2762A"/>
    <w:rsid w:val="00C27823"/>
    <w:rsid w:val="00C278B6"/>
    <w:rsid w:val="00C27B11"/>
    <w:rsid w:val="00C27BCE"/>
    <w:rsid w:val="00C30373"/>
    <w:rsid w:val="00C303D9"/>
    <w:rsid w:val="00C30A6E"/>
    <w:rsid w:val="00C30C7B"/>
    <w:rsid w:val="00C30D55"/>
    <w:rsid w:val="00C30D9C"/>
    <w:rsid w:val="00C30E33"/>
    <w:rsid w:val="00C3101B"/>
    <w:rsid w:val="00C3115C"/>
    <w:rsid w:val="00C311A1"/>
    <w:rsid w:val="00C311B9"/>
    <w:rsid w:val="00C312EF"/>
    <w:rsid w:val="00C31615"/>
    <w:rsid w:val="00C31915"/>
    <w:rsid w:val="00C31929"/>
    <w:rsid w:val="00C31AD7"/>
    <w:rsid w:val="00C31F32"/>
    <w:rsid w:val="00C320F6"/>
    <w:rsid w:val="00C322B7"/>
    <w:rsid w:val="00C32496"/>
    <w:rsid w:val="00C324E3"/>
    <w:rsid w:val="00C32631"/>
    <w:rsid w:val="00C3263C"/>
    <w:rsid w:val="00C32737"/>
    <w:rsid w:val="00C32A4D"/>
    <w:rsid w:val="00C32B63"/>
    <w:rsid w:val="00C32D33"/>
    <w:rsid w:val="00C32D54"/>
    <w:rsid w:val="00C32DE2"/>
    <w:rsid w:val="00C32DF8"/>
    <w:rsid w:val="00C33037"/>
    <w:rsid w:val="00C3314F"/>
    <w:rsid w:val="00C33346"/>
    <w:rsid w:val="00C33506"/>
    <w:rsid w:val="00C33660"/>
    <w:rsid w:val="00C336E3"/>
    <w:rsid w:val="00C33B6F"/>
    <w:rsid w:val="00C33BFF"/>
    <w:rsid w:val="00C33C7D"/>
    <w:rsid w:val="00C33CEE"/>
    <w:rsid w:val="00C34238"/>
    <w:rsid w:val="00C344D9"/>
    <w:rsid w:val="00C3469B"/>
    <w:rsid w:val="00C346AE"/>
    <w:rsid w:val="00C3471A"/>
    <w:rsid w:val="00C348AA"/>
    <w:rsid w:val="00C34B33"/>
    <w:rsid w:val="00C34C7B"/>
    <w:rsid w:val="00C34D7B"/>
    <w:rsid w:val="00C35144"/>
    <w:rsid w:val="00C35208"/>
    <w:rsid w:val="00C352E1"/>
    <w:rsid w:val="00C35883"/>
    <w:rsid w:val="00C3598D"/>
    <w:rsid w:val="00C35A08"/>
    <w:rsid w:val="00C35DDA"/>
    <w:rsid w:val="00C35E3D"/>
    <w:rsid w:val="00C35E4F"/>
    <w:rsid w:val="00C36163"/>
    <w:rsid w:val="00C362EE"/>
    <w:rsid w:val="00C3630B"/>
    <w:rsid w:val="00C36357"/>
    <w:rsid w:val="00C3673D"/>
    <w:rsid w:val="00C36DCD"/>
    <w:rsid w:val="00C36EDB"/>
    <w:rsid w:val="00C370F3"/>
    <w:rsid w:val="00C37369"/>
    <w:rsid w:val="00C3749E"/>
    <w:rsid w:val="00C37500"/>
    <w:rsid w:val="00C401C3"/>
    <w:rsid w:val="00C4038C"/>
    <w:rsid w:val="00C40462"/>
    <w:rsid w:val="00C40508"/>
    <w:rsid w:val="00C4084C"/>
    <w:rsid w:val="00C4095E"/>
    <w:rsid w:val="00C409F7"/>
    <w:rsid w:val="00C40B4B"/>
    <w:rsid w:val="00C40BB2"/>
    <w:rsid w:val="00C40FF5"/>
    <w:rsid w:val="00C41346"/>
    <w:rsid w:val="00C41538"/>
    <w:rsid w:val="00C41621"/>
    <w:rsid w:val="00C41BBB"/>
    <w:rsid w:val="00C42133"/>
    <w:rsid w:val="00C42576"/>
    <w:rsid w:val="00C425FA"/>
    <w:rsid w:val="00C42930"/>
    <w:rsid w:val="00C42A4D"/>
    <w:rsid w:val="00C42D25"/>
    <w:rsid w:val="00C43010"/>
    <w:rsid w:val="00C43322"/>
    <w:rsid w:val="00C4335F"/>
    <w:rsid w:val="00C43531"/>
    <w:rsid w:val="00C43557"/>
    <w:rsid w:val="00C4359E"/>
    <w:rsid w:val="00C435BE"/>
    <w:rsid w:val="00C43793"/>
    <w:rsid w:val="00C437A0"/>
    <w:rsid w:val="00C43EF6"/>
    <w:rsid w:val="00C43FED"/>
    <w:rsid w:val="00C44034"/>
    <w:rsid w:val="00C440E0"/>
    <w:rsid w:val="00C440F9"/>
    <w:rsid w:val="00C44169"/>
    <w:rsid w:val="00C4431A"/>
    <w:rsid w:val="00C4456C"/>
    <w:rsid w:val="00C4457D"/>
    <w:rsid w:val="00C445F8"/>
    <w:rsid w:val="00C44771"/>
    <w:rsid w:val="00C44A30"/>
    <w:rsid w:val="00C44FF3"/>
    <w:rsid w:val="00C454FA"/>
    <w:rsid w:val="00C455CE"/>
    <w:rsid w:val="00C45664"/>
    <w:rsid w:val="00C456EB"/>
    <w:rsid w:val="00C4572B"/>
    <w:rsid w:val="00C45750"/>
    <w:rsid w:val="00C4577C"/>
    <w:rsid w:val="00C45B62"/>
    <w:rsid w:val="00C45BE5"/>
    <w:rsid w:val="00C45C8C"/>
    <w:rsid w:val="00C4603C"/>
    <w:rsid w:val="00C46057"/>
    <w:rsid w:val="00C46142"/>
    <w:rsid w:val="00C46389"/>
    <w:rsid w:val="00C46595"/>
    <w:rsid w:val="00C4698B"/>
    <w:rsid w:val="00C46F18"/>
    <w:rsid w:val="00C470CC"/>
    <w:rsid w:val="00C471E3"/>
    <w:rsid w:val="00C47204"/>
    <w:rsid w:val="00C472A2"/>
    <w:rsid w:val="00C472B1"/>
    <w:rsid w:val="00C4730B"/>
    <w:rsid w:val="00C47320"/>
    <w:rsid w:val="00C47581"/>
    <w:rsid w:val="00C478B7"/>
    <w:rsid w:val="00C47BC3"/>
    <w:rsid w:val="00C47E3A"/>
    <w:rsid w:val="00C47F00"/>
    <w:rsid w:val="00C47F4C"/>
    <w:rsid w:val="00C47F97"/>
    <w:rsid w:val="00C5055C"/>
    <w:rsid w:val="00C505E4"/>
    <w:rsid w:val="00C50A02"/>
    <w:rsid w:val="00C50D5F"/>
    <w:rsid w:val="00C50F3F"/>
    <w:rsid w:val="00C50F74"/>
    <w:rsid w:val="00C50FD2"/>
    <w:rsid w:val="00C51823"/>
    <w:rsid w:val="00C5186F"/>
    <w:rsid w:val="00C51CE3"/>
    <w:rsid w:val="00C51D01"/>
    <w:rsid w:val="00C51D5F"/>
    <w:rsid w:val="00C51F43"/>
    <w:rsid w:val="00C52115"/>
    <w:rsid w:val="00C522E3"/>
    <w:rsid w:val="00C52666"/>
    <w:rsid w:val="00C5279E"/>
    <w:rsid w:val="00C5280D"/>
    <w:rsid w:val="00C52F10"/>
    <w:rsid w:val="00C53003"/>
    <w:rsid w:val="00C5302B"/>
    <w:rsid w:val="00C53049"/>
    <w:rsid w:val="00C533DF"/>
    <w:rsid w:val="00C5364E"/>
    <w:rsid w:val="00C53685"/>
    <w:rsid w:val="00C5373A"/>
    <w:rsid w:val="00C53D9A"/>
    <w:rsid w:val="00C53F1D"/>
    <w:rsid w:val="00C54333"/>
    <w:rsid w:val="00C54C65"/>
    <w:rsid w:val="00C54C73"/>
    <w:rsid w:val="00C54D1E"/>
    <w:rsid w:val="00C54D9E"/>
    <w:rsid w:val="00C54E58"/>
    <w:rsid w:val="00C55460"/>
    <w:rsid w:val="00C5565E"/>
    <w:rsid w:val="00C55A36"/>
    <w:rsid w:val="00C55ED5"/>
    <w:rsid w:val="00C55F17"/>
    <w:rsid w:val="00C560EC"/>
    <w:rsid w:val="00C5633C"/>
    <w:rsid w:val="00C566FA"/>
    <w:rsid w:val="00C56738"/>
    <w:rsid w:val="00C56785"/>
    <w:rsid w:val="00C56890"/>
    <w:rsid w:val="00C56C73"/>
    <w:rsid w:val="00C571EF"/>
    <w:rsid w:val="00C5720E"/>
    <w:rsid w:val="00C574F1"/>
    <w:rsid w:val="00C57614"/>
    <w:rsid w:val="00C57D53"/>
    <w:rsid w:val="00C6006D"/>
    <w:rsid w:val="00C6021F"/>
    <w:rsid w:val="00C60250"/>
    <w:rsid w:val="00C60388"/>
    <w:rsid w:val="00C605EB"/>
    <w:rsid w:val="00C606CB"/>
    <w:rsid w:val="00C60849"/>
    <w:rsid w:val="00C60939"/>
    <w:rsid w:val="00C60B57"/>
    <w:rsid w:val="00C60C94"/>
    <w:rsid w:val="00C60D53"/>
    <w:rsid w:val="00C60E27"/>
    <w:rsid w:val="00C6106B"/>
    <w:rsid w:val="00C6125F"/>
    <w:rsid w:val="00C61652"/>
    <w:rsid w:val="00C6169E"/>
    <w:rsid w:val="00C619D1"/>
    <w:rsid w:val="00C61A01"/>
    <w:rsid w:val="00C61BB9"/>
    <w:rsid w:val="00C61D73"/>
    <w:rsid w:val="00C61E23"/>
    <w:rsid w:val="00C6213C"/>
    <w:rsid w:val="00C626B1"/>
    <w:rsid w:val="00C62921"/>
    <w:rsid w:val="00C6304A"/>
    <w:rsid w:val="00C630E4"/>
    <w:rsid w:val="00C63170"/>
    <w:rsid w:val="00C631F6"/>
    <w:rsid w:val="00C6344F"/>
    <w:rsid w:val="00C634B4"/>
    <w:rsid w:val="00C635C9"/>
    <w:rsid w:val="00C6369E"/>
    <w:rsid w:val="00C6371A"/>
    <w:rsid w:val="00C63A0F"/>
    <w:rsid w:val="00C63A40"/>
    <w:rsid w:val="00C63CBA"/>
    <w:rsid w:val="00C63DC6"/>
    <w:rsid w:val="00C63F62"/>
    <w:rsid w:val="00C64630"/>
    <w:rsid w:val="00C646D3"/>
    <w:rsid w:val="00C64B61"/>
    <w:rsid w:val="00C64C34"/>
    <w:rsid w:val="00C64D11"/>
    <w:rsid w:val="00C65186"/>
    <w:rsid w:val="00C654EF"/>
    <w:rsid w:val="00C6557E"/>
    <w:rsid w:val="00C655DF"/>
    <w:rsid w:val="00C65BC1"/>
    <w:rsid w:val="00C65C1D"/>
    <w:rsid w:val="00C65C9D"/>
    <w:rsid w:val="00C65CF1"/>
    <w:rsid w:val="00C65D4A"/>
    <w:rsid w:val="00C65F2C"/>
    <w:rsid w:val="00C65F45"/>
    <w:rsid w:val="00C6647D"/>
    <w:rsid w:val="00C66537"/>
    <w:rsid w:val="00C66569"/>
    <w:rsid w:val="00C66E2E"/>
    <w:rsid w:val="00C66F1A"/>
    <w:rsid w:val="00C670A2"/>
    <w:rsid w:val="00C67864"/>
    <w:rsid w:val="00C679CF"/>
    <w:rsid w:val="00C67B00"/>
    <w:rsid w:val="00C67BCF"/>
    <w:rsid w:val="00C67D27"/>
    <w:rsid w:val="00C67F47"/>
    <w:rsid w:val="00C67FF3"/>
    <w:rsid w:val="00C70445"/>
    <w:rsid w:val="00C7057A"/>
    <w:rsid w:val="00C706D1"/>
    <w:rsid w:val="00C7075C"/>
    <w:rsid w:val="00C709A9"/>
    <w:rsid w:val="00C70A5F"/>
    <w:rsid w:val="00C70DC6"/>
    <w:rsid w:val="00C711B0"/>
    <w:rsid w:val="00C713E9"/>
    <w:rsid w:val="00C716F6"/>
    <w:rsid w:val="00C71A91"/>
    <w:rsid w:val="00C71ACB"/>
    <w:rsid w:val="00C71DB7"/>
    <w:rsid w:val="00C724FB"/>
    <w:rsid w:val="00C72682"/>
    <w:rsid w:val="00C72C9C"/>
    <w:rsid w:val="00C72F29"/>
    <w:rsid w:val="00C73A17"/>
    <w:rsid w:val="00C73AA8"/>
    <w:rsid w:val="00C73EFE"/>
    <w:rsid w:val="00C742F9"/>
    <w:rsid w:val="00C74357"/>
    <w:rsid w:val="00C743FA"/>
    <w:rsid w:val="00C746AF"/>
    <w:rsid w:val="00C7486D"/>
    <w:rsid w:val="00C74AE4"/>
    <w:rsid w:val="00C74DE0"/>
    <w:rsid w:val="00C74DF8"/>
    <w:rsid w:val="00C74ECA"/>
    <w:rsid w:val="00C75045"/>
    <w:rsid w:val="00C750FC"/>
    <w:rsid w:val="00C756A5"/>
    <w:rsid w:val="00C75771"/>
    <w:rsid w:val="00C75906"/>
    <w:rsid w:val="00C75B14"/>
    <w:rsid w:val="00C75DFA"/>
    <w:rsid w:val="00C75E81"/>
    <w:rsid w:val="00C75EB6"/>
    <w:rsid w:val="00C760BD"/>
    <w:rsid w:val="00C76113"/>
    <w:rsid w:val="00C76139"/>
    <w:rsid w:val="00C7661C"/>
    <w:rsid w:val="00C76640"/>
    <w:rsid w:val="00C767C3"/>
    <w:rsid w:val="00C76AB4"/>
    <w:rsid w:val="00C76B3B"/>
    <w:rsid w:val="00C76C1A"/>
    <w:rsid w:val="00C76C56"/>
    <w:rsid w:val="00C76CB1"/>
    <w:rsid w:val="00C76CFE"/>
    <w:rsid w:val="00C76FB1"/>
    <w:rsid w:val="00C7759C"/>
    <w:rsid w:val="00C777EE"/>
    <w:rsid w:val="00C77954"/>
    <w:rsid w:val="00C77A2A"/>
    <w:rsid w:val="00C77A88"/>
    <w:rsid w:val="00C77B70"/>
    <w:rsid w:val="00C77D5B"/>
    <w:rsid w:val="00C77F02"/>
    <w:rsid w:val="00C80127"/>
    <w:rsid w:val="00C80218"/>
    <w:rsid w:val="00C806B2"/>
    <w:rsid w:val="00C809AC"/>
    <w:rsid w:val="00C80B00"/>
    <w:rsid w:val="00C80CEA"/>
    <w:rsid w:val="00C80FA1"/>
    <w:rsid w:val="00C810E0"/>
    <w:rsid w:val="00C81497"/>
    <w:rsid w:val="00C81534"/>
    <w:rsid w:val="00C81634"/>
    <w:rsid w:val="00C81B37"/>
    <w:rsid w:val="00C81D35"/>
    <w:rsid w:val="00C8208B"/>
    <w:rsid w:val="00C82116"/>
    <w:rsid w:val="00C823A5"/>
    <w:rsid w:val="00C824CA"/>
    <w:rsid w:val="00C825AD"/>
    <w:rsid w:val="00C826C5"/>
    <w:rsid w:val="00C82C7D"/>
    <w:rsid w:val="00C82CBA"/>
    <w:rsid w:val="00C8344B"/>
    <w:rsid w:val="00C83527"/>
    <w:rsid w:val="00C83CCC"/>
    <w:rsid w:val="00C83DE1"/>
    <w:rsid w:val="00C840BA"/>
    <w:rsid w:val="00C8438C"/>
    <w:rsid w:val="00C84746"/>
    <w:rsid w:val="00C84757"/>
    <w:rsid w:val="00C8493A"/>
    <w:rsid w:val="00C84EE2"/>
    <w:rsid w:val="00C85283"/>
    <w:rsid w:val="00C852D3"/>
    <w:rsid w:val="00C85519"/>
    <w:rsid w:val="00C85836"/>
    <w:rsid w:val="00C8586B"/>
    <w:rsid w:val="00C85880"/>
    <w:rsid w:val="00C85990"/>
    <w:rsid w:val="00C859BC"/>
    <w:rsid w:val="00C85A0A"/>
    <w:rsid w:val="00C85A70"/>
    <w:rsid w:val="00C85BA4"/>
    <w:rsid w:val="00C85E4D"/>
    <w:rsid w:val="00C86497"/>
    <w:rsid w:val="00C866FB"/>
    <w:rsid w:val="00C867CF"/>
    <w:rsid w:val="00C8688A"/>
    <w:rsid w:val="00C86BAF"/>
    <w:rsid w:val="00C86E13"/>
    <w:rsid w:val="00C86E82"/>
    <w:rsid w:val="00C86E9D"/>
    <w:rsid w:val="00C87002"/>
    <w:rsid w:val="00C87215"/>
    <w:rsid w:val="00C87327"/>
    <w:rsid w:val="00C87519"/>
    <w:rsid w:val="00C875F3"/>
    <w:rsid w:val="00C87682"/>
    <w:rsid w:val="00C87803"/>
    <w:rsid w:val="00C87862"/>
    <w:rsid w:val="00C90431"/>
    <w:rsid w:val="00C904F4"/>
    <w:rsid w:val="00C907D4"/>
    <w:rsid w:val="00C90AB4"/>
    <w:rsid w:val="00C90DDB"/>
    <w:rsid w:val="00C90E0F"/>
    <w:rsid w:val="00C90FEF"/>
    <w:rsid w:val="00C91371"/>
    <w:rsid w:val="00C919A4"/>
    <w:rsid w:val="00C919A7"/>
    <w:rsid w:val="00C91A91"/>
    <w:rsid w:val="00C91BBA"/>
    <w:rsid w:val="00C91DE3"/>
    <w:rsid w:val="00C91DF7"/>
    <w:rsid w:val="00C92358"/>
    <w:rsid w:val="00C924B6"/>
    <w:rsid w:val="00C927EA"/>
    <w:rsid w:val="00C9293C"/>
    <w:rsid w:val="00C92F29"/>
    <w:rsid w:val="00C9309D"/>
    <w:rsid w:val="00C935E9"/>
    <w:rsid w:val="00C93DD6"/>
    <w:rsid w:val="00C93F3C"/>
    <w:rsid w:val="00C94297"/>
    <w:rsid w:val="00C94327"/>
    <w:rsid w:val="00C94811"/>
    <w:rsid w:val="00C94AD7"/>
    <w:rsid w:val="00C94AE5"/>
    <w:rsid w:val="00C94B02"/>
    <w:rsid w:val="00C9508B"/>
    <w:rsid w:val="00C951F5"/>
    <w:rsid w:val="00C9523F"/>
    <w:rsid w:val="00C953E0"/>
    <w:rsid w:val="00C9549D"/>
    <w:rsid w:val="00C955E7"/>
    <w:rsid w:val="00C956E3"/>
    <w:rsid w:val="00C95A0F"/>
    <w:rsid w:val="00C95C40"/>
    <w:rsid w:val="00C96080"/>
    <w:rsid w:val="00C963A9"/>
    <w:rsid w:val="00C96449"/>
    <w:rsid w:val="00C9688D"/>
    <w:rsid w:val="00C96BBC"/>
    <w:rsid w:val="00C96BD7"/>
    <w:rsid w:val="00C96C20"/>
    <w:rsid w:val="00C96EF2"/>
    <w:rsid w:val="00C96F72"/>
    <w:rsid w:val="00C97070"/>
    <w:rsid w:val="00C97161"/>
    <w:rsid w:val="00C9718C"/>
    <w:rsid w:val="00C971E7"/>
    <w:rsid w:val="00C97279"/>
    <w:rsid w:val="00C9760F"/>
    <w:rsid w:val="00C97A23"/>
    <w:rsid w:val="00C97C31"/>
    <w:rsid w:val="00C97D4F"/>
    <w:rsid w:val="00C97DFD"/>
    <w:rsid w:val="00C97E48"/>
    <w:rsid w:val="00CA01FE"/>
    <w:rsid w:val="00CA0414"/>
    <w:rsid w:val="00CA052D"/>
    <w:rsid w:val="00CA0536"/>
    <w:rsid w:val="00CA0868"/>
    <w:rsid w:val="00CA0A84"/>
    <w:rsid w:val="00CA0EBE"/>
    <w:rsid w:val="00CA10A6"/>
    <w:rsid w:val="00CA12D1"/>
    <w:rsid w:val="00CA1BAA"/>
    <w:rsid w:val="00CA1D93"/>
    <w:rsid w:val="00CA202F"/>
    <w:rsid w:val="00CA2187"/>
    <w:rsid w:val="00CA253D"/>
    <w:rsid w:val="00CA25B2"/>
    <w:rsid w:val="00CA271E"/>
    <w:rsid w:val="00CA2794"/>
    <w:rsid w:val="00CA285D"/>
    <w:rsid w:val="00CA2A1B"/>
    <w:rsid w:val="00CA2A23"/>
    <w:rsid w:val="00CA2BB5"/>
    <w:rsid w:val="00CA2BF8"/>
    <w:rsid w:val="00CA2DED"/>
    <w:rsid w:val="00CA2E17"/>
    <w:rsid w:val="00CA2F6D"/>
    <w:rsid w:val="00CA3631"/>
    <w:rsid w:val="00CA36FD"/>
    <w:rsid w:val="00CA384A"/>
    <w:rsid w:val="00CA41D1"/>
    <w:rsid w:val="00CA41DC"/>
    <w:rsid w:val="00CA453B"/>
    <w:rsid w:val="00CA4692"/>
    <w:rsid w:val="00CA4A98"/>
    <w:rsid w:val="00CA4C3C"/>
    <w:rsid w:val="00CA50ED"/>
    <w:rsid w:val="00CA5254"/>
    <w:rsid w:val="00CA5814"/>
    <w:rsid w:val="00CA59BE"/>
    <w:rsid w:val="00CA5FAE"/>
    <w:rsid w:val="00CA605F"/>
    <w:rsid w:val="00CA6102"/>
    <w:rsid w:val="00CA6358"/>
    <w:rsid w:val="00CA636E"/>
    <w:rsid w:val="00CA63EF"/>
    <w:rsid w:val="00CA64C2"/>
    <w:rsid w:val="00CA7068"/>
    <w:rsid w:val="00CA7316"/>
    <w:rsid w:val="00CA73C0"/>
    <w:rsid w:val="00CA7594"/>
    <w:rsid w:val="00CA76B9"/>
    <w:rsid w:val="00CA7A25"/>
    <w:rsid w:val="00CA7D0A"/>
    <w:rsid w:val="00CB0039"/>
    <w:rsid w:val="00CB0636"/>
    <w:rsid w:val="00CB06A3"/>
    <w:rsid w:val="00CB06B3"/>
    <w:rsid w:val="00CB0759"/>
    <w:rsid w:val="00CB0AD5"/>
    <w:rsid w:val="00CB0DAE"/>
    <w:rsid w:val="00CB11BA"/>
    <w:rsid w:val="00CB11F8"/>
    <w:rsid w:val="00CB12EB"/>
    <w:rsid w:val="00CB12F4"/>
    <w:rsid w:val="00CB18EF"/>
    <w:rsid w:val="00CB1A45"/>
    <w:rsid w:val="00CB1A9F"/>
    <w:rsid w:val="00CB1B44"/>
    <w:rsid w:val="00CB1EF5"/>
    <w:rsid w:val="00CB23B2"/>
    <w:rsid w:val="00CB2417"/>
    <w:rsid w:val="00CB26AF"/>
    <w:rsid w:val="00CB29D4"/>
    <w:rsid w:val="00CB2B30"/>
    <w:rsid w:val="00CB30A6"/>
    <w:rsid w:val="00CB30B3"/>
    <w:rsid w:val="00CB3820"/>
    <w:rsid w:val="00CB3854"/>
    <w:rsid w:val="00CB389C"/>
    <w:rsid w:val="00CB3917"/>
    <w:rsid w:val="00CB3B6E"/>
    <w:rsid w:val="00CB4093"/>
    <w:rsid w:val="00CB42FB"/>
    <w:rsid w:val="00CB4702"/>
    <w:rsid w:val="00CB4754"/>
    <w:rsid w:val="00CB48B5"/>
    <w:rsid w:val="00CB49E2"/>
    <w:rsid w:val="00CB4CF7"/>
    <w:rsid w:val="00CB4E37"/>
    <w:rsid w:val="00CB4EFF"/>
    <w:rsid w:val="00CB5152"/>
    <w:rsid w:val="00CB5324"/>
    <w:rsid w:val="00CB5843"/>
    <w:rsid w:val="00CB6088"/>
    <w:rsid w:val="00CB6446"/>
    <w:rsid w:val="00CB665C"/>
    <w:rsid w:val="00CB69D3"/>
    <w:rsid w:val="00CB6A7A"/>
    <w:rsid w:val="00CB6CA4"/>
    <w:rsid w:val="00CB6D2A"/>
    <w:rsid w:val="00CB6DC1"/>
    <w:rsid w:val="00CB6DEE"/>
    <w:rsid w:val="00CB6E6C"/>
    <w:rsid w:val="00CB71AE"/>
    <w:rsid w:val="00CB72C9"/>
    <w:rsid w:val="00CB7396"/>
    <w:rsid w:val="00CB7466"/>
    <w:rsid w:val="00CB7A5E"/>
    <w:rsid w:val="00CB7B27"/>
    <w:rsid w:val="00CB7CF0"/>
    <w:rsid w:val="00CB7E0B"/>
    <w:rsid w:val="00CC0872"/>
    <w:rsid w:val="00CC09A3"/>
    <w:rsid w:val="00CC0C0E"/>
    <w:rsid w:val="00CC0FCB"/>
    <w:rsid w:val="00CC1007"/>
    <w:rsid w:val="00CC1090"/>
    <w:rsid w:val="00CC1230"/>
    <w:rsid w:val="00CC1468"/>
    <w:rsid w:val="00CC14C7"/>
    <w:rsid w:val="00CC14FD"/>
    <w:rsid w:val="00CC18B4"/>
    <w:rsid w:val="00CC1AEF"/>
    <w:rsid w:val="00CC1D7F"/>
    <w:rsid w:val="00CC1DC1"/>
    <w:rsid w:val="00CC1E0F"/>
    <w:rsid w:val="00CC1E22"/>
    <w:rsid w:val="00CC1E89"/>
    <w:rsid w:val="00CC1F24"/>
    <w:rsid w:val="00CC1F55"/>
    <w:rsid w:val="00CC2130"/>
    <w:rsid w:val="00CC217D"/>
    <w:rsid w:val="00CC2397"/>
    <w:rsid w:val="00CC245B"/>
    <w:rsid w:val="00CC25BB"/>
    <w:rsid w:val="00CC26EA"/>
    <w:rsid w:val="00CC2718"/>
    <w:rsid w:val="00CC29BB"/>
    <w:rsid w:val="00CC2E6F"/>
    <w:rsid w:val="00CC3121"/>
    <w:rsid w:val="00CC3333"/>
    <w:rsid w:val="00CC3558"/>
    <w:rsid w:val="00CC3747"/>
    <w:rsid w:val="00CC385C"/>
    <w:rsid w:val="00CC3D46"/>
    <w:rsid w:val="00CC3D9A"/>
    <w:rsid w:val="00CC4224"/>
    <w:rsid w:val="00CC43B9"/>
    <w:rsid w:val="00CC43EF"/>
    <w:rsid w:val="00CC45A8"/>
    <w:rsid w:val="00CC4C95"/>
    <w:rsid w:val="00CC4D1C"/>
    <w:rsid w:val="00CC4DA5"/>
    <w:rsid w:val="00CC4E01"/>
    <w:rsid w:val="00CC51F7"/>
    <w:rsid w:val="00CC52A6"/>
    <w:rsid w:val="00CC5306"/>
    <w:rsid w:val="00CC5466"/>
    <w:rsid w:val="00CC5589"/>
    <w:rsid w:val="00CC5885"/>
    <w:rsid w:val="00CC599E"/>
    <w:rsid w:val="00CC5B24"/>
    <w:rsid w:val="00CC5DE4"/>
    <w:rsid w:val="00CC5DFF"/>
    <w:rsid w:val="00CC5E2A"/>
    <w:rsid w:val="00CC5E2E"/>
    <w:rsid w:val="00CC62DA"/>
    <w:rsid w:val="00CC665F"/>
    <w:rsid w:val="00CC68FE"/>
    <w:rsid w:val="00CC6DD9"/>
    <w:rsid w:val="00CC75C4"/>
    <w:rsid w:val="00CC7686"/>
    <w:rsid w:val="00CC77C7"/>
    <w:rsid w:val="00CC7A8B"/>
    <w:rsid w:val="00CC7A94"/>
    <w:rsid w:val="00CC7C1F"/>
    <w:rsid w:val="00CC7EE5"/>
    <w:rsid w:val="00CD0214"/>
    <w:rsid w:val="00CD0426"/>
    <w:rsid w:val="00CD04F4"/>
    <w:rsid w:val="00CD0674"/>
    <w:rsid w:val="00CD0711"/>
    <w:rsid w:val="00CD0A8F"/>
    <w:rsid w:val="00CD0B84"/>
    <w:rsid w:val="00CD0BCE"/>
    <w:rsid w:val="00CD0BEC"/>
    <w:rsid w:val="00CD0DCD"/>
    <w:rsid w:val="00CD0F15"/>
    <w:rsid w:val="00CD10CB"/>
    <w:rsid w:val="00CD1227"/>
    <w:rsid w:val="00CD14F0"/>
    <w:rsid w:val="00CD19F0"/>
    <w:rsid w:val="00CD1BD7"/>
    <w:rsid w:val="00CD1C0E"/>
    <w:rsid w:val="00CD27B7"/>
    <w:rsid w:val="00CD2A16"/>
    <w:rsid w:val="00CD2B4D"/>
    <w:rsid w:val="00CD2D0B"/>
    <w:rsid w:val="00CD2D44"/>
    <w:rsid w:val="00CD3395"/>
    <w:rsid w:val="00CD3C3B"/>
    <w:rsid w:val="00CD3DC1"/>
    <w:rsid w:val="00CD3EBE"/>
    <w:rsid w:val="00CD4055"/>
    <w:rsid w:val="00CD4093"/>
    <w:rsid w:val="00CD40A3"/>
    <w:rsid w:val="00CD40AA"/>
    <w:rsid w:val="00CD40C2"/>
    <w:rsid w:val="00CD40D9"/>
    <w:rsid w:val="00CD4185"/>
    <w:rsid w:val="00CD4234"/>
    <w:rsid w:val="00CD423A"/>
    <w:rsid w:val="00CD4603"/>
    <w:rsid w:val="00CD4C54"/>
    <w:rsid w:val="00CD4F2C"/>
    <w:rsid w:val="00CD5009"/>
    <w:rsid w:val="00CD5045"/>
    <w:rsid w:val="00CD50A0"/>
    <w:rsid w:val="00CD52BD"/>
    <w:rsid w:val="00CD5450"/>
    <w:rsid w:val="00CD55E2"/>
    <w:rsid w:val="00CD568A"/>
    <w:rsid w:val="00CD5902"/>
    <w:rsid w:val="00CD5D6C"/>
    <w:rsid w:val="00CD5F29"/>
    <w:rsid w:val="00CD5FB3"/>
    <w:rsid w:val="00CD6079"/>
    <w:rsid w:val="00CD6A13"/>
    <w:rsid w:val="00CD6A18"/>
    <w:rsid w:val="00CD6BD1"/>
    <w:rsid w:val="00CD6E0C"/>
    <w:rsid w:val="00CD70E8"/>
    <w:rsid w:val="00CD733B"/>
    <w:rsid w:val="00CD7798"/>
    <w:rsid w:val="00CD785F"/>
    <w:rsid w:val="00CD7C2F"/>
    <w:rsid w:val="00CD7E67"/>
    <w:rsid w:val="00CE0317"/>
    <w:rsid w:val="00CE03EC"/>
    <w:rsid w:val="00CE088C"/>
    <w:rsid w:val="00CE08E4"/>
    <w:rsid w:val="00CE0C00"/>
    <w:rsid w:val="00CE0CBC"/>
    <w:rsid w:val="00CE0E13"/>
    <w:rsid w:val="00CE112D"/>
    <w:rsid w:val="00CE134E"/>
    <w:rsid w:val="00CE157E"/>
    <w:rsid w:val="00CE1734"/>
    <w:rsid w:val="00CE1839"/>
    <w:rsid w:val="00CE183F"/>
    <w:rsid w:val="00CE1CC3"/>
    <w:rsid w:val="00CE1E27"/>
    <w:rsid w:val="00CE1E31"/>
    <w:rsid w:val="00CE1FA5"/>
    <w:rsid w:val="00CE1FD0"/>
    <w:rsid w:val="00CE2200"/>
    <w:rsid w:val="00CE255F"/>
    <w:rsid w:val="00CE2BA7"/>
    <w:rsid w:val="00CE2CBC"/>
    <w:rsid w:val="00CE2E6F"/>
    <w:rsid w:val="00CE304D"/>
    <w:rsid w:val="00CE32A6"/>
    <w:rsid w:val="00CE33BA"/>
    <w:rsid w:val="00CE3663"/>
    <w:rsid w:val="00CE3BC0"/>
    <w:rsid w:val="00CE3CEB"/>
    <w:rsid w:val="00CE3ED4"/>
    <w:rsid w:val="00CE3FF0"/>
    <w:rsid w:val="00CE409D"/>
    <w:rsid w:val="00CE4532"/>
    <w:rsid w:val="00CE45B3"/>
    <w:rsid w:val="00CE4935"/>
    <w:rsid w:val="00CE4C14"/>
    <w:rsid w:val="00CE4CF9"/>
    <w:rsid w:val="00CE4E16"/>
    <w:rsid w:val="00CE520D"/>
    <w:rsid w:val="00CE53D5"/>
    <w:rsid w:val="00CE5797"/>
    <w:rsid w:val="00CE5D3B"/>
    <w:rsid w:val="00CE62F4"/>
    <w:rsid w:val="00CE6A59"/>
    <w:rsid w:val="00CE6A72"/>
    <w:rsid w:val="00CE6B49"/>
    <w:rsid w:val="00CE7181"/>
    <w:rsid w:val="00CE73AC"/>
    <w:rsid w:val="00CE7783"/>
    <w:rsid w:val="00CE783B"/>
    <w:rsid w:val="00CE7948"/>
    <w:rsid w:val="00CE7C4C"/>
    <w:rsid w:val="00CE7FB2"/>
    <w:rsid w:val="00CF00EC"/>
    <w:rsid w:val="00CF05CC"/>
    <w:rsid w:val="00CF0637"/>
    <w:rsid w:val="00CF0786"/>
    <w:rsid w:val="00CF0C39"/>
    <w:rsid w:val="00CF0EAF"/>
    <w:rsid w:val="00CF107F"/>
    <w:rsid w:val="00CF1486"/>
    <w:rsid w:val="00CF1587"/>
    <w:rsid w:val="00CF15A0"/>
    <w:rsid w:val="00CF1843"/>
    <w:rsid w:val="00CF2161"/>
    <w:rsid w:val="00CF2227"/>
    <w:rsid w:val="00CF2276"/>
    <w:rsid w:val="00CF248E"/>
    <w:rsid w:val="00CF24B1"/>
    <w:rsid w:val="00CF24C4"/>
    <w:rsid w:val="00CF279F"/>
    <w:rsid w:val="00CF286C"/>
    <w:rsid w:val="00CF2906"/>
    <w:rsid w:val="00CF2FBC"/>
    <w:rsid w:val="00CF2FBE"/>
    <w:rsid w:val="00CF32B6"/>
    <w:rsid w:val="00CF3560"/>
    <w:rsid w:val="00CF3A39"/>
    <w:rsid w:val="00CF3B59"/>
    <w:rsid w:val="00CF3B68"/>
    <w:rsid w:val="00CF3C01"/>
    <w:rsid w:val="00CF3C9D"/>
    <w:rsid w:val="00CF40B3"/>
    <w:rsid w:val="00CF45F7"/>
    <w:rsid w:val="00CF4686"/>
    <w:rsid w:val="00CF4F7C"/>
    <w:rsid w:val="00CF4FA6"/>
    <w:rsid w:val="00CF5224"/>
    <w:rsid w:val="00CF53C9"/>
    <w:rsid w:val="00CF5909"/>
    <w:rsid w:val="00CF596C"/>
    <w:rsid w:val="00CF5C04"/>
    <w:rsid w:val="00CF5D63"/>
    <w:rsid w:val="00CF6054"/>
    <w:rsid w:val="00CF6055"/>
    <w:rsid w:val="00CF6083"/>
    <w:rsid w:val="00CF60C6"/>
    <w:rsid w:val="00CF62D5"/>
    <w:rsid w:val="00CF6355"/>
    <w:rsid w:val="00CF65FC"/>
    <w:rsid w:val="00CF6D45"/>
    <w:rsid w:val="00CF75B2"/>
    <w:rsid w:val="00CF7817"/>
    <w:rsid w:val="00CF7866"/>
    <w:rsid w:val="00CF7943"/>
    <w:rsid w:val="00CF7958"/>
    <w:rsid w:val="00CF7AA7"/>
    <w:rsid w:val="00CF7C51"/>
    <w:rsid w:val="00CF7EB5"/>
    <w:rsid w:val="00D0026B"/>
    <w:rsid w:val="00D00392"/>
    <w:rsid w:val="00D00402"/>
    <w:rsid w:val="00D006B4"/>
    <w:rsid w:val="00D008B5"/>
    <w:rsid w:val="00D009CB"/>
    <w:rsid w:val="00D00A30"/>
    <w:rsid w:val="00D00DB1"/>
    <w:rsid w:val="00D00ED4"/>
    <w:rsid w:val="00D00FB3"/>
    <w:rsid w:val="00D0159E"/>
    <w:rsid w:val="00D01638"/>
    <w:rsid w:val="00D018D8"/>
    <w:rsid w:val="00D018E5"/>
    <w:rsid w:val="00D01C9D"/>
    <w:rsid w:val="00D02000"/>
    <w:rsid w:val="00D0239E"/>
    <w:rsid w:val="00D024A0"/>
    <w:rsid w:val="00D02637"/>
    <w:rsid w:val="00D030E5"/>
    <w:rsid w:val="00D033CB"/>
    <w:rsid w:val="00D038ED"/>
    <w:rsid w:val="00D038EE"/>
    <w:rsid w:val="00D039B7"/>
    <w:rsid w:val="00D03B82"/>
    <w:rsid w:val="00D03BAD"/>
    <w:rsid w:val="00D03FD0"/>
    <w:rsid w:val="00D03FFC"/>
    <w:rsid w:val="00D04200"/>
    <w:rsid w:val="00D0476E"/>
    <w:rsid w:val="00D047D6"/>
    <w:rsid w:val="00D04948"/>
    <w:rsid w:val="00D04AE5"/>
    <w:rsid w:val="00D04DC3"/>
    <w:rsid w:val="00D05111"/>
    <w:rsid w:val="00D05AB1"/>
    <w:rsid w:val="00D05ADE"/>
    <w:rsid w:val="00D05BE1"/>
    <w:rsid w:val="00D05F81"/>
    <w:rsid w:val="00D06186"/>
    <w:rsid w:val="00D065D4"/>
    <w:rsid w:val="00D069C1"/>
    <w:rsid w:val="00D06A46"/>
    <w:rsid w:val="00D06F5B"/>
    <w:rsid w:val="00D07012"/>
    <w:rsid w:val="00D07031"/>
    <w:rsid w:val="00D07282"/>
    <w:rsid w:val="00D0731A"/>
    <w:rsid w:val="00D0739C"/>
    <w:rsid w:val="00D074DA"/>
    <w:rsid w:val="00D0779B"/>
    <w:rsid w:val="00D079B0"/>
    <w:rsid w:val="00D07BAD"/>
    <w:rsid w:val="00D07C71"/>
    <w:rsid w:val="00D07EC2"/>
    <w:rsid w:val="00D102F5"/>
    <w:rsid w:val="00D102F6"/>
    <w:rsid w:val="00D10317"/>
    <w:rsid w:val="00D1057A"/>
    <w:rsid w:val="00D10733"/>
    <w:rsid w:val="00D1098C"/>
    <w:rsid w:val="00D10B5B"/>
    <w:rsid w:val="00D10E3F"/>
    <w:rsid w:val="00D1112C"/>
    <w:rsid w:val="00D11AA8"/>
    <w:rsid w:val="00D11B08"/>
    <w:rsid w:val="00D11DC2"/>
    <w:rsid w:val="00D11E63"/>
    <w:rsid w:val="00D12063"/>
    <w:rsid w:val="00D120F5"/>
    <w:rsid w:val="00D12281"/>
    <w:rsid w:val="00D124FE"/>
    <w:rsid w:val="00D125AC"/>
    <w:rsid w:val="00D1278F"/>
    <w:rsid w:val="00D128BF"/>
    <w:rsid w:val="00D13127"/>
    <w:rsid w:val="00D134A7"/>
    <w:rsid w:val="00D1351B"/>
    <w:rsid w:val="00D13521"/>
    <w:rsid w:val="00D135CA"/>
    <w:rsid w:val="00D1368C"/>
    <w:rsid w:val="00D1372A"/>
    <w:rsid w:val="00D1374A"/>
    <w:rsid w:val="00D138F6"/>
    <w:rsid w:val="00D13C46"/>
    <w:rsid w:val="00D13D0A"/>
    <w:rsid w:val="00D13EDC"/>
    <w:rsid w:val="00D144C7"/>
    <w:rsid w:val="00D144F8"/>
    <w:rsid w:val="00D14868"/>
    <w:rsid w:val="00D14916"/>
    <w:rsid w:val="00D14A41"/>
    <w:rsid w:val="00D15441"/>
    <w:rsid w:val="00D154B8"/>
    <w:rsid w:val="00D15680"/>
    <w:rsid w:val="00D156A6"/>
    <w:rsid w:val="00D15A70"/>
    <w:rsid w:val="00D15A81"/>
    <w:rsid w:val="00D15CB7"/>
    <w:rsid w:val="00D15F20"/>
    <w:rsid w:val="00D16813"/>
    <w:rsid w:val="00D168A0"/>
    <w:rsid w:val="00D16940"/>
    <w:rsid w:val="00D16947"/>
    <w:rsid w:val="00D1697A"/>
    <w:rsid w:val="00D16A5F"/>
    <w:rsid w:val="00D16A69"/>
    <w:rsid w:val="00D16BC6"/>
    <w:rsid w:val="00D16C43"/>
    <w:rsid w:val="00D16D24"/>
    <w:rsid w:val="00D16DE1"/>
    <w:rsid w:val="00D1753B"/>
    <w:rsid w:val="00D177F3"/>
    <w:rsid w:val="00D17808"/>
    <w:rsid w:val="00D1783B"/>
    <w:rsid w:val="00D2032D"/>
    <w:rsid w:val="00D203E9"/>
    <w:rsid w:val="00D20B93"/>
    <w:rsid w:val="00D20C20"/>
    <w:rsid w:val="00D20C43"/>
    <w:rsid w:val="00D20E09"/>
    <w:rsid w:val="00D20FBA"/>
    <w:rsid w:val="00D21056"/>
    <w:rsid w:val="00D2143E"/>
    <w:rsid w:val="00D2145C"/>
    <w:rsid w:val="00D21526"/>
    <w:rsid w:val="00D216AD"/>
    <w:rsid w:val="00D217E2"/>
    <w:rsid w:val="00D21DA4"/>
    <w:rsid w:val="00D21E4D"/>
    <w:rsid w:val="00D22026"/>
    <w:rsid w:val="00D2210E"/>
    <w:rsid w:val="00D221EE"/>
    <w:rsid w:val="00D223D0"/>
    <w:rsid w:val="00D2247D"/>
    <w:rsid w:val="00D2255E"/>
    <w:rsid w:val="00D227D2"/>
    <w:rsid w:val="00D228D8"/>
    <w:rsid w:val="00D22AD4"/>
    <w:rsid w:val="00D22F5F"/>
    <w:rsid w:val="00D23455"/>
    <w:rsid w:val="00D237CA"/>
    <w:rsid w:val="00D237CC"/>
    <w:rsid w:val="00D238F4"/>
    <w:rsid w:val="00D23BAE"/>
    <w:rsid w:val="00D23D10"/>
    <w:rsid w:val="00D23DD9"/>
    <w:rsid w:val="00D23F21"/>
    <w:rsid w:val="00D23F3C"/>
    <w:rsid w:val="00D23FCA"/>
    <w:rsid w:val="00D2412A"/>
    <w:rsid w:val="00D241EA"/>
    <w:rsid w:val="00D2448E"/>
    <w:rsid w:val="00D24511"/>
    <w:rsid w:val="00D24536"/>
    <w:rsid w:val="00D24A73"/>
    <w:rsid w:val="00D24AD7"/>
    <w:rsid w:val="00D24DB6"/>
    <w:rsid w:val="00D24DDF"/>
    <w:rsid w:val="00D24E80"/>
    <w:rsid w:val="00D24EB9"/>
    <w:rsid w:val="00D2507A"/>
    <w:rsid w:val="00D252EB"/>
    <w:rsid w:val="00D25352"/>
    <w:rsid w:val="00D25781"/>
    <w:rsid w:val="00D2584B"/>
    <w:rsid w:val="00D25BC5"/>
    <w:rsid w:val="00D26043"/>
    <w:rsid w:val="00D261B7"/>
    <w:rsid w:val="00D26265"/>
    <w:rsid w:val="00D266A0"/>
    <w:rsid w:val="00D266D7"/>
    <w:rsid w:val="00D269D5"/>
    <w:rsid w:val="00D26CA9"/>
    <w:rsid w:val="00D270CF"/>
    <w:rsid w:val="00D271F8"/>
    <w:rsid w:val="00D272AE"/>
    <w:rsid w:val="00D2778B"/>
    <w:rsid w:val="00D2788B"/>
    <w:rsid w:val="00D278C9"/>
    <w:rsid w:val="00D27B30"/>
    <w:rsid w:val="00D27BB1"/>
    <w:rsid w:val="00D27C83"/>
    <w:rsid w:val="00D27E24"/>
    <w:rsid w:val="00D27F18"/>
    <w:rsid w:val="00D300AD"/>
    <w:rsid w:val="00D30254"/>
    <w:rsid w:val="00D302C5"/>
    <w:rsid w:val="00D30519"/>
    <w:rsid w:val="00D3080F"/>
    <w:rsid w:val="00D30920"/>
    <w:rsid w:val="00D30C02"/>
    <w:rsid w:val="00D30D14"/>
    <w:rsid w:val="00D30FD8"/>
    <w:rsid w:val="00D310EE"/>
    <w:rsid w:val="00D31301"/>
    <w:rsid w:val="00D31E07"/>
    <w:rsid w:val="00D31F71"/>
    <w:rsid w:val="00D32290"/>
    <w:rsid w:val="00D32378"/>
    <w:rsid w:val="00D326B9"/>
    <w:rsid w:val="00D32938"/>
    <w:rsid w:val="00D32C6A"/>
    <w:rsid w:val="00D32D16"/>
    <w:rsid w:val="00D32FFD"/>
    <w:rsid w:val="00D3337A"/>
    <w:rsid w:val="00D33527"/>
    <w:rsid w:val="00D33A20"/>
    <w:rsid w:val="00D33BA9"/>
    <w:rsid w:val="00D33BDC"/>
    <w:rsid w:val="00D33C23"/>
    <w:rsid w:val="00D34101"/>
    <w:rsid w:val="00D34257"/>
    <w:rsid w:val="00D34396"/>
    <w:rsid w:val="00D345BC"/>
    <w:rsid w:val="00D34673"/>
    <w:rsid w:val="00D34A04"/>
    <w:rsid w:val="00D34A35"/>
    <w:rsid w:val="00D34B61"/>
    <w:rsid w:val="00D3505D"/>
    <w:rsid w:val="00D35065"/>
    <w:rsid w:val="00D3509C"/>
    <w:rsid w:val="00D35122"/>
    <w:rsid w:val="00D35574"/>
    <w:rsid w:val="00D355AB"/>
    <w:rsid w:val="00D35653"/>
    <w:rsid w:val="00D356D7"/>
    <w:rsid w:val="00D3587E"/>
    <w:rsid w:val="00D35B09"/>
    <w:rsid w:val="00D35CC5"/>
    <w:rsid w:val="00D35FA7"/>
    <w:rsid w:val="00D363A5"/>
    <w:rsid w:val="00D36486"/>
    <w:rsid w:val="00D3659A"/>
    <w:rsid w:val="00D365F8"/>
    <w:rsid w:val="00D3667E"/>
    <w:rsid w:val="00D368BE"/>
    <w:rsid w:val="00D36909"/>
    <w:rsid w:val="00D36972"/>
    <w:rsid w:val="00D36A7C"/>
    <w:rsid w:val="00D36E54"/>
    <w:rsid w:val="00D37024"/>
    <w:rsid w:val="00D37067"/>
    <w:rsid w:val="00D37117"/>
    <w:rsid w:val="00D373B0"/>
    <w:rsid w:val="00D373EF"/>
    <w:rsid w:val="00D3772C"/>
    <w:rsid w:val="00D3792A"/>
    <w:rsid w:val="00D37A3A"/>
    <w:rsid w:val="00D37A6A"/>
    <w:rsid w:val="00D37FAD"/>
    <w:rsid w:val="00D400B8"/>
    <w:rsid w:val="00D4030D"/>
    <w:rsid w:val="00D403B2"/>
    <w:rsid w:val="00D40601"/>
    <w:rsid w:val="00D40653"/>
    <w:rsid w:val="00D406CD"/>
    <w:rsid w:val="00D40739"/>
    <w:rsid w:val="00D4073F"/>
    <w:rsid w:val="00D40D41"/>
    <w:rsid w:val="00D40FBA"/>
    <w:rsid w:val="00D4106C"/>
    <w:rsid w:val="00D41080"/>
    <w:rsid w:val="00D41115"/>
    <w:rsid w:val="00D414EC"/>
    <w:rsid w:val="00D415E4"/>
    <w:rsid w:val="00D41764"/>
    <w:rsid w:val="00D4191A"/>
    <w:rsid w:val="00D41AC2"/>
    <w:rsid w:val="00D41B79"/>
    <w:rsid w:val="00D4229F"/>
    <w:rsid w:val="00D427BE"/>
    <w:rsid w:val="00D42D9E"/>
    <w:rsid w:val="00D42E0A"/>
    <w:rsid w:val="00D43257"/>
    <w:rsid w:val="00D432B3"/>
    <w:rsid w:val="00D4352E"/>
    <w:rsid w:val="00D43990"/>
    <w:rsid w:val="00D43E94"/>
    <w:rsid w:val="00D4415F"/>
    <w:rsid w:val="00D44191"/>
    <w:rsid w:val="00D445AA"/>
    <w:rsid w:val="00D44783"/>
    <w:rsid w:val="00D4487F"/>
    <w:rsid w:val="00D44AE4"/>
    <w:rsid w:val="00D45198"/>
    <w:rsid w:val="00D45447"/>
    <w:rsid w:val="00D455D4"/>
    <w:rsid w:val="00D457C7"/>
    <w:rsid w:val="00D457FD"/>
    <w:rsid w:val="00D45F01"/>
    <w:rsid w:val="00D45F12"/>
    <w:rsid w:val="00D4604C"/>
    <w:rsid w:val="00D46095"/>
    <w:rsid w:val="00D46157"/>
    <w:rsid w:val="00D4647E"/>
    <w:rsid w:val="00D469EB"/>
    <w:rsid w:val="00D46A28"/>
    <w:rsid w:val="00D46A48"/>
    <w:rsid w:val="00D46D54"/>
    <w:rsid w:val="00D47078"/>
    <w:rsid w:val="00D472D5"/>
    <w:rsid w:val="00D473B7"/>
    <w:rsid w:val="00D47786"/>
    <w:rsid w:val="00D477EE"/>
    <w:rsid w:val="00D478A3"/>
    <w:rsid w:val="00D47A2E"/>
    <w:rsid w:val="00D47D84"/>
    <w:rsid w:val="00D47F3A"/>
    <w:rsid w:val="00D50185"/>
    <w:rsid w:val="00D504BF"/>
    <w:rsid w:val="00D50735"/>
    <w:rsid w:val="00D508BE"/>
    <w:rsid w:val="00D50B7D"/>
    <w:rsid w:val="00D515B2"/>
    <w:rsid w:val="00D5165E"/>
    <w:rsid w:val="00D519A4"/>
    <w:rsid w:val="00D519BC"/>
    <w:rsid w:val="00D51BF0"/>
    <w:rsid w:val="00D51C6D"/>
    <w:rsid w:val="00D51C6E"/>
    <w:rsid w:val="00D51DAD"/>
    <w:rsid w:val="00D51E5A"/>
    <w:rsid w:val="00D5234D"/>
    <w:rsid w:val="00D528D6"/>
    <w:rsid w:val="00D529F9"/>
    <w:rsid w:val="00D52B1F"/>
    <w:rsid w:val="00D52C02"/>
    <w:rsid w:val="00D52C64"/>
    <w:rsid w:val="00D52E0D"/>
    <w:rsid w:val="00D52FD1"/>
    <w:rsid w:val="00D53458"/>
    <w:rsid w:val="00D534D1"/>
    <w:rsid w:val="00D535A0"/>
    <w:rsid w:val="00D53752"/>
    <w:rsid w:val="00D53C6E"/>
    <w:rsid w:val="00D53D12"/>
    <w:rsid w:val="00D5404B"/>
    <w:rsid w:val="00D54269"/>
    <w:rsid w:val="00D54387"/>
    <w:rsid w:val="00D545B7"/>
    <w:rsid w:val="00D5474F"/>
    <w:rsid w:val="00D54A1E"/>
    <w:rsid w:val="00D54AB5"/>
    <w:rsid w:val="00D54AE8"/>
    <w:rsid w:val="00D55130"/>
    <w:rsid w:val="00D55293"/>
    <w:rsid w:val="00D5529A"/>
    <w:rsid w:val="00D5535A"/>
    <w:rsid w:val="00D553A8"/>
    <w:rsid w:val="00D55519"/>
    <w:rsid w:val="00D559C6"/>
    <w:rsid w:val="00D55B35"/>
    <w:rsid w:val="00D55C19"/>
    <w:rsid w:val="00D55C66"/>
    <w:rsid w:val="00D55D4D"/>
    <w:rsid w:val="00D55E42"/>
    <w:rsid w:val="00D5607A"/>
    <w:rsid w:val="00D56542"/>
    <w:rsid w:val="00D5694C"/>
    <w:rsid w:val="00D56F80"/>
    <w:rsid w:val="00D574A6"/>
    <w:rsid w:val="00D57521"/>
    <w:rsid w:val="00D57679"/>
    <w:rsid w:val="00D576C0"/>
    <w:rsid w:val="00D57AAC"/>
    <w:rsid w:val="00D57B9D"/>
    <w:rsid w:val="00D57BC2"/>
    <w:rsid w:val="00D57EED"/>
    <w:rsid w:val="00D600DA"/>
    <w:rsid w:val="00D602DE"/>
    <w:rsid w:val="00D6057C"/>
    <w:rsid w:val="00D60687"/>
    <w:rsid w:val="00D607D7"/>
    <w:rsid w:val="00D60866"/>
    <w:rsid w:val="00D6102F"/>
    <w:rsid w:val="00D61118"/>
    <w:rsid w:val="00D61224"/>
    <w:rsid w:val="00D61265"/>
    <w:rsid w:val="00D615E5"/>
    <w:rsid w:val="00D61627"/>
    <w:rsid w:val="00D61962"/>
    <w:rsid w:val="00D61ADE"/>
    <w:rsid w:val="00D61B6A"/>
    <w:rsid w:val="00D61DEA"/>
    <w:rsid w:val="00D61E20"/>
    <w:rsid w:val="00D623FE"/>
    <w:rsid w:val="00D62553"/>
    <w:rsid w:val="00D62562"/>
    <w:rsid w:val="00D626DF"/>
    <w:rsid w:val="00D629A2"/>
    <w:rsid w:val="00D62A88"/>
    <w:rsid w:val="00D62AEF"/>
    <w:rsid w:val="00D62C63"/>
    <w:rsid w:val="00D62DD4"/>
    <w:rsid w:val="00D62E8F"/>
    <w:rsid w:val="00D630F3"/>
    <w:rsid w:val="00D6326B"/>
    <w:rsid w:val="00D632A1"/>
    <w:rsid w:val="00D633EF"/>
    <w:rsid w:val="00D635BE"/>
    <w:rsid w:val="00D63605"/>
    <w:rsid w:val="00D6373B"/>
    <w:rsid w:val="00D63C6A"/>
    <w:rsid w:val="00D6418B"/>
    <w:rsid w:val="00D64387"/>
    <w:rsid w:val="00D6469A"/>
    <w:rsid w:val="00D64969"/>
    <w:rsid w:val="00D653AD"/>
    <w:rsid w:val="00D654F1"/>
    <w:rsid w:val="00D65713"/>
    <w:rsid w:val="00D65A31"/>
    <w:rsid w:val="00D65B4A"/>
    <w:rsid w:val="00D66406"/>
    <w:rsid w:val="00D6641E"/>
    <w:rsid w:val="00D6651B"/>
    <w:rsid w:val="00D6652E"/>
    <w:rsid w:val="00D6658F"/>
    <w:rsid w:val="00D66859"/>
    <w:rsid w:val="00D66A6B"/>
    <w:rsid w:val="00D67150"/>
    <w:rsid w:val="00D6793E"/>
    <w:rsid w:val="00D67BA9"/>
    <w:rsid w:val="00D67D7D"/>
    <w:rsid w:val="00D67E1C"/>
    <w:rsid w:val="00D67FCB"/>
    <w:rsid w:val="00D7002A"/>
    <w:rsid w:val="00D70096"/>
    <w:rsid w:val="00D7011B"/>
    <w:rsid w:val="00D701F8"/>
    <w:rsid w:val="00D7028D"/>
    <w:rsid w:val="00D70297"/>
    <w:rsid w:val="00D70456"/>
    <w:rsid w:val="00D70D19"/>
    <w:rsid w:val="00D70E44"/>
    <w:rsid w:val="00D70EF6"/>
    <w:rsid w:val="00D71089"/>
    <w:rsid w:val="00D710C2"/>
    <w:rsid w:val="00D7172E"/>
    <w:rsid w:val="00D717C5"/>
    <w:rsid w:val="00D717E6"/>
    <w:rsid w:val="00D71915"/>
    <w:rsid w:val="00D71B29"/>
    <w:rsid w:val="00D71C66"/>
    <w:rsid w:val="00D71EE1"/>
    <w:rsid w:val="00D71F19"/>
    <w:rsid w:val="00D72156"/>
    <w:rsid w:val="00D721FE"/>
    <w:rsid w:val="00D72503"/>
    <w:rsid w:val="00D72532"/>
    <w:rsid w:val="00D7254F"/>
    <w:rsid w:val="00D72594"/>
    <w:rsid w:val="00D729BD"/>
    <w:rsid w:val="00D73014"/>
    <w:rsid w:val="00D733C9"/>
    <w:rsid w:val="00D73476"/>
    <w:rsid w:val="00D736F6"/>
    <w:rsid w:val="00D738C1"/>
    <w:rsid w:val="00D73929"/>
    <w:rsid w:val="00D73939"/>
    <w:rsid w:val="00D73A87"/>
    <w:rsid w:val="00D7413E"/>
    <w:rsid w:val="00D74246"/>
    <w:rsid w:val="00D7437C"/>
    <w:rsid w:val="00D74C99"/>
    <w:rsid w:val="00D75054"/>
    <w:rsid w:val="00D753A7"/>
    <w:rsid w:val="00D753CD"/>
    <w:rsid w:val="00D75699"/>
    <w:rsid w:val="00D757C6"/>
    <w:rsid w:val="00D75BD6"/>
    <w:rsid w:val="00D75E63"/>
    <w:rsid w:val="00D760F6"/>
    <w:rsid w:val="00D761C7"/>
    <w:rsid w:val="00D76287"/>
    <w:rsid w:val="00D763DC"/>
    <w:rsid w:val="00D76F27"/>
    <w:rsid w:val="00D76F7F"/>
    <w:rsid w:val="00D77276"/>
    <w:rsid w:val="00D77378"/>
    <w:rsid w:val="00D7745E"/>
    <w:rsid w:val="00D77621"/>
    <w:rsid w:val="00D778B3"/>
    <w:rsid w:val="00D77A6A"/>
    <w:rsid w:val="00D77AC9"/>
    <w:rsid w:val="00D77BE0"/>
    <w:rsid w:val="00D77F61"/>
    <w:rsid w:val="00D8038F"/>
    <w:rsid w:val="00D80804"/>
    <w:rsid w:val="00D8093B"/>
    <w:rsid w:val="00D80AEA"/>
    <w:rsid w:val="00D80C76"/>
    <w:rsid w:val="00D80ED6"/>
    <w:rsid w:val="00D810E7"/>
    <w:rsid w:val="00D813E6"/>
    <w:rsid w:val="00D81A0A"/>
    <w:rsid w:val="00D81A45"/>
    <w:rsid w:val="00D81AB6"/>
    <w:rsid w:val="00D81ACC"/>
    <w:rsid w:val="00D81AF4"/>
    <w:rsid w:val="00D81B8B"/>
    <w:rsid w:val="00D81DD4"/>
    <w:rsid w:val="00D81E0E"/>
    <w:rsid w:val="00D820E2"/>
    <w:rsid w:val="00D82172"/>
    <w:rsid w:val="00D82467"/>
    <w:rsid w:val="00D825A6"/>
    <w:rsid w:val="00D828BC"/>
    <w:rsid w:val="00D82AD0"/>
    <w:rsid w:val="00D82BBA"/>
    <w:rsid w:val="00D82E96"/>
    <w:rsid w:val="00D82F3A"/>
    <w:rsid w:val="00D8345F"/>
    <w:rsid w:val="00D83A18"/>
    <w:rsid w:val="00D83B01"/>
    <w:rsid w:val="00D83B80"/>
    <w:rsid w:val="00D83E90"/>
    <w:rsid w:val="00D84166"/>
    <w:rsid w:val="00D84398"/>
    <w:rsid w:val="00D84613"/>
    <w:rsid w:val="00D84695"/>
    <w:rsid w:val="00D8486A"/>
    <w:rsid w:val="00D84B9D"/>
    <w:rsid w:val="00D84BA2"/>
    <w:rsid w:val="00D85091"/>
    <w:rsid w:val="00D85712"/>
    <w:rsid w:val="00D8576A"/>
    <w:rsid w:val="00D85A5B"/>
    <w:rsid w:val="00D8623C"/>
    <w:rsid w:val="00D862B3"/>
    <w:rsid w:val="00D862DD"/>
    <w:rsid w:val="00D863C7"/>
    <w:rsid w:val="00D86611"/>
    <w:rsid w:val="00D86697"/>
    <w:rsid w:val="00D86720"/>
    <w:rsid w:val="00D86B43"/>
    <w:rsid w:val="00D86CE9"/>
    <w:rsid w:val="00D86DF3"/>
    <w:rsid w:val="00D87342"/>
    <w:rsid w:val="00D87414"/>
    <w:rsid w:val="00D876B3"/>
    <w:rsid w:val="00D87AA6"/>
    <w:rsid w:val="00D87B71"/>
    <w:rsid w:val="00D87C7A"/>
    <w:rsid w:val="00D87CB4"/>
    <w:rsid w:val="00D87DC7"/>
    <w:rsid w:val="00D87E3B"/>
    <w:rsid w:val="00D87EE0"/>
    <w:rsid w:val="00D87F0F"/>
    <w:rsid w:val="00D90393"/>
    <w:rsid w:val="00D904CA"/>
    <w:rsid w:val="00D90540"/>
    <w:rsid w:val="00D90564"/>
    <w:rsid w:val="00D905EF"/>
    <w:rsid w:val="00D90611"/>
    <w:rsid w:val="00D906B0"/>
    <w:rsid w:val="00D90798"/>
    <w:rsid w:val="00D9085E"/>
    <w:rsid w:val="00D90986"/>
    <w:rsid w:val="00D90A41"/>
    <w:rsid w:val="00D90E01"/>
    <w:rsid w:val="00D91651"/>
    <w:rsid w:val="00D91ABA"/>
    <w:rsid w:val="00D91CD3"/>
    <w:rsid w:val="00D92123"/>
    <w:rsid w:val="00D92483"/>
    <w:rsid w:val="00D9255E"/>
    <w:rsid w:val="00D92661"/>
    <w:rsid w:val="00D92717"/>
    <w:rsid w:val="00D9281C"/>
    <w:rsid w:val="00D92945"/>
    <w:rsid w:val="00D92AA4"/>
    <w:rsid w:val="00D92C9F"/>
    <w:rsid w:val="00D9358D"/>
    <w:rsid w:val="00D93641"/>
    <w:rsid w:val="00D939D8"/>
    <w:rsid w:val="00D93D03"/>
    <w:rsid w:val="00D93E3B"/>
    <w:rsid w:val="00D93EC6"/>
    <w:rsid w:val="00D94575"/>
    <w:rsid w:val="00D947E8"/>
    <w:rsid w:val="00D951A9"/>
    <w:rsid w:val="00D95B04"/>
    <w:rsid w:val="00D95B98"/>
    <w:rsid w:val="00D95C5E"/>
    <w:rsid w:val="00D95E9D"/>
    <w:rsid w:val="00D9606B"/>
    <w:rsid w:val="00D9608E"/>
    <w:rsid w:val="00D96250"/>
    <w:rsid w:val="00D964BC"/>
    <w:rsid w:val="00D9653E"/>
    <w:rsid w:val="00D965E9"/>
    <w:rsid w:val="00D9674E"/>
    <w:rsid w:val="00D968C0"/>
    <w:rsid w:val="00D968F8"/>
    <w:rsid w:val="00D96C23"/>
    <w:rsid w:val="00D96D6D"/>
    <w:rsid w:val="00D970FB"/>
    <w:rsid w:val="00D9748D"/>
    <w:rsid w:val="00D9756F"/>
    <w:rsid w:val="00D97A66"/>
    <w:rsid w:val="00D97C52"/>
    <w:rsid w:val="00D97E51"/>
    <w:rsid w:val="00D97F0B"/>
    <w:rsid w:val="00DA00B6"/>
    <w:rsid w:val="00DA00CF"/>
    <w:rsid w:val="00DA0151"/>
    <w:rsid w:val="00DA04BE"/>
    <w:rsid w:val="00DA072D"/>
    <w:rsid w:val="00DA08A1"/>
    <w:rsid w:val="00DA08CE"/>
    <w:rsid w:val="00DA0925"/>
    <w:rsid w:val="00DA0939"/>
    <w:rsid w:val="00DA0BF5"/>
    <w:rsid w:val="00DA13DD"/>
    <w:rsid w:val="00DA1441"/>
    <w:rsid w:val="00DA15AD"/>
    <w:rsid w:val="00DA16EA"/>
    <w:rsid w:val="00DA1853"/>
    <w:rsid w:val="00DA1933"/>
    <w:rsid w:val="00DA1B5F"/>
    <w:rsid w:val="00DA1F68"/>
    <w:rsid w:val="00DA2784"/>
    <w:rsid w:val="00DA2A34"/>
    <w:rsid w:val="00DA2CEE"/>
    <w:rsid w:val="00DA2D69"/>
    <w:rsid w:val="00DA2D7E"/>
    <w:rsid w:val="00DA2E4F"/>
    <w:rsid w:val="00DA2EA5"/>
    <w:rsid w:val="00DA307B"/>
    <w:rsid w:val="00DA31A2"/>
    <w:rsid w:val="00DA33D3"/>
    <w:rsid w:val="00DA3446"/>
    <w:rsid w:val="00DA3645"/>
    <w:rsid w:val="00DA3871"/>
    <w:rsid w:val="00DA394F"/>
    <w:rsid w:val="00DA3A4A"/>
    <w:rsid w:val="00DA3A7D"/>
    <w:rsid w:val="00DA3B75"/>
    <w:rsid w:val="00DA3C42"/>
    <w:rsid w:val="00DA3D82"/>
    <w:rsid w:val="00DA3E31"/>
    <w:rsid w:val="00DA4105"/>
    <w:rsid w:val="00DA4224"/>
    <w:rsid w:val="00DA44E2"/>
    <w:rsid w:val="00DA458F"/>
    <w:rsid w:val="00DA4649"/>
    <w:rsid w:val="00DA481F"/>
    <w:rsid w:val="00DA496F"/>
    <w:rsid w:val="00DA49B9"/>
    <w:rsid w:val="00DA4AA6"/>
    <w:rsid w:val="00DA50F4"/>
    <w:rsid w:val="00DA516A"/>
    <w:rsid w:val="00DA5192"/>
    <w:rsid w:val="00DA52BA"/>
    <w:rsid w:val="00DA52EA"/>
    <w:rsid w:val="00DA53DE"/>
    <w:rsid w:val="00DA5574"/>
    <w:rsid w:val="00DA5BFA"/>
    <w:rsid w:val="00DA5D85"/>
    <w:rsid w:val="00DA6142"/>
    <w:rsid w:val="00DA659B"/>
    <w:rsid w:val="00DA685C"/>
    <w:rsid w:val="00DA69BA"/>
    <w:rsid w:val="00DA6CCD"/>
    <w:rsid w:val="00DA6F07"/>
    <w:rsid w:val="00DA6F4B"/>
    <w:rsid w:val="00DA7314"/>
    <w:rsid w:val="00DA7534"/>
    <w:rsid w:val="00DA76A4"/>
    <w:rsid w:val="00DA77F6"/>
    <w:rsid w:val="00DA7884"/>
    <w:rsid w:val="00DA7980"/>
    <w:rsid w:val="00DA7A7B"/>
    <w:rsid w:val="00DA7EE7"/>
    <w:rsid w:val="00DA7FA6"/>
    <w:rsid w:val="00DB02CA"/>
    <w:rsid w:val="00DB03FD"/>
    <w:rsid w:val="00DB0456"/>
    <w:rsid w:val="00DB06D4"/>
    <w:rsid w:val="00DB0B88"/>
    <w:rsid w:val="00DB0BD0"/>
    <w:rsid w:val="00DB0FC7"/>
    <w:rsid w:val="00DB1095"/>
    <w:rsid w:val="00DB10A8"/>
    <w:rsid w:val="00DB139F"/>
    <w:rsid w:val="00DB14D6"/>
    <w:rsid w:val="00DB1852"/>
    <w:rsid w:val="00DB190D"/>
    <w:rsid w:val="00DB1B4C"/>
    <w:rsid w:val="00DB20E9"/>
    <w:rsid w:val="00DB2794"/>
    <w:rsid w:val="00DB2AB0"/>
    <w:rsid w:val="00DB2CA4"/>
    <w:rsid w:val="00DB3136"/>
    <w:rsid w:val="00DB3294"/>
    <w:rsid w:val="00DB371A"/>
    <w:rsid w:val="00DB38B1"/>
    <w:rsid w:val="00DB3A62"/>
    <w:rsid w:val="00DB3BDE"/>
    <w:rsid w:val="00DB3EF0"/>
    <w:rsid w:val="00DB4400"/>
    <w:rsid w:val="00DB4477"/>
    <w:rsid w:val="00DB4BC2"/>
    <w:rsid w:val="00DB4CA8"/>
    <w:rsid w:val="00DB4E52"/>
    <w:rsid w:val="00DB4F95"/>
    <w:rsid w:val="00DB54D2"/>
    <w:rsid w:val="00DB578C"/>
    <w:rsid w:val="00DB587D"/>
    <w:rsid w:val="00DB592D"/>
    <w:rsid w:val="00DB593D"/>
    <w:rsid w:val="00DB59D2"/>
    <w:rsid w:val="00DB5B4D"/>
    <w:rsid w:val="00DB5DC6"/>
    <w:rsid w:val="00DB632F"/>
    <w:rsid w:val="00DB67C3"/>
    <w:rsid w:val="00DB6BB7"/>
    <w:rsid w:val="00DB6DDB"/>
    <w:rsid w:val="00DB6DE6"/>
    <w:rsid w:val="00DB6E74"/>
    <w:rsid w:val="00DB6EAA"/>
    <w:rsid w:val="00DB7017"/>
    <w:rsid w:val="00DB75DF"/>
    <w:rsid w:val="00DB7650"/>
    <w:rsid w:val="00DB768E"/>
    <w:rsid w:val="00DB76B0"/>
    <w:rsid w:val="00DB771E"/>
    <w:rsid w:val="00DB7956"/>
    <w:rsid w:val="00DB7980"/>
    <w:rsid w:val="00DB79BA"/>
    <w:rsid w:val="00DB7CA3"/>
    <w:rsid w:val="00DB7EB8"/>
    <w:rsid w:val="00DC001D"/>
    <w:rsid w:val="00DC008E"/>
    <w:rsid w:val="00DC00C9"/>
    <w:rsid w:val="00DC099E"/>
    <w:rsid w:val="00DC0AC0"/>
    <w:rsid w:val="00DC0DE9"/>
    <w:rsid w:val="00DC0E27"/>
    <w:rsid w:val="00DC0E72"/>
    <w:rsid w:val="00DC1010"/>
    <w:rsid w:val="00DC10BB"/>
    <w:rsid w:val="00DC1212"/>
    <w:rsid w:val="00DC182A"/>
    <w:rsid w:val="00DC1AE1"/>
    <w:rsid w:val="00DC1DEE"/>
    <w:rsid w:val="00DC1E19"/>
    <w:rsid w:val="00DC1F15"/>
    <w:rsid w:val="00DC205B"/>
    <w:rsid w:val="00DC24F7"/>
    <w:rsid w:val="00DC2801"/>
    <w:rsid w:val="00DC288B"/>
    <w:rsid w:val="00DC2905"/>
    <w:rsid w:val="00DC2A83"/>
    <w:rsid w:val="00DC2CB5"/>
    <w:rsid w:val="00DC2D67"/>
    <w:rsid w:val="00DC2F9B"/>
    <w:rsid w:val="00DC322F"/>
    <w:rsid w:val="00DC3359"/>
    <w:rsid w:val="00DC3778"/>
    <w:rsid w:val="00DC3782"/>
    <w:rsid w:val="00DC37B0"/>
    <w:rsid w:val="00DC37E8"/>
    <w:rsid w:val="00DC3864"/>
    <w:rsid w:val="00DC3878"/>
    <w:rsid w:val="00DC3E38"/>
    <w:rsid w:val="00DC4269"/>
    <w:rsid w:val="00DC4744"/>
    <w:rsid w:val="00DC49EA"/>
    <w:rsid w:val="00DC4A45"/>
    <w:rsid w:val="00DC4CD0"/>
    <w:rsid w:val="00DC4D53"/>
    <w:rsid w:val="00DC4E29"/>
    <w:rsid w:val="00DC5090"/>
    <w:rsid w:val="00DC5177"/>
    <w:rsid w:val="00DC52A5"/>
    <w:rsid w:val="00DC55B3"/>
    <w:rsid w:val="00DC568E"/>
    <w:rsid w:val="00DC59FA"/>
    <w:rsid w:val="00DC5BC9"/>
    <w:rsid w:val="00DC5D86"/>
    <w:rsid w:val="00DC5D94"/>
    <w:rsid w:val="00DC5D9B"/>
    <w:rsid w:val="00DC5DFF"/>
    <w:rsid w:val="00DC5EE5"/>
    <w:rsid w:val="00DC635B"/>
    <w:rsid w:val="00DC63C1"/>
    <w:rsid w:val="00DC6453"/>
    <w:rsid w:val="00DC66C9"/>
    <w:rsid w:val="00DC6747"/>
    <w:rsid w:val="00DC688D"/>
    <w:rsid w:val="00DC6899"/>
    <w:rsid w:val="00DC6C69"/>
    <w:rsid w:val="00DC6C6B"/>
    <w:rsid w:val="00DC717A"/>
    <w:rsid w:val="00DC73FF"/>
    <w:rsid w:val="00DC7530"/>
    <w:rsid w:val="00DC7543"/>
    <w:rsid w:val="00DC75C4"/>
    <w:rsid w:val="00DC7A95"/>
    <w:rsid w:val="00DC7AA2"/>
    <w:rsid w:val="00DC7B23"/>
    <w:rsid w:val="00DC7B6B"/>
    <w:rsid w:val="00DC7BDA"/>
    <w:rsid w:val="00DC7D8F"/>
    <w:rsid w:val="00DC7D94"/>
    <w:rsid w:val="00DC7FD9"/>
    <w:rsid w:val="00DD0079"/>
    <w:rsid w:val="00DD01C3"/>
    <w:rsid w:val="00DD056D"/>
    <w:rsid w:val="00DD05E0"/>
    <w:rsid w:val="00DD069F"/>
    <w:rsid w:val="00DD082E"/>
    <w:rsid w:val="00DD0930"/>
    <w:rsid w:val="00DD0BE3"/>
    <w:rsid w:val="00DD0EDC"/>
    <w:rsid w:val="00DD0FCD"/>
    <w:rsid w:val="00DD0FE2"/>
    <w:rsid w:val="00DD11FC"/>
    <w:rsid w:val="00DD133A"/>
    <w:rsid w:val="00DD15BD"/>
    <w:rsid w:val="00DD1781"/>
    <w:rsid w:val="00DD19A1"/>
    <w:rsid w:val="00DD19E0"/>
    <w:rsid w:val="00DD1BE1"/>
    <w:rsid w:val="00DD1CD6"/>
    <w:rsid w:val="00DD1DE1"/>
    <w:rsid w:val="00DD228E"/>
    <w:rsid w:val="00DD23AF"/>
    <w:rsid w:val="00DD2634"/>
    <w:rsid w:val="00DD2AB0"/>
    <w:rsid w:val="00DD2BDE"/>
    <w:rsid w:val="00DD2FDE"/>
    <w:rsid w:val="00DD3356"/>
    <w:rsid w:val="00DD34B0"/>
    <w:rsid w:val="00DD378D"/>
    <w:rsid w:val="00DD3E2F"/>
    <w:rsid w:val="00DD3EA7"/>
    <w:rsid w:val="00DD411E"/>
    <w:rsid w:val="00DD4273"/>
    <w:rsid w:val="00DD4956"/>
    <w:rsid w:val="00DD4E4F"/>
    <w:rsid w:val="00DD4F92"/>
    <w:rsid w:val="00DD5069"/>
    <w:rsid w:val="00DD536C"/>
    <w:rsid w:val="00DD5532"/>
    <w:rsid w:val="00DD55EC"/>
    <w:rsid w:val="00DD55FB"/>
    <w:rsid w:val="00DD566E"/>
    <w:rsid w:val="00DD571E"/>
    <w:rsid w:val="00DD5781"/>
    <w:rsid w:val="00DD5893"/>
    <w:rsid w:val="00DD5C3F"/>
    <w:rsid w:val="00DD5CAD"/>
    <w:rsid w:val="00DD5CF5"/>
    <w:rsid w:val="00DD5E2B"/>
    <w:rsid w:val="00DD5E94"/>
    <w:rsid w:val="00DD62D8"/>
    <w:rsid w:val="00DD664E"/>
    <w:rsid w:val="00DD6753"/>
    <w:rsid w:val="00DD6A66"/>
    <w:rsid w:val="00DD6BAF"/>
    <w:rsid w:val="00DD6BCB"/>
    <w:rsid w:val="00DD6C7E"/>
    <w:rsid w:val="00DD6DF5"/>
    <w:rsid w:val="00DD6F40"/>
    <w:rsid w:val="00DD7426"/>
    <w:rsid w:val="00DD764D"/>
    <w:rsid w:val="00DD76F7"/>
    <w:rsid w:val="00DD7A3B"/>
    <w:rsid w:val="00DD7C1C"/>
    <w:rsid w:val="00DD7D01"/>
    <w:rsid w:val="00DD7DE9"/>
    <w:rsid w:val="00DD7E32"/>
    <w:rsid w:val="00DD7F74"/>
    <w:rsid w:val="00DE0146"/>
    <w:rsid w:val="00DE0495"/>
    <w:rsid w:val="00DE088E"/>
    <w:rsid w:val="00DE0B0D"/>
    <w:rsid w:val="00DE0B6E"/>
    <w:rsid w:val="00DE0C94"/>
    <w:rsid w:val="00DE0CCF"/>
    <w:rsid w:val="00DE0D2E"/>
    <w:rsid w:val="00DE0FEA"/>
    <w:rsid w:val="00DE11B9"/>
    <w:rsid w:val="00DE1221"/>
    <w:rsid w:val="00DE13E7"/>
    <w:rsid w:val="00DE161D"/>
    <w:rsid w:val="00DE1C15"/>
    <w:rsid w:val="00DE1C48"/>
    <w:rsid w:val="00DE1C68"/>
    <w:rsid w:val="00DE1D0C"/>
    <w:rsid w:val="00DE2260"/>
    <w:rsid w:val="00DE2687"/>
    <w:rsid w:val="00DE274E"/>
    <w:rsid w:val="00DE2752"/>
    <w:rsid w:val="00DE281D"/>
    <w:rsid w:val="00DE2AE2"/>
    <w:rsid w:val="00DE2C65"/>
    <w:rsid w:val="00DE2D9F"/>
    <w:rsid w:val="00DE2E9F"/>
    <w:rsid w:val="00DE301D"/>
    <w:rsid w:val="00DE3496"/>
    <w:rsid w:val="00DE381D"/>
    <w:rsid w:val="00DE3871"/>
    <w:rsid w:val="00DE3DF6"/>
    <w:rsid w:val="00DE40C8"/>
    <w:rsid w:val="00DE433C"/>
    <w:rsid w:val="00DE43B6"/>
    <w:rsid w:val="00DE459F"/>
    <w:rsid w:val="00DE476E"/>
    <w:rsid w:val="00DE4857"/>
    <w:rsid w:val="00DE488B"/>
    <w:rsid w:val="00DE4ABF"/>
    <w:rsid w:val="00DE4BE6"/>
    <w:rsid w:val="00DE4E09"/>
    <w:rsid w:val="00DE4E0D"/>
    <w:rsid w:val="00DE53D9"/>
    <w:rsid w:val="00DE565E"/>
    <w:rsid w:val="00DE5A94"/>
    <w:rsid w:val="00DE5DD4"/>
    <w:rsid w:val="00DE5EDB"/>
    <w:rsid w:val="00DE5F08"/>
    <w:rsid w:val="00DE6066"/>
    <w:rsid w:val="00DE6132"/>
    <w:rsid w:val="00DE619C"/>
    <w:rsid w:val="00DE647D"/>
    <w:rsid w:val="00DE664F"/>
    <w:rsid w:val="00DE6821"/>
    <w:rsid w:val="00DE69CA"/>
    <w:rsid w:val="00DE6A32"/>
    <w:rsid w:val="00DE73C7"/>
    <w:rsid w:val="00DE770C"/>
    <w:rsid w:val="00DE7806"/>
    <w:rsid w:val="00DE78BA"/>
    <w:rsid w:val="00DE79BF"/>
    <w:rsid w:val="00DE7A85"/>
    <w:rsid w:val="00DE7D0C"/>
    <w:rsid w:val="00DE7D3E"/>
    <w:rsid w:val="00DF000C"/>
    <w:rsid w:val="00DF02E5"/>
    <w:rsid w:val="00DF02ED"/>
    <w:rsid w:val="00DF042F"/>
    <w:rsid w:val="00DF0669"/>
    <w:rsid w:val="00DF0693"/>
    <w:rsid w:val="00DF0988"/>
    <w:rsid w:val="00DF0A0C"/>
    <w:rsid w:val="00DF0ABD"/>
    <w:rsid w:val="00DF0C25"/>
    <w:rsid w:val="00DF0D87"/>
    <w:rsid w:val="00DF0E39"/>
    <w:rsid w:val="00DF0FE3"/>
    <w:rsid w:val="00DF1068"/>
    <w:rsid w:val="00DF1250"/>
    <w:rsid w:val="00DF1462"/>
    <w:rsid w:val="00DF1A83"/>
    <w:rsid w:val="00DF1D12"/>
    <w:rsid w:val="00DF2301"/>
    <w:rsid w:val="00DF242E"/>
    <w:rsid w:val="00DF28A9"/>
    <w:rsid w:val="00DF2912"/>
    <w:rsid w:val="00DF2B30"/>
    <w:rsid w:val="00DF2E18"/>
    <w:rsid w:val="00DF31DB"/>
    <w:rsid w:val="00DF3468"/>
    <w:rsid w:val="00DF377D"/>
    <w:rsid w:val="00DF395D"/>
    <w:rsid w:val="00DF3989"/>
    <w:rsid w:val="00DF39E6"/>
    <w:rsid w:val="00DF3B78"/>
    <w:rsid w:val="00DF3D30"/>
    <w:rsid w:val="00DF3D7E"/>
    <w:rsid w:val="00DF3D8B"/>
    <w:rsid w:val="00DF3EA0"/>
    <w:rsid w:val="00DF3FBB"/>
    <w:rsid w:val="00DF415B"/>
    <w:rsid w:val="00DF439E"/>
    <w:rsid w:val="00DF4900"/>
    <w:rsid w:val="00DF4948"/>
    <w:rsid w:val="00DF4AF3"/>
    <w:rsid w:val="00DF4B64"/>
    <w:rsid w:val="00DF4BD2"/>
    <w:rsid w:val="00DF4C06"/>
    <w:rsid w:val="00DF4D71"/>
    <w:rsid w:val="00DF4E66"/>
    <w:rsid w:val="00DF4E6B"/>
    <w:rsid w:val="00DF51CF"/>
    <w:rsid w:val="00DF529E"/>
    <w:rsid w:val="00DF56D1"/>
    <w:rsid w:val="00DF5A72"/>
    <w:rsid w:val="00DF5B2B"/>
    <w:rsid w:val="00DF5BE3"/>
    <w:rsid w:val="00DF5D8A"/>
    <w:rsid w:val="00DF5F1F"/>
    <w:rsid w:val="00DF5F61"/>
    <w:rsid w:val="00DF6024"/>
    <w:rsid w:val="00DF60FE"/>
    <w:rsid w:val="00DF62C8"/>
    <w:rsid w:val="00DF6461"/>
    <w:rsid w:val="00DF6530"/>
    <w:rsid w:val="00DF67A7"/>
    <w:rsid w:val="00DF67F6"/>
    <w:rsid w:val="00DF67FB"/>
    <w:rsid w:val="00DF6A2A"/>
    <w:rsid w:val="00DF6BDC"/>
    <w:rsid w:val="00DF6FB8"/>
    <w:rsid w:val="00DF71F4"/>
    <w:rsid w:val="00DF7519"/>
    <w:rsid w:val="00DF753E"/>
    <w:rsid w:val="00DF7757"/>
    <w:rsid w:val="00DF792E"/>
    <w:rsid w:val="00DF7A28"/>
    <w:rsid w:val="00DF7D06"/>
    <w:rsid w:val="00DF7D62"/>
    <w:rsid w:val="00E00042"/>
    <w:rsid w:val="00E00182"/>
    <w:rsid w:val="00E0027E"/>
    <w:rsid w:val="00E00358"/>
    <w:rsid w:val="00E004B4"/>
    <w:rsid w:val="00E004F7"/>
    <w:rsid w:val="00E005C8"/>
    <w:rsid w:val="00E00767"/>
    <w:rsid w:val="00E00C9A"/>
    <w:rsid w:val="00E00F13"/>
    <w:rsid w:val="00E0125D"/>
    <w:rsid w:val="00E0141D"/>
    <w:rsid w:val="00E015E1"/>
    <w:rsid w:val="00E015FB"/>
    <w:rsid w:val="00E0167B"/>
    <w:rsid w:val="00E01CC5"/>
    <w:rsid w:val="00E023BB"/>
    <w:rsid w:val="00E02625"/>
    <w:rsid w:val="00E02746"/>
    <w:rsid w:val="00E02782"/>
    <w:rsid w:val="00E02898"/>
    <w:rsid w:val="00E03071"/>
    <w:rsid w:val="00E030C5"/>
    <w:rsid w:val="00E030EC"/>
    <w:rsid w:val="00E035E7"/>
    <w:rsid w:val="00E03A39"/>
    <w:rsid w:val="00E03C13"/>
    <w:rsid w:val="00E03FCB"/>
    <w:rsid w:val="00E03FF8"/>
    <w:rsid w:val="00E0409B"/>
    <w:rsid w:val="00E04127"/>
    <w:rsid w:val="00E041AC"/>
    <w:rsid w:val="00E04484"/>
    <w:rsid w:val="00E04498"/>
    <w:rsid w:val="00E044DE"/>
    <w:rsid w:val="00E04607"/>
    <w:rsid w:val="00E04772"/>
    <w:rsid w:val="00E04C10"/>
    <w:rsid w:val="00E04DA0"/>
    <w:rsid w:val="00E0501E"/>
    <w:rsid w:val="00E05487"/>
    <w:rsid w:val="00E05857"/>
    <w:rsid w:val="00E0595B"/>
    <w:rsid w:val="00E05E71"/>
    <w:rsid w:val="00E061C9"/>
    <w:rsid w:val="00E06414"/>
    <w:rsid w:val="00E06663"/>
    <w:rsid w:val="00E0687A"/>
    <w:rsid w:val="00E069C6"/>
    <w:rsid w:val="00E06BAD"/>
    <w:rsid w:val="00E06C26"/>
    <w:rsid w:val="00E06EE5"/>
    <w:rsid w:val="00E073CD"/>
    <w:rsid w:val="00E074B6"/>
    <w:rsid w:val="00E075ED"/>
    <w:rsid w:val="00E0782E"/>
    <w:rsid w:val="00E07970"/>
    <w:rsid w:val="00E10081"/>
    <w:rsid w:val="00E100E3"/>
    <w:rsid w:val="00E10148"/>
    <w:rsid w:val="00E10280"/>
    <w:rsid w:val="00E104E3"/>
    <w:rsid w:val="00E10827"/>
    <w:rsid w:val="00E10E35"/>
    <w:rsid w:val="00E10E38"/>
    <w:rsid w:val="00E10F14"/>
    <w:rsid w:val="00E10F23"/>
    <w:rsid w:val="00E10F52"/>
    <w:rsid w:val="00E10F60"/>
    <w:rsid w:val="00E1102D"/>
    <w:rsid w:val="00E1152D"/>
    <w:rsid w:val="00E11562"/>
    <w:rsid w:val="00E11591"/>
    <w:rsid w:val="00E115C4"/>
    <w:rsid w:val="00E116E5"/>
    <w:rsid w:val="00E11B66"/>
    <w:rsid w:val="00E11C4D"/>
    <w:rsid w:val="00E12170"/>
    <w:rsid w:val="00E12539"/>
    <w:rsid w:val="00E12667"/>
    <w:rsid w:val="00E126E8"/>
    <w:rsid w:val="00E12B1D"/>
    <w:rsid w:val="00E1329B"/>
    <w:rsid w:val="00E1335C"/>
    <w:rsid w:val="00E13402"/>
    <w:rsid w:val="00E1349B"/>
    <w:rsid w:val="00E137EE"/>
    <w:rsid w:val="00E13B9C"/>
    <w:rsid w:val="00E13CF0"/>
    <w:rsid w:val="00E14968"/>
    <w:rsid w:val="00E14A4B"/>
    <w:rsid w:val="00E14A9C"/>
    <w:rsid w:val="00E14AC1"/>
    <w:rsid w:val="00E14B17"/>
    <w:rsid w:val="00E14BC2"/>
    <w:rsid w:val="00E14EB9"/>
    <w:rsid w:val="00E1518D"/>
    <w:rsid w:val="00E15225"/>
    <w:rsid w:val="00E1550D"/>
    <w:rsid w:val="00E15702"/>
    <w:rsid w:val="00E15A2A"/>
    <w:rsid w:val="00E15C82"/>
    <w:rsid w:val="00E15E38"/>
    <w:rsid w:val="00E16051"/>
    <w:rsid w:val="00E1609E"/>
    <w:rsid w:val="00E16185"/>
    <w:rsid w:val="00E16352"/>
    <w:rsid w:val="00E16689"/>
    <w:rsid w:val="00E16BC4"/>
    <w:rsid w:val="00E16C43"/>
    <w:rsid w:val="00E16D96"/>
    <w:rsid w:val="00E16FFA"/>
    <w:rsid w:val="00E1711B"/>
    <w:rsid w:val="00E17186"/>
    <w:rsid w:val="00E172AB"/>
    <w:rsid w:val="00E173B5"/>
    <w:rsid w:val="00E17548"/>
    <w:rsid w:val="00E17733"/>
    <w:rsid w:val="00E17892"/>
    <w:rsid w:val="00E17896"/>
    <w:rsid w:val="00E1795C"/>
    <w:rsid w:val="00E17F2D"/>
    <w:rsid w:val="00E17F30"/>
    <w:rsid w:val="00E17FE8"/>
    <w:rsid w:val="00E201E6"/>
    <w:rsid w:val="00E202E4"/>
    <w:rsid w:val="00E20883"/>
    <w:rsid w:val="00E209C9"/>
    <w:rsid w:val="00E20ABE"/>
    <w:rsid w:val="00E20B1E"/>
    <w:rsid w:val="00E20BD3"/>
    <w:rsid w:val="00E20C8C"/>
    <w:rsid w:val="00E20D3C"/>
    <w:rsid w:val="00E20D81"/>
    <w:rsid w:val="00E20E41"/>
    <w:rsid w:val="00E216E7"/>
    <w:rsid w:val="00E22223"/>
    <w:rsid w:val="00E2235B"/>
    <w:rsid w:val="00E2239A"/>
    <w:rsid w:val="00E223E6"/>
    <w:rsid w:val="00E223F3"/>
    <w:rsid w:val="00E22778"/>
    <w:rsid w:val="00E228D3"/>
    <w:rsid w:val="00E22B71"/>
    <w:rsid w:val="00E22F0A"/>
    <w:rsid w:val="00E22FB9"/>
    <w:rsid w:val="00E22FEE"/>
    <w:rsid w:val="00E23068"/>
    <w:rsid w:val="00E2363A"/>
    <w:rsid w:val="00E23651"/>
    <w:rsid w:val="00E238DD"/>
    <w:rsid w:val="00E23C8C"/>
    <w:rsid w:val="00E23CAD"/>
    <w:rsid w:val="00E23EB4"/>
    <w:rsid w:val="00E23F4A"/>
    <w:rsid w:val="00E242D0"/>
    <w:rsid w:val="00E244DC"/>
    <w:rsid w:val="00E246C8"/>
    <w:rsid w:val="00E24ECB"/>
    <w:rsid w:val="00E24FB1"/>
    <w:rsid w:val="00E2507F"/>
    <w:rsid w:val="00E25228"/>
    <w:rsid w:val="00E2553C"/>
    <w:rsid w:val="00E25794"/>
    <w:rsid w:val="00E257AB"/>
    <w:rsid w:val="00E25897"/>
    <w:rsid w:val="00E25ADA"/>
    <w:rsid w:val="00E25E39"/>
    <w:rsid w:val="00E25E86"/>
    <w:rsid w:val="00E25EE4"/>
    <w:rsid w:val="00E262E0"/>
    <w:rsid w:val="00E26925"/>
    <w:rsid w:val="00E269B3"/>
    <w:rsid w:val="00E26AFE"/>
    <w:rsid w:val="00E26C56"/>
    <w:rsid w:val="00E26E16"/>
    <w:rsid w:val="00E27051"/>
    <w:rsid w:val="00E2753E"/>
    <w:rsid w:val="00E27DFE"/>
    <w:rsid w:val="00E27E28"/>
    <w:rsid w:val="00E27F40"/>
    <w:rsid w:val="00E30073"/>
    <w:rsid w:val="00E300E6"/>
    <w:rsid w:val="00E30227"/>
    <w:rsid w:val="00E302CA"/>
    <w:rsid w:val="00E30540"/>
    <w:rsid w:val="00E30554"/>
    <w:rsid w:val="00E306AF"/>
    <w:rsid w:val="00E30814"/>
    <w:rsid w:val="00E30B2E"/>
    <w:rsid w:val="00E30D12"/>
    <w:rsid w:val="00E31058"/>
    <w:rsid w:val="00E31955"/>
    <w:rsid w:val="00E31A2B"/>
    <w:rsid w:val="00E31D0B"/>
    <w:rsid w:val="00E31DAC"/>
    <w:rsid w:val="00E31F19"/>
    <w:rsid w:val="00E32209"/>
    <w:rsid w:val="00E32233"/>
    <w:rsid w:val="00E32333"/>
    <w:rsid w:val="00E323D1"/>
    <w:rsid w:val="00E32640"/>
    <w:rsid w:val="00E32875"/>
    <w:rsid w:val="00E32886"/>
    <w:rsid w:val="00E32CC5"/>
    <w:rsid w:val="00E32D16"/>
    <w:rsid w:val="00E33112"/>
    <w:rsid w:val="00E33134"/>
    <w:rsid w:val="00E33368"/>
    <w:rsid w:val="00E335B4"/>
    <w:rsid w:val="00E3377D"/>
    <w:rsid w:val="00E33A9C"/>
    <w:rsid w:val="00E33B86"/>
    <w:rsid w:val="00E33C51"/>
    <w:rsid w:val="00E33EC0"/>
    <w:rsid w:val="00E3424D"/>
    <w:rsid w:val="00E34283"/>
    <w:rsid w:val="00E3428A"/>
    <w:rsid w:val="00E342D4"/>
    <w:rsid w:val="00E3466A"/>
    <w:rsid w:val="00E34719"/>
    <w:rsid w:val="00E34D1D"/>
    <w:rsid w:val="00E350C4"/>
    <w:rsid w:val="00E3538D"/>
    <w:rsid w:val="00E3553B"/>
    <w:rsid w:val="00E356D5"/>
    <w:rsid w:val="00E3588D"/>
    <w:rsid w:val="00E35A1D"/>
    <w:rsid w:val="00E361C7"/>
    <w:rsid w:val="00E36231"/>
    <w:rsid w:val="00E3628D"/>
    <w:rsid w:val="00E363C8"/>
    <w:rsid w:val="00E364A5"/>
    <w:rsid w:val="00E36F48"/>
    <w:rsid w:val="00E3702B"/>
    <w:rsid w:val="00E3702E"/>
    <w:rsid w:val="00E37059"/>
    <w:rsid w:val="00E371C0"/>
    <w:rsid w:val="00E37214"/>
    <w:rsid w:val="00E37331"/>
    <w:rsid w:val="00E37482"/>
    <w:rsid w:val="00E37498"/>
    <w:rsid w:val="00E37509"/>
    <w:rsid w:val="00E375AA"/>
    <w:rsid w:val="00E375E6"/>
    <w:rsid w:val="00E376CA"/>
    <w:rsid w:val="00E37906"/>
    <w:rsid w:val="00E37AF8"/>
    <w:rsid w:val="00E37DD2"/>
    <w:rsid w:val="00E37FF3"/>
    <w:rsid w:val="00E4010D"/>
    <w:rsid w:val="00E40340"/>
    <w:rsid w:val="00E405CC"/>
    <w:rsid w:val="00E4097F"/>
    <w:rsid w:val="00E409DF"/>
    <w:rsid w:val="00E40A6E"/>
    <w:rsid w:val="00E40A73"/>
    <w:rsid w:val="00E4100D"/>
    <w:rsid w:val="00E411EA"/>
    <w:rsid w:val="00E4151E"/>
    <w:rsid w:val="00E4165D"/>
    <w:rsid w:val="00E41697"/>
    <w:rsid w:val="00E4189A"/>
    <w:rsid w:val="00E419FF"/>
    <w:rsid w:val="00E41AC7"/>
    <w:rsid w:val="00E41CC2"/>
    <w:rsid w:val="00E41F9C"/>
    <w:rsid w:val="00E42061"/>
    <w:rsid w:val="00E42129"/>
    <w:rsid w:val="00E42325"/>
    <w:rsid w:val="00E42357"/>
    <w:rsid w:val="00E42514"/>
    <w:rsid w:val="00E42862"/>
    <w:rsid w:val="00E4299A"/>
    <w:rsid w:val="00E42A49"/>
    <w:rsid w:val="00E430A3"/>
    <w:rsid w:val="00E435A8"/>
    <w:rsid w:val="00E43660"/>
    <w:rsid w:val="00E43842"/>
    <w:rsid w:val="00E43BAA"/>
    <w:rsid w:val="00E44058"/>
    <w:rsid w:val="00E440BB"/>
    <w:rsid w:val="00E44499"/>
    <w:rsid w:val="00E445E2"/>
    <w:rsid w:val="00E44643"/>
    <w:rsid w:val="00E44676"/>
    <w:rsid w:val="00E4476E"/>
    <w:rsid w:val="00E44829"/>
    <w:rsid w:val="00E44977"/>
    <w:rsid w:val="00E44B84"/>
    <w:rsid w:val="00E44DDC"/>
    <w:rsid w:val="00E44F6F"/>
    <w:rsid w:val="00E44F8C"/>
    <w:rsid w:val="00E45089"/>
    <w:rsid w:val="00E45216"/>
    <w:rsid w:val="00E45516"/>
    <w:rsid w:val="00E45952"/>
    <w:rsid w:val="00E45B4B"/>
    <w:rsid w:val="00E45B4F"/>
    <w:rsid w:val="00E45E42"/>
    <w:rsid w:val="00E462A5"/>
    <w:rsid w:val="00E46AE2"/>
    <w:rsid w:val="00E46CD2"/>
    <w:rsid w:val="00E46D54"/>
    <w:rsid w:val="00E47247"/>
    <w:rsid w:val="00E473AE"/>
    <w:rsid w:val="00E4765A"/>
    <w:rsid w:val="00E47799"/>
    <w:rsid w:val="00E477D2"/>
    <w:rsid w:val="00E4791B"/>
    <w:rsid w:val="00E47974"/>
    <w:rsid w:val="00E47A3A"/>
    <w:rsid w:val="00E47EF4"/>
    <w:rsid w:val="00E500AE"/>
    <w:rsid w:val="00E5033F"/>
    <w:rsid w:val="00E50376"/>
    <w:rsid w:val="00E50639"/>
    <w:rsid w:val="00E5066F"/>
    <w:rsid w:val="00E5073D"/>
    <w:rsid w:val="00E50793"/>
    <w:rsid w:val="00E5098A"/>
    <w:rsid w:val="00E50993"/>
    <w:rsid w:val="00E50DFE"/>
    <w:rsid w:val="00E50E8E"/>
    <w:rsid w:val="00E50F0D"/>
    <w:rsid w:val="00E513CE"/>
    <w:rsid w:val="00E5143B"/>
    <w:rsid w:val="00E516E8"/>
    <w:rsid w:val="00E51BB3"/>
    <w:rsid w:val="00E51CD4"/>
    <w:rsid w:val="00E51DAA"/>
    <w:rsid w:val="00E520B8"/>
    <w:rsid w:val="00E52114"/>
    <w:rsid w:val="00E521A9"/>
    <w:rsid w:val="00E522E6"/>
    <w:rsid w:val="00E526FE"/>
    <w:rsid w:val="00E5274D"/>
    <w:rsid w:val="00E52AE6"/>
    <w:rsid w:val="00E52F45"/>
    <w:rsid w:val="00E53256"/>
    <w:rsid w:val="00E5341B"/>
    <w:rsid w:val="00E53AC4"/>
    <w:rsid w:val="00E53D8E"/>
    <w:rsid w:val="00E54086"/>
    <w:rsid w:val="00E542E2"/>
    <w:rsid w:val="00E5437D"/>
    <w:rsid w:val="00E54579"/>
    <w:rsid w:val="00E549A6"/>
    <w:rsid w:val="00E54E01"/>
    <w:rsid w:val="00E55139"/>
    <w:rsid w:val="00E55224"/>
    <w:rsid w:val="00E55420"/>
    <w:rsid w:val="00E556BD"/>
    <w:rsid w:val="00E55889"/>
    <w:rsid w:val="00E5588A"/>
    <w:rsid w:val="00E55A33"/>
    <w:rsid w:val="00E55B9B"/>
    <w:rsid w:val="00E55DED"/>
    <w:rsid w:val="00E55EEB"/>
    <w:rsid w:val="00E55FB0"/>
    <w:rsid w:val="00E56057"/>
    <w:rsid w:val="00E5609C"/>
    <w:rsid w:val="00E5621D"/>
    <w:rsid w:val="00E5636D"/>
    <w:rsid w:val="00E56AB1"/>
    <w:rsid w:val="00E56D36"/>
    <w:rsid w:val="00E5704F"/>
    <w:rsid w:val="00E5707F"/>
    <w:rsid w:val="00E5759A"/>
    <w:rsid w:val="00E5789A"/>
    <w:rsid w:val="00E57B80"/>
    <w:rsid w:val="00E57C3E"/>
    <w:rsid w:val="00E6025C"/>
    <w:rsid w:val="00E603E4"/>
    <w:rsid w:val="00E605FC"/>
    <w:rsid w:val="00E6098F"/>
    <w:rsid w:val="00E60BF2"/>
    <w:rsid w:val="00E60E31"/>
    <w:rsid w:val="00E610AB"/>
    <w:rsid w:val="00E61707"/>
    <w:rsid w:val="00E61A42"/>
    <w:rsid w:val="00E61CDB"/>
    <w:rsid w:val="00E61CFA"/>
    <w:rsid w:val="00E61E79"/>
    <w:rsid w:val="00E61F4A"/>
    <w:rsid w:val="00E620D7"/>
    <w:rsid w:val="00E62346"/>
    <w:rsid w:val="00E62420"/>
    <w:rsid w:val="00E62430"/>
    <w:rsid w:val="00E626E2"/>
    <w:rsid w:val="00E62949"/>
    <w:rsid w:val="00E62966"/>
    <w:rsid w:val="00E629CD"/>
    <w:rsid w:val="00E62A8C"/>
    <w:rsid w:val="00E62B14"/>
    <w:rsid w:val="00E62BC7"/>
    <w:rsid w:val="00E6310C"/>
    <w:rsid w:val="00E6341A"/>
    <w:rsid w:val="00E635E2"/>
    <w:rsid w:val="00E63814"/>
    <w:rsid w:val="00E63AFE"/>
    <w:rsid w:val="00E63B59"/>
    <w:rsid w:val="00E643C2"/>
    <w:rsid w:val="00E64456"/>
    <w:rsid w:val="00E6464D"/>
    <w:rsid w:val="00E64785"/>
    <w:rsid w:val="00E64F9F"/>
    <w:rsid w:val="00E64FFB"/>
    <w:rsid w:val="00E65469"/>
    <w:rsid w:val="00E65B63"/>
    <w:rsid w:val="00E65BF4"/>
    <w:rsid w:val="00E660F6"/>
    <w:rsid w:val="00E6654B"/>
    <w:rsid w:val="00E665E7"/>
    <w:rsid w:val="00E668DD"/>
    <w:rsid w:val="00E66952"/>
    <w:rsid w:val="00E66AA1"/>
    <w:rsid w:val="00E66F53"/>
    <w:rsid w:val="00E6705F"/>
    <w:rsid w:val="00E67104"/>
    <w:rsid w:val="00E6711F"/>
    <w:rsid w:val="00E6728C"/>
    <w:rsid w:val="00E67437"/>
    <w:rsid w:val="00E677B0"/>
    <w:rsid w:val="00E679D4"/>
    <w:rsid w:val="00E67D12"/>
    <w:rsid w:val="00E67E9A"/>
    <w:rsid w:val="00E700D5"/>
    <w:rsid w:val="00E70117"/>
    <w:rsid w:val="00E70156"/>
    <w:rsid w:val="00E704A3"/>
    <w:rsid w:val="00E70610"/>
    <w:rsid w:val="00E70667"/>
    <w:rsid w:val="00E70B52"/>
    <w:rsid w:val="00E70C02"/>
    <w:rsid w:val="00E70F3A"/>
    <w:rsid w:val="00E712D5"/>
    <w:rsid w:val="00E7136A"/>
    <w:rsid w:val="00E716D5"/>
    <w:rsid w:val="00E716DD"/>
    <w:rsid w:val="00E71776"/>
    <w:rsid w:val="00E71AEB"/>
    <w:rsid w:val="00E71B68"/>
    <w:rsid w:val="00E71C4E"/>
    <w:rsid w:val="00E72219"/>
    <w:rsid w:val="00E72396"/>
    <w:rsid w:val="00E7262D"/>
    <w:rsid w:val="00E726A5"/>
    <w:rsid w:val="00E72946"/>
    <w:rsid w:val="00E729E2"/>
    <w:rsid w:val="00E72D84"/>
    <w:rsid w:val="00E72E8A"/>
    <w:rsid w:val="00E73540"/>
    <w:rsid w:val="00E735C4"/>
    <w:rsid w:val="00E73656"/>
    <w:rsid w:val="00E737A5"/>
    <w:rsid w:val="00E73F23"/>
    <w:rsid w:val="00E73F36"/>
    <w:rsid w:val="00E73FE7"/>
    <w:rsid w:val="00E74016"/>
    <w:rsid w:val="00E740E9"/>
    <w:rsid w:val="00E741D9"/>
    <w:rsid w:val="00E74A2E"/>
    <w:rsid w:val="00E74A43"/>
    <w:rsid w:val="00E74A92"/>
    <w:rsid w:val="00E74B76"/>
    <w:rsid w:val="00E74C1B"/>
    <w:rsid w:val="00E74CD8"/>
    <w:rsid w:val="00E74F3F"/>
    <w:rsid w:val="00E74F4A"/>
    <w:rsid w:val="00E75181"/>
    <w:rsid w:val="00E75260"/>
    <w:rsid w:val="00E756A1"/>
    <w:rsid w:val="00E7579B"/>
    <w:rsid w:val="00E75934"/>
    <w:rsid w:val="00E75ABD"/>
    <w:rsid w:val="00E75AF2"/>
    <w:rsid w:val="00E75B0B"/>
    <w:rsid w:val="00E75B59"/>
    <w:rsid w:val="00E75FE6"/>
    <w:rsid w:val="00E7617B"/>
    <w:rsid w:val="00E7621C"/>
    <w:rsid w:val="00E76873"/>
    <w:rsid w:val="00E76917"/>
    <w:rsid w:val="00E76A50"/>
    <w:rsid w:val="00E76E38"/>
    <w:rsid w:val="00E76F39"/>
    <w:rsid w:val="00E7726D"/>
    <w:rsid w:val="00E77431"/>
    <w:rsid w:val="00E77812"/>
    <w:rsid w:val="00E7785D"/>
    <w:rsid w:val="00E77907"/>
    <w:rsid w:val="00E779B1"/>
    <w:rsid w:val="00E77A55"/>
    <w:rsid w:val="00E77AE8"/>
    <w:rsid w:val="00E77BF4"/>
    <w:rsid w:val="00E77D0D"/>
    <w:rsid w:val="00E77DB0"/>
    <w:rsid w:val="00E77F28"/>
    <w:rsid w:val="00E77F2A"/>
    <w:rsid w:val="00E80088"/>
    <w:rsid w:val="00E800F0"/>
    <w:rsid w:val="00E800FE"/>
    <w:rsid w:val="00E80141"/>
    <w:rsid w:val="00E805CF"/>
    <w:rsid w:val="00E8080F"/>
    <w:rsid w:val="00E80954"/>
    <w:rsid w:val="00E809CB"/>
    <w:rsid w:val="00E80B63"/>
    <w:rsid w:val="00E81024"/>
    <w:rsid w:val="00E81878"/>
    <w:rsid w:val="00E818BC"/>
    <w:rsid w:val="00E81C78"/>
    <w:rsid w:val="00E81DA6"/>
    <w:rsid w:val="00E82027"/>
    <w:rsid w:val="00E8221B"/>
    <w:rsid w:val="00E825D2"/>
    <w:rsid w:val="00E82B31"/>
    <w:rsid w:val="00E82CAB"/>
    <w:rsid w:val="00E83139"/>
    <w:rsid w:val="00E83229"/>
    <w:rsid w:val="00E839E5"/>
    <w:rsid w:val="00E83ADC"/>
    <w:rsid w:val="00E83E08"/>
    <w:rsid w:val="00E83E2D"/>
    <w:rsid w:val="00E83E96"/>
    <w:rsid w:val="00E842A3"/>
    <w:rsid w:val="00E842B5"/>
    <w:rsid w:val="00E84315"/>
    <w:rsid w:val="00E843A8"/>
    <w:rsid w:val="00E84423"/>
    <w:rsid w:val="00E84489"/>
    <w:rsid w:val="00E84652"/>
    <w:rsid w:val="00E84BB3"/>
    <w:rsid w:val="00E84BFA"/>
    <w:rsid w:val="00E850BB"/>
    <w:rsid w:val="00E85ABC"/>
    <w:rsid w:val="00E864BF"/>
    <w:rsid w:val="00E86642"/>
    <w:rsid w:val="00E86857"/>
    <w:rsid w:val="00E86A7B"/>
    <w:rsid w:val="00E86BDB"/>
    <w:rsid w:val="00E86C4A"/>
    <w:rsid w:val="00E86D87"/>
    <w:rsid w:val="00E86FBB"/>
    <w:rsid w:val="00E8714D"/>
    <w:rsid w:val="00E8734F"/>
    <w:rsid w:val="00E875C8"/>
    <w:rsid w:val="00E87D39"/>
    <w:rsid w:val="00E90044"/>
    <w:rsid w:val="00E90491"/>
    <w:rsid w:val="00E90602"/>
    <w:rsid w:val="00E90633"/>
    <w:rsid w:val="00E90997"/>
    <w:rsid w:val="00E909DB"/>
    <w:rsid w:val="00E90C71"/>
    <w:rsid w:val="00E90E47"/>
    <w:rsid w:val="00E90F3B"/>
    <w:rsid w:val="00E910B4"/>
    <w:rsid w:val="00E91164"/>
    <w:rsid w:val="00E91432"/>
    <w:rsid w:val="00E9180B"/>
    <w:rsid w:val="00E9189F"/>
    <w:rsid w:val="00E91B2B"/>
    <w:rsid w:val="00E92019"/>
    <w:rsid w:val="00E92560"/>
    <w:rsid w:val="00E92641"/>
    <w:rsid w:val="00E92786"/>
    <w:rsid w:val="00E92CBF"/>
    <w:rsid w:val="00E92E26"/>
    <w:rsid w:val="00E9331D"/>
    <w:rsid w:val="00E933A1"/>
    <w:rsid w:val="00E93800"/>
    <w:rsid w:val="00E93B9C"/>
    <w:rsid w:val="00E93BA1"/>
    <w:rsid w:val="00E93FB7"/>
    <w:rsid w:val="00E94431"/>
    <w:rsid w:val="00E94A7F"/>
    <w:rsid w:val="00E94BF5"/>
    <w:rsid w:val="00E94E3C"/>
    <w:rsid w:val="00E9564C"/>
    <w:rsid w:val="00E956BA"/>
    <w:rsid w:val="00E956EE"/>
    <w:rsid w:val="00E95A0E"/>
    <w:rsid w:val="00E95C71"/>
    <w:rsid w:val="00E95D8B"/>
    <w:rsid w:val="00E95D96"/>
    <w:rsid w:val="00E96456"/>
    <w:rsid w:val="00E96603"/>
    <w:rsid w:val="00E9670E"/>
    <w:rsid w:val="00E96831"/>
    <w:rsid w:val="00E9693E"/>
    <w:rsid w:val="00E969F0"/>
    <w:rsid w:val="00E96AB0"/>
    <w:rsid w:val="00E96AB1"/>
    <w:rsid w:val="00E96C3A"/>
    <w:rsid w:val="00E96CDF"/>
    <w:rsid w:val="00E97363"/>
    <w:rsid w:val="00E977EA"/>
    <w:rsid w:val="00E97984"/>
    <w:rsid w:val="00E979D0"/>
    <w:rsid w:val="00E97BBB"/>
    <w:rsid w:val="00E97CFA"/>
    <w:rsid w:val="00E97EC4"/>
    <w:rsid w:val="00EA0072"/>
    <w:rsid w:val="00EA03D6"/>
    <w:rsid w:val="00EA071A"/>
    <w:rsid w:val="00EA07C8"/>
    <w:rsid w:val="00EA07F0"/>
    <w:rsid w:val="00EA0A92"/>
    <w:rsid w:val="00EA0D6C"/>
    <w:rsid w:val="00EA1037"/>
    <w:rsid w:val="00EA10F4"/>
    <w:rsid w:val="00EA115F"/>
    <w:rsid w:val="00EA15A3"/>
    <w:rsid w:val="00EA15C8"/>
    <w:rsid w:val="00EA1645"/>
    <w:rsid w:val="00EA174A"/>
    <w:rsid w:val="00EA19CA"/>
    <w:rsid w:val="00EA1B48"/>
    <w:rsid w:val="00EA1BCC"/>
    <w:rsid w:val="00EA1BE8"/>
    <w:rsid w:val="00EA1D19"/>
    <w:rsid w:val="00EA1E98"/>
    <w:rsid w:val="00EA1F98"/>
    <w:rsid w:val="00EA2237"/>
    <w:rsid w:val="00EA2709"/>
    <w:rsid w:val="00EA2770"/>
    <w:rsid w:val="00EA29B8"/>
    <w:rsid w:val="00EA2D6D"/>
    <w:rsid w:val="00EA2FD6"/>
    <w:rsid w:val="00EA334A"/>
    <w:rsid w:val="00EA33EB"/>
    <w:rsid w:val="00EA3A40"/>
    <w:rsid w:val="00EA3A72"/>
    <w:rsid w:val="00EA3BA1"/>
    <w:rsid w:val="00EA3C3D"/>
    <w:rsid w:val="00EA3C91"/>
    <w:rsid w:val="00EA3CD4"/>
    <w:rsid w:val="00EA3E70"/>
    <w:rsid w:val="00EA407E"/>
    <w:rsid w:val="00EA42EF"/>
    <w:rsid w:val="00EA42F5"/>
    <w:rsid w:val="00EA4388"/>
    <w:rsid w:val="00EA452E"/>
    <w:rsid w:val="00EA4653"/>
    <w:rsid w:val="00EA4B2A"/>
    <w:rsid w:val="00EA4C83"/>
    <w:rsid w:val="00EA4EB8"/>
    <w:rsid w:val="00EA4F60"/>
    <w:rsid w:val="00EA517F"/>
    <w:rsid w:val="00EA5184"/>
    <w:rsid w:val="00EA5BA7"/>
    <w:rsid w:val="00EA5D5A"/>
    <w:rsid w:val="00EA5E61"/>
    <w:rsid w:val="00EA5F3E"/>
    <w:rsid w:val="00EA5F6C"/>
    <w:rsid w:val="00EA61E3"/>
    <w:rsid w:val="00EA62B0"/>
    <w:rsid w:val="00EA6511"/>
    <w:rsid w:val="00EA65A4"/>
    <w:rsid w:val="00EA6DC1"/>
    <w:rsid w:val="00EA71A5"/>
    <w:rsid w:val="00EA720C"/>
    <w:rsid w:val="00EA72B3"/>
    <w:rsid w:val="00EA730B"/>
    <w:rsid w:val="00EA73CF"/>
    <w:rsid w:val="00EA75E1"/>
    <w:rsid w:val="00EA78C0"/>
    <w:rsid w:val="00EA7F4A"/>
    <w:rsid w:val="00EB0056"/>
    <w:rsid w:val="00EB0194"/>
    <w:rsid w:val="00EB01E2"/>
    <w:rsid w:val="00EB070F"/>
    <w:rsid w:val="00EB0791"/>
    <w:rsid w:val="00EB0B45"/>
    <w:rsid w:val="00EB0BBC"/>
    <w:rsid w:val="00EB0EB0"/>
    <w:rsid w:val="00EB0F29"/>
    <w:rsid w:val="00EB12F4"/>
    <w:rsid w:val="00EB134B"/>
    <w:rsid w:val="00EB1396"/>
    <w:rsid w:val="00EB1438"/>
    <w:rsid w:val="00EB14E0"/>
    <w:rsid w:val="00EB16CD"/>
    <w:rsid w:val="00EB17EA"/>
    <w:rsid w:val="00EB18CD"/>
    <w:rsid w:val="00EB19EE"/>
    <w:rsid w:val="00EB1B1B"/>
    <w:rsid w:val="00EB1B24"/>
    <w:rsid w:val="00EB1B4B"/>
    <w:rsid w:val="00EB1C47"/>
    <w:rsid w:val="00EB1D67"/>
    <w:rsid w:val="00EB1DA3"/>
    <w:rsid w:val="00EB224D"/>
    <w:rsid w:val="00EB2610"/>
    <w:rsid w:val="00EB28B7"/>
    <w:rsid w:val="00EB2B95"/>
    <w:rsid w:val="00EB2FDE"/>
    <w:rsid w:val="00EB3DFD"/>
    <w:rsid w:val="00EB3EE2"/>
    <w:rsid w:val="00EB40FB"/>
    <w:rsid w:val="00EB42F7"/>
    <w:rsid w:val="00EB432E"/>
    <w:rsid w:val="00EB4392"/>
    <w:rsid w:val="00EB4522"/>
    <w:rsid w:val="00EB45BE"/>
    <w:rsid w:val="00EB45CE"/>
    <w:rsid w:val="00EB4862"/>
    <w:rsid w:val="00EB4B2C"/>
    <w:rsid w:val="00EB4DEC"/>
    <w:rsid w:val="00EB53D2"/>
    <w:rsid w:val="00EB652E"/>
    <w:rsid w:val="00EB6879"/>
    <w:rsid w:val="00EB69ED"/>
    <w:rsid w:val="00EB6B68"/>
    <w:rsid w:val="00EB6CBC"/>
    <w:rsid w:val="00EB6FF6"/>
    <w:rsid w:val="00EB7155"/>
    <w:rsid w:val="00EB726B"/>
    <w:rsid w:val="00EB74EB"/>
    <w:rsid w:val="00EB7805"/>
    <w:rsid w:val="00EB7934"/>
    <w:rsid w:val="00EB7ACA"/>
    <w:rsid w:val="00EB7BF1"/>
    <w:rsid w:val="00EB7EB4"/>
    <w:rsid w:val="00EB7FEC"/>
    <w:rsid w:val="00EC0054"/>
    <w:rsid w:val="00EC029F"/>
    <w:rsid w:val="00EC04F5"/>
    <w:rsid w:val="00EC0516"/>
    <w:rsid w:val="00EC0779"/>
    <w:rsid w:val="00EC0782"/>
    <w:rsid w:val="00EC0875"/>
    <w:rsid w:val="00EC112C"/>
    <w:rsid w:val="00EC1179"/>
    <w:rsid w:val="00EC12DD"/>
    <w:rsid w:val="00EC15B1"/>
    <w:rsid w:val="00EC18B1"/>
    <w:rsid w:val="00EC1E36"/>
    <w:rsid w:val="00EC1F27"/>
    <w:rsid w:val="00EC2207"/>
    <w:rsid w:val="00EC22AA"/>
    <w:rsid w:val="00EC238B"/>
    <w:rsid w:val="00EC2C46"/>
    <w:rsid w:val="00EC2CA4"/>
    <w:rsid w:val="00EC3480"/>
    <w:rsid w:val="00EC3594"/>
    <w:rsid w:val="00EC3765"/>
    <w:rsid w:val="00EC37A0"/>
    <w:rsid w:val="00EC39E6"/>
    <w:rsid w:val="00EC3C7F"/>
    <w:rsid w:val="00EC43BD"/>
    <w:rsid w:val="00EC44B1"/>
    <w:rsid w:val="00EC4661"/>
    <w:rsid w:val="00EC46C6"/>
    <w:rsid w:val="00EC4E4C"/>
    <w:rsid w:val="00EC4F41"/>
    <w:rsid w:val="00EC5039"/>
    <w:rsid w:val="00EC503C"/>
    <w:rsid w:val="00EC52EB"/>
    <w:rsid w:val="00EC5A35"/>
    <w:rsid w:val="00EC5C20"/>
    <w:rsid w:val="00EC5E44"/>
    <w:rsid w:val="00EC5FE9"/>
    <w:rsid w:val="00EC60FF"/>
    <w:rsid w:val="00EC6226"/>
    <w:rsid w:val="00EC6567"/>
    <w:rsid w:val="00EC65C4"/>
    <w:rsid w:val="00EC66CD"/>
    <w:rsid w:val="00EC7317"/>
    <w:rsid w:val="00EC74DD"/>
    <w:rsid w:val="00EC757F"/>
    <w:rsid w:val="00EC7616"/>
    <w:rsid w:val="00EC77E3"/>
    <w:rsid w:val="00EC784B"/>
    <w:rsid w:val="00EC7AAB"/>
    <w:rsid w:val="00EC7C85"/>
    <w:rsid w:val="00EC7D5D"/>
    <w:rsid w:val="00EC7DDF"/>
    <w:rsid w:val="00ED0063"/>
    <w:rsid w:val="00ED00AF"/>
    <w:rsid w:val="00ED02BE"/>
    <w:rsid w:val="00ED033B"/>
    <w:rsid w:val="00ED040F"/>
    <w:rsid w:val="00ED075C"/>
    <w:rsid w:val="00ED07D1"/>
    <w:rsid w:val="00ED0930"/>
    <w:rsid w:val="00ED0A04"/>
    <w:rsid w:val="00ED0AA5"/>
    <w:rsid w:val="00ED0D7F"/>
    <w:rsid w:val="00ED0FF5"/>
    <w:rsid w:val="00ED1178"/>
    <w:rsid w:val="00ED1187"/>
    <w:rsid w:val="00ED14A2"/>
    <w:rsid w:val="00ED1C07"/>
    <w:rsid w:val="00ED1F48"/>
    <w:rsid w:val="00ED2246"/>
    <w:rsid w:val="00ED2426"/>
    <w:rsid w:val="00ED246F"/>
    <w:rsid w:val="00ED2565"/>
    <w:rsid w:val="00ED267F"/>
    <w:rsid w:val="00ED2743"/>
    <w:rsid w:val="00ED2CA0"/>
    <w:rsid w:val="00ED2DCE"/>
    <w:rsid w:val="00ED31C2"/>
    <w:rsid w:val="00ED3765"/>
    <w:rsid w:val="00ED3931"/>
    <w:rsid w:val="00ED3AA3"/>
    <w:rsid w:val="00ED3CE9"/>
    <w:rsid w:val="00ED40F6"/>
    <w:rsid w:val="00ED42DC"/>
    <w:rsid w:val="00ED4769"/>
    <w:rsid w:val="00ED4A5D"/>
    <w:rsid w:val="00ED4D6F"/>
    <w:rsid w:val="00ED4DD6"/>
    <w:rsid w:val="00ED5379"/>
    <w:rsid w:val="00ED553E"/>
    <w:rsid w:val="00ED5890"/>
    <w:rsid w:val="00ED5900"/>
    <w:rsid w:val="00ED5A11"/>
    <w:rsid w:val="00ED5CA0"/>
    <w:rsid w:val="00ED6602"/>
    <w:rsid w:val="00ED6711"/>
    <w:rsid w:val="00ED6827"/>
    <w:rsid w:val="00ED69BC"/>
    <w:rsid w:val="00ED6C76"/>
    <w:rsid w:val="00ED6D03"/>
    <w:rsid w:val="00ED6E9A"/>
    <w:rsid w:val="00ED7429"/>
    <w:rsid w:val="00ED75BD"/>
    <w:rsid w:val="00ED75EB"/>
    <w:rsid w:val="00ED7ACB"/>
    <w:rsid w:val="00ED7CDB"/>
    <w:rsid w:val="00EE03E6"/>
    <w:rsid w:val="00EE05DC"/>
    <w:rsid w:val="00EE088F"/>
    <w:rsid w:val="00EE09F0"/>
    <w:rsid w:val="00EE0A27"/>
    <w:rsid w:val="00EE0ACD"/>
    <w:rsid w:val="00EE0F31"/>
    <w:rsid w:val="00EE10C9"/>
    <w:rsid w:val="00EE1172"/>
    <w:rsid w:val="00EE1195"/>
    <w:rsid w:val="00EE1215"/>
    <w:rsid w:val="00EE1761"/>
    <w:rsid w:val="00EE1762"/>
    <w:rsid w:val="00EE186B"/>
    <w:rsid w:val="00EE190C"/>
    <w:rsid w:val="00EE1CAB"/>
    <w:rsid w:val="00EE1FA1"/>
    <w:rsid w:val="00EE21C6"/>
    <w:rsid w:val="00EE234F"/>
    <w:rsid w:val="00EE238D"/>
    <w:rsid w:val="00EE26D4"/>
    <w:rsid w:val="00EE2B90"/>
    <w:rsid w:val="00EE3182"/>
    <w:rsid w:val="00EE31EF"/>
    <w:rsid w:val="00EE37A4"/>
    <w:rsid w:val="00EE3B0E"/>
    <w:rsid w:val="00EE3C18"/>
    <w:rsid w:val="00EE3CDE"/>
    <w:rsid w:val="00EE3D51"/>
    <w:rsid w:val="00EE4230"/>
    <w:rsid w:val="00EE4435"/>
    <w:rsid w:val="00EE44BE"/>
    <w:rsid w:val="00EE453C"/>
    <w:rsid w:val="00EE4593"/>
    <w:rsid w:val="00EE4A82"/>
    <w:rsid w:val="00EE4AE0"/>
    <w:rsid w:val="00EE5157"/>
    <w:rsid w:val="00EE518B"/>
    <w:rsid w:val="00EE52A5"/>
    <w:rsid w:val="00EE52F5"/>
    <w:rsid w:val="00EE55C5"/>
    <w:rsid w:val="00EE5640"/>
    <w:rsid w:val="00EE598A"/>
    <w:rsid w:val="00EE59DE"/>
    <w:rsid w:val="00EE5B6C"/>
    <w:rsid w:val="00EE5B97"/>
    <w:rsid w:val="00EE5C51"/>
    <w:rsid w:val="00EE5EEA"/>
    <w:rsid w:val="00EE61A4"/>
    <w:rsid w:val="00EE61EA"/>
    <w:rsid w:val="00EE639F"/>
    <w:rsid w:val="00EE6469"/>
    <w:rsid w:val="00EE6812"/>
    <w:rsid w:val="00EE681E"/>
    <w:rsid w:val="00EE682C"/>
    <w:rsid w:val="00EE6837"/>
    <w:rsid w:val="00EE69C4"/>
    <w:rsid w:val="00EE69D5"/>
    <w:rsid w:val="00EE6ACB"/>
    <w:rsid w:val="00EE6E46"/>
    <w:rsid w:val="00EE6EBF"/>
    <w:rsid w:val="00EE717B"/>
    <w:rsid w:val="00EE7335"/>
    <w:rsid w:val="00EE74CB"/>
    <w:rsid w:val="00EE7533"/>
    <w:rsid w:val="00EE760A"/>
    <w:rsid w:val="00EE76CE"/>
    <w:rsid w:val="00EE7B2D"/>
    <w:rsid w:val="00EE7D68"/>
    <w:rsid w:val="00EF0666"/>
    <w:rsid w:val="00EF07C6"/>
    <w:rsid w:val="00EF099F"/>
    <w:rsid w:val="00EF0A31"/>
    <w:rsid w:val="00EF0E74"/>
    <w:rsid w:val="00EF0F9F"/>
    <w:rsid w:val="00EF10F4"/>
    <w:rsid w:val="00EF119C"/>
    <w:rsid w:val="00EF1345"/>
    <w:rsid w:val="00EF139F"/>
    <w:rsid w:val="00EF13D7"/>
    <w:rsid w:val="00EF14E4"/>
    <w:rsid w:val="00EF1537"/>
    <w:rsid w:val="00EF1BA8"/>
    <w:rsid w:val="00EF1C6E"/>
    <w:rsid w:val="00EF1E9A"/>
    <w:rsid w:val="00EF225B"/>
    <w:rsid w:val="00EF254B"/>
    <w:rsid w:val="00EF2A6D"/>
    <w:rsid w:val="00EF2CBE"/>
    <w:rsid w:val="00EF2E15"/>
    <w:rsid w:val="00EF3128"/>
    <w:rsid w:val="00EF328E"/>
    <w:rsid w:val="00EF33C0"/>
    <w:rsid w:val="00EF3612"/>
    <w:rsid w:val="00EF3C66"/>
    <w:rsid w:val="00EF433B"/>
    <w:rsid w:val="00EF4343"/>
    <w:rsid w:val="00EF4401"/>
    <w:rsid w:val="00EF44F2"/>
    <w:rsid w:val="00EF4802"/>
    <w:rsid w:val="00EF48C7"/>
    <w:rsid w:val="00EF4998"/>
    <w:rsid w:val="00EF4A95"/>
    <w:rsid w:val="00EF4B3D"/>
    <w:rsid w:val="00EF4FBD"/>
    <w:rsid w:val="00EF4FCE"/>
    <w:rsid w:val="00EF5019"/>
    <w:rsid w:val="00EF505D"/>
    <w:rsid w:val="00EF5120"/>
    <w:rsid w:val="00EF515E"/>
    <w:rsid w:val="00EF5197"/>
    <w:rsid w:val="00EF5470"/>
    <w:rsid w:val="00EF54C5"/>
    <w:rsid w:val="00EF5538"/>
    <w:rsid w:val="00EF5573"/>
    <w:rsid w:val="00EF55A3"/>
    <w:rsid w:val="00EF5A15"/>
    <w:rsid w:val="00EF5AD6"/>
    <w:rsid w:val="00EF5E62"/>
    <w:rsid w:val="00EF5EAA"/>
    <w:rsid w:val="00EF6627"/>
    <w:rsid w:val="00EF66D5"/>
    <w:rsid w:val="00EF66EC"/>
    <w:rsid w:val="00EF6801"/>
    <w:rsid w:val="00EF698D"/>
    <w:rsid w:val="00EF6A0C"/>
    <w:rsid w:val="00EF6B86"/>
    <w:rsid w:val="00EF6EA0"/>
    <w:rsid w:val="00EF6FB8"/>
    <w:rsid w:val="00EF72A8"/>
    <w:rsid w:val="00EF745C"/>
    <w:rsid w:val="00EF76FA"/>
    <w:rsid w:val="00EF77C0"/>
    <w:rsid w:val="00EF7B64"/>
    <w:rsid w:val="00EF7EC8"/>
    <w:rsid w:val="00F000A9"/>
    <w:rsid w:val="00F005D2"/>
    <w:rsid w:val="00F006FB"/>
    <w:rsid w:val="00F00CDE"/>
    <w:rsid w:val="00F00D7D"/>
    <w:rsid w:val="00F00FA2"/>
    <w:rsid w:val="00F014F7"/>
    <w:rsid w:val="00F01747"/>
    <w:rsid w:val="00F0181E"/>
    <w:rsid w:val="00F01B2C"/>
    <w:rsid w:val="00F01D46"/>
    <w:rsid w:val="00F020A5"/>
    <w:rsid w:val="00F021A6"/>
    <w:rsid w:val="00F022FC"/>
    <w:rsid w:val="00F02317"/>
    <w:rsid w:val="00F02394"/>
    <w:rsid w:val="00F02491"/>
    <w:rsid w:val="00F024AB"/>
    <w:rsid w:val="00F024EC"/>
    <w:rsid w:val="00F02652"/>
    <w:rsid w:val="00F0291C"/>
    <w:rsid w:val="00F0294B"/>
    <w:rsid w:val="00F029EC"/>
    <w:rsid w:val="00F02A3A"/>
    <w:rsid w:val="00F02C51"/>
    <w:rsid w:val="00F030E1"/>
    <w:rsid w:val="00F03181"/>
    <w:rsid w:val="00F0339E"/>
    <w:rsid w:val="00F03452"/>
    <w:rsid w:val="00F034F4"/>
    <w:rsid w:val="00F0360D"/>
    <w:rsid w:val="00F03A4A"/>
    <w:rsid w:val="00F03BCA"/>
    <w:rsid w:val="00F03C24"/>
    <w:rsid w:val="00F03C27"/>
    <w:rsid w:val="00F03C2F"/>
    <w:rsid w:val="00F03CD5"/>
    <w:rsid w:val="00F041CB"/>
    <w:rsid w:val="00F043C7"/>
    <w:rsid w:val="00F04575"/>
    <w:rsid w:val="00F04577"/>
    <w:rsid w:val="00F0485A"/>
    <w:rsid w:val="00F04F63"/>
    <w:rsid w:val="00F05005"/>
    <w:rsid w:val="00F052AE"/>
    <w:rsid w:val="00F0539E"/>
    <w:rsid w:val="00F05C60"/>
    <w:rsid w:val="00F05D10"/>
    <w:rsid w:val="00F05E43"/>
    <w:rsid w:val="00F0602F"/>
    <w:rsid w:val="00F063B0"/>
    <w:rsid w:val="00F0641D"/>
    <w:rsid w:val="00F0657E"/>
    <w:rsid w:val="00F065BA"/>
    <w:rsid w:val="00F068C9"/>
    <w:rsid w:val="00F068D0"/>
    <w:rsid w:val="00F06A99"/>
    <w:rsid w:val="00F06B5D"/>
    <w:rsid w:val="00F06C43"/>
    <w:rsid w:val="00F06E0A"/>
    <w:rsid w:val="00F06E76"/>
    <w:rsid w:val="00F06FEE"/>
    <w:rsid w:val="00F0729F"/>
    <w:rsid w:val="00F07319"/>
    <w:rsid w:val="00F0751B"/>
    <w:rsid w:val="00F078B9"/>
    <w:rsid w:val="00F07946"/>
    <w:rsid w:val="00F07B66"/>
    <w:rsid w:val="00F07BA4"/>
    <w:rsid w:val="00F07F94"/>
    <w:rsid w:val="00F07FAD"/>
    <w:rsid w:val="00F10222"/>
    <w:rsid w:val="00F10379"/>
    <w:rsid w:val="00F10733"/>
    <w:rsid w:val="00F10F30"/>
    <w:rsid w:val="00F10F52"/>
    <w:rsid w:val="00F114F4"/>
    <w:rsid w:val="00F11559"/>
    <w:rsid w:val="00F1158E"/>
    <w:rsid w:val="00F115E6"/>
    <w:rsid w:val="00F1162B"/>
    <w:rsid w:val="00F11978"/>
    <w:rsid w:val="00F11A2B"/>
    <w:rsid w:val="00F11A5A"/>
    <w:rsid w:val="00F11B5B"/>
    <w:rsid w:val="00F11C4C"/>
    <w:rsid w:val="00F11C58"/>
    <w:rsid w:val="00F11E24"/>
    <w:rsid w:val="00F11E2A"/>
    <w:rsid w:val="00F1253F"/>
    <w:rsid w:val="00F1255E"/>
    <w:rsid w:val="00F12641"/>
    <w:rsid w:val="00F12D4F"/>
    <w:rsid w:val="00F12E83"/>
    <w:rsid w:val="00F12E87"/>
    <w:rsid w:val="00F12EA9"/>
    <w:rsid w:val="00F12F33"/>
    <w:rsid w:val="00F13045"/>
    <w:rsid w:val="00F133A9"/>
    <w:rsid w:val="00F134A1"/>
    <w:rsid w:val="00F136E9"/>
    <w:rsid w:val="00F137CA"/>
    <w:rsid w:val="00F138E0"/>
    <w:rsid w:val="00F13916"/>
    <w:rsid w:val="00F1395E"/>
    <w:rsid w:val="00F13DB7"/>
    <w:rsid w:val="00F1408B"/>
    <w:rsid w:val="00F148DD"/>
    <w:rsid w:val="00F14BBC"/>
    <w:rsid w:val="00F14EF2"/>
    <w:rsid w:val="00F1528A"/>
    <w:rsid w:val="00F1558C"/>
    <w:rsid w:val="00F15604"/>
    <w:rsid w:val="00F15790"/>
    <w:rsid w:val="00F158AB"/>
    <w:rsid w:val="00F159AF"/>
    <w:rsid w:val="00F15DB1"/>
    <w:rsid w:val="00F15DC7"/>
    <w:rsid w:val="00F15DEA"/>
    <w:rsid w:val="00F15EF0"/>
    <w:rsid w:val="00F161B1"/>
    <w:rsid w:val="00F161D2"/>
    <w:rsid w:val="00F1634F"/>
    <w:rsid w:val="00F1641A"/>
    <w:rsid w:val="00F1677D"/>
    <w:rsid w:val="00F167B9"/>
    <w:rsid w:val="00F16E6F"/>
    <w:rsid w:val="00F16FCE"/>
    <w:rsid w:val="00F17199"/>
    <w:rsid w:val="00F171EE"/>
    <w:rsid w:val="00F172C6"/>
    <w:rsid w:val="00F173A5"/>
    <w:rsid w:val="00F17540"/>
    <w:rsid w:val="00F17BE9"/>
    <w:rsid w:val="00F17C02"/>
    <w:rsid w:val="00F2009F"/>
    <w:rsid w:val="00F201B2"/>
    <w:rsid w:val="00F2029D"/>
    <w:rsid w:val="00F20ABC"/>
    <w:rsid w:val="00F20B77"/>
    <w:rsid w:val="00F20B88"/>
    <w:rsid w:val="00F20BD0"/>
    <w:rsid w:val="00F20C8C"/>
    <w:rsid w:val="00F20EA2"/>
    <w:rsid w:val="00F2109D"/>
    <w:rsid w:val="00F21467"/>
    <w:rsid w:val="00F2161D"/>
    <w:rsid w:val="00F21685"/>
    <w:rsid w:val="00F21726"/>
    <w:rsid w:val="00F217E9"/>
    <w:rsid w:val="00F21A38"/>
    <w:rsid w:val="00F21C76"/>
    <w:rsid w:val="00F21D20"/>
    <w:rsid w:val="00F21DB1"/>
    <w:rsid w:val="00F21DCD"/>
    <w:rsid w:val="00F21DDB"/>
    <w:rsid w:val="00F21F33"/>
    <w:rsid w:val="00F22BDC"/>
    <w:rsid w:val="00F22C87"/>
    <w:rsid w:val="00F22D6C"/>
    <w:rsid w:val="00F22F77"/>
    <w:rsid w:val="00F23417"/>
    <w:rsid w:val="00F238BF"/>
    <w:rsid w:val="00F23901"/>
    <w:rsid w:val="00F23D7C"/>
    <w:rsid w:val="00F23E25"/>
    <w:rsid w:val="00F23F42"/>
    <w:rsid w:val="00F241C0"/>
    <w:rsid w:val="00F24253"/>
    <w:rsid w:val="00F2426E"/>
    <w:rsid w:val="00F2429E"/>
    <w:rsid w:val="00F2440E"/>
    <w:rsid w:val="00F24472"/>
    <w:rsid w:val="00F244EF"/>
    <w:rsid w:val="00F24704"/>
    <w:rsid w:val="00F25175"/>
    <w:rsid w:val="00F25413"/>
    <w:rsid w:val="00F25893"/>
    <w:rsid w:val="00F258CB"/>
    <w:rsid w:val="00F25A17"/>
    <w:rsid w:val="00F25A2C"/>
    <w:rsid w:val="00F25B28"/>
    <w:rsid w:val="00F25C62"/>
    <w:rsid w:val="00F25CDF"/>
    <w:rsid w:val="00F25E15"/>
    <w:rsid w:val="00F261C7"/>
    <w:rsid w:val="00F2643B"/>
    <w:rsid w:val="00F26558"/>
    <w:rsid w:val="00F2681E"/>
    <w:rsid w:val="00F26ADD"/>
    <w:rsid w:val="00F26CCD"/>
    <w:rsid w:val="00F26D9A"/>
    <w:rsid w:val="00F26F30"/>
    <w:rsid w:val="00F2707F"/>
    <w:rsid w:val="00F27093"/>
    <w:rsid w:val="00F270C8"/>
    <w:rsid w:val="00F273D4"/>
    <w:rsid w:val="00F27498"/>
    <w:rsid w:val="00F274C4"/>
    <w:rsid w:val="00F275A3"/>
    <w:rsid w:val="00F2778D"/>
    <w:rsid w:val="00F27912"/>
    <w:rsid w:val="00F27AAE"/>
    <w:rsid w:val="00F27AE6"/>
    <w:rsid w:val="00F27D60"/>
    <w:rsid w:val="00F30244"/>
    <w:rsid w:val="00F303F0"/>
    <w:rsid w:val="00F303F7"/>
    <w:rsid w:val="00F30528"/>
    <w:rsid w:val="00F30669"/>
    <w:rsid w:val="00F30825"/>
    <w:rsid w:val="00F308F3"/>
    <w:rsid w:val="00F30A72"/>
    <w:rsid w:val="00F31114"/>
    <w:rsid w:val="00F311EC"/>
    <w:rsid w:val="00F313CF"/>
    <w:rsid w:val="00F3149A"/>
    <w:rsid w:val="00F315AC"/>
    <w:rsid w:val="00F3181B"/>
    <w:rsid w:val="00F31A9F"/>
    <w:rsid w:val="00F31ADC"/>
    <w:rsid w:val="00F31ED0"/>
    <w:rsid w:val="00F320A8"/>
    <w:rsid w:val="00F32164"/>
    <w:rsid w:val="00F3222E"/>
    <w:rsid w:val="00F3236A"/>
    <w:rsid w:val="00F323E0"/>
    <w:rsid w:val="00F323FF"/>
    <w:rsid w:val="00F3243B"/>
    <w:rsid w:val="00F3289A"/>
    <w:rsid w:val="00F32D23"/>
    <w:rsid w:val="00F33744"/>
    <w:rsid w:val="00F339D4"/>
    <w:rsid w:val="00F33E1B"/>
    <w:rsid w:val="00F33F82"/>
    <w:rsid w:val="00F34123"/>
    <w:rsid w:val="00F3432B"/>
    <w:rsid w:val="00F34412"/>
    <w:rsid w:val="00F34854"/>
    <w:rsid w:val="00F348CD"/>
    <w:rsid w:val="00F34A85"/>
    <w:rsid w:val="00F34C56"/>
    <w:rsid w:val="00F34E79"/>
    <w:rsid w:val="00F34F5D"/>
    <w:rsid w:val="00F3573F"/>
    <w:rsid w:val="00F35A72"/>
    <w:rsid w:val="00F35A95"/>
    <w:rsid w:val="00F35AEA"/>
    <w:rsid w:val="00F35B84"/>
    <w:rsid w:val="00F35B87"/>
    <w:rsid w:val="00F35C5A"/>
    <w:rsid w:val="00F360DC"/>
    <w:rsid w:val="00F36349"/>
    <w:rsid w:val="00F36588"/>
    <w:rsid w:val="00F367D4"/>
    <w:rsid w:val="00F368DB"/>
    <w:rsid w:val="00F36D0C"/>
    <w:rsid w:val="00F36E4A"/>
    <w:rsid w:val="00F37339"/>
    <w:rsid w:val="00F3769D"/>
    <w:rsid w:val="00F3770C"/>
    <w:rsid w:val="00F378D8"/>
    <w:rsid w:val="00F37AC4"/>
    <w:rsid w:val="00F37FCB"/>
    <w:rsid w:val="00F40010"/>
    <w:rsid w:val="00F4017E"/>
    <w:rsid w:val="00F4076A"/>
    <w:rsid w:val="00F40913"/>
    <w:rsid w:val="00F40C0A"/>
    <w:rsid w:val="00F40CB1"/>
    <w:rsid w:val="00F40F68"/>
    <w:rsid w:val="00F41012"/>
    <w:rsid w:val="00F411A3"/>
    <w:rsid w:val="00F413D9"/>
    <w:rsid w:val="00F41783"/>
    <w:rsid w:val="00F4182F"/>
    <w:rsid w:val="00F419EE"/>
    <w:rsid w:val="00F41DBC"/>
    <w:rsid w:val="00F4209A"/>
    <w:rsid w:val="00F420BC"/>
    <w:rsid w:val="00F424B1"/>
    <w:rsid w:val="00F42754"/>
    <w:rsid w:val="00F42EC1"/>
    <w:rsid w:val="00F42FE5"/>
    <w:rsid w:val="00F43052"/>
    <w:rsid w:val="00F432F4"/>
    <w:rsid w:val="00F43352"/>
    <w:rsid w:val="00F43470"/>
    <w:rsid w:val="00F435C1"/>
    <w:rsid w:val="00F43807"/>
    <w:rsid w:val="00F43A21"/>
    <w:rsid w:val="00F43AB0"/>
    <w:rsid w:val="00F43E92"/>
    <w:rsid w:val="00F43EE0"/>
    <w:rsid w:val="00F4414B"/>
    <w:rsid w:val="00F44154"/>
    <w:rsid w:val="00F44640"/>
    <w:rsid w:val="00F449BD"/>
    <w:rsid w:val="00F44A01"/>
    <w:rsid w:val="00F44BD8"/>
    <w:rsid w:val="00F44C83"/>
    <w:rsid w:val="00F44D76"/>
    <w:rsid w:val="00F454FE"/>
    <w:rsid w:val="00F457BF"/>
    <w:rsid w:val="00F45855"/>
    <w:rsid w:val="00F45894"/>
    <w:rsid w:val="00F45BC4"/>
    <w:rsid w:val="00F45DBA"/>
    <w:rsid w:val="00F462C6"/>
    <w:rsid w:val="00F46615"/>
    <w:rsid w:val="00F4661B"/>
    <w:rsid w:val="00F467B7"/>
    <w:rsid w:val="00F46999"/>
    <w:rsid w:val="00F469A2"/>
    <w:rsid w:val="00F46D25"/>
    <w:rsid w:val="00F46E9F"/>
    <w:rsid w:val="00F47015"/>
    <w:rsid w:val="00F471DE"/>
    <w:rsid w:val="00F47284"/>
    <w:rsid w:val="00F472E4"/>
    <w:rsid w:val="00F473E9"/>
    <w:rsid w:val="00F47443"/>
    <w:rsid w:val="00F475F4"/>
    <w:rsid w:val="00F4776D"/>
    <w:rsid w:val="00F477B6"/>
    <w:rsid w:val="00F47802"/>
    <w:rsid w:val="00F4797E"/>
    <w:rsid w:val="00F47CA3"/>
    <w:rsid w:val="00F47E39"/>
    <w:rsid w:val="00F47F36"/>
    <w:rsid w:val="00F47F47"/>
    <w:rsid w:val="00F47F88"/>
    <w:rsid w:val="00F5018F"/>
    <w:rsid w:val="00F5048C"/>
    <w:rsid w:val="00F51007"/>
    <w:rsid w:val="00F51120"/>
    <w:rsid w:val="00F511AD"/>
    <w:rsid w:val="00F5120C"/>
    <w:rsid w:val="00F512D9"/>
    <w:rsid w:val="00F514B9"/>
    <w:rsid w:val="00F51731"/>
    <w:rsid w:val="00F51ACF"/>
    <w:rsid w:val="00F51BD7"/>
    <w:rsid w:val="00F51C4E"/>
    <w:rsid w:val="00F51D03"/>
    <w:rsid w:val="00F51F04"/>
    <w:rsid w:val="00F51FFC"/>
    <w:rsid w:val="00F522BA"/>
    <w:rsid w:val="00F522E0"/>
    <w:rsid w:val="00F527EB"/>
    <w:rsid w:val="00F52828"/>
    <w:rsid w:val="00F529AC"/>
    <w:rsid w:val="00F52AAA"/>
    <w:rsid w:val="00F52B5A"/>
    <w:rsid w:val="00F52B61"/>
    <w:rsid w:val="00F52EA8"/>
    <w:rsid w:val="00F52FDC"/>
    <w:rsid w:val="00F5307D"/>
    <w:rsid w:val="00F53339"/>
    <w:rsid w:val="00F5339B"/>
    <w:rsid w:val="00F53455"/>
    <w:rsid w:val="00F53915"/>
    <w:rsid w:val="00F53AA0"/>
    <w:rsid w:val="00F53C08"/>
    <w:rsid w:val="00F53CD5"/>
    <w:rsid w:val="00F54121"/>
    <w:rsid w:val="00F54158"/>
    <w:rsid w:val="00F543C1"/>
    <w:rsid w:val="00F545A2"/>
    <w:rsid w:val="00F545B6"/>
    <w:rsid w:val="00F5475A"/>
    <w:rsid w:val="00F54D15"/>
    <w:rsid w:val="00F54D16"/>
    <w:rsid w:val="00F54D83"/>
    <w:rsid w:val="00F54E62"/>
    <w:rsid w:val="00F551CD"/>
    <w:rsid w:val="00F5549E"/>
    <w:rsid w:val="00F55837"/>
    <w:rsid w:val="00F55BB7"/>
    <w:rsid w:val="00F55C9E"/>
    <w:rsid w:val="00F55E3F"/>
    <w:rsid w:val="00F55F2C"/>
    <w:rsid w:val="00F56091"/>
    <w:rsid w:val="00F561EA"/>
    <w:rsid w:val="00F56410"/>
    <w:rsid w:val="00F564C0"/>
    <w:rsid w:val="00F5652D"/>
    <w:rsid w:val="00F568CC"/>
    <w:rsid w:val="00F56A01"/>
    <w:rsid w:val="00F56A31"/>
    <w:rsid w:val="00F56B62"/>
    <w:rsid w:val="00F56D3D"/>
    <w:rsid w:val="00F56D5A"/>
    <w:rsid w:val="00F57573"/>
    <w:rsid w:val="00F57707"/>
    <w:rsid w:val="00F5779B"/>
    <w:rsid w:val="00F5799B"/>
    <w:rsid w:val="00F57B7A"/>
    <w:rsid w:val="00F57B84"/>
    <w:rsid w:val="00F57CC9"/>
    <w:rsid w:val="00F57D0E"/>
    <w:rsid w:val="00F57E06"/>
    <w:rsid w:val="00F60023"/>
    <w:rsid w:val="00F603AA"/>
    <w:rsid w:val="00F60672"/>
    <w:rsid w:val="00F60784"/>
    <w:rsid w:val="00F60853"/>
    <w:rsid w:val="00F60A71"/>
    <w:rsid w:val="00F60F8C"/>
    <w:rsid w:val="00F61080"/>
    <w:rsid w:val="00F610D5"/>
    <w:rsid w:val="00F61441"/>
    <w:rsid w:val="00F61A2F"/>
    <w:rsid w:val="00F61B42"/>
    <w:rsid w:val="00F61B55"/>
    <w:rsid w:val="00F621CE"/>
    <w:rsid w:val="00F621D4"/>
    <w:rsid w:val="00F623A0"/>
    <w:rsid w:val="00F62633"/>
    <w:rsid w:val="00F626F8"/>
    <w:rsid w:val="00F62710"/>
    <w:rsid w:val="00F62934"/>
    <w:rsid w:val="00F62F35"/>
    <w:rsid w:val="00F63122"/>
    <w:rsid w:val="00F631B0"/>
    <w:rsid w:val="00F6329E"/>
    <w:rsid w:val="00F63440"/>
    <w:rsid w:val="00F63685"/>
    <w:rsid w:val="00F638FD"/>
    <w:rsid w:val="00F63C1A"/>
    <w:rsid w:val="00F63D4A"/>
    <w:rsid w:val="00F63DB5"/>
    <w:rsid w:val="00F63E0B"/>
    <w:rsid w:val="00F640FA"/>
    <w:rsid w:val="00F64114"/>
    <w:rsid w:val="00F64207"/>
    <w:rsid w:val="00F64582"/>
    <w:rsid w:val="00F64C06"/>
    <w:rsid w:val="00F64C09"/>
    <w:rsid w:val="00F64CBC"/>
    <w:rsid w:val="00F64E6E"/>
    <w:rsid w:val="00F65388"/>
    <w:rsid w:val="00F65525"/>
    <w:rsid w:val="00F655F3"/>
    <w:rsid w:val="00F65666"/>
    <w:rsid w:val="00F65726"/>
    <w:rsid w:val="00F6588F"/>
    <w:rsid w:val="00F65C44"/>
    <w:rsid w:val="00F65DBA"/>
    <w:rsid w:val="00F65FE6"/>
    <w:rsid w:val="00F6605C"/>
    <w:rsid w:val="00F66211"/>
    <w:rsid w:val="00F663F5"/>
    <w:rsid w:val="00F663FC"/>
    <w:rsid w:val="00F664CF"/>
    <w:rsid w:val="00F66789"/>
    <w:rsid w:val="00F66818"/>
    <w:rsid w:val="00F66938"/>
    <w:rsid w:val="00F6693F"/>
    <w:rsid w:val="00F66B50"/>
    <w:rsid w:val="00F66C08"/>
    <w:rsid w:val="00F67054"/>
    <w:rsid w:val="00F67185"/>
    <w:rsid w:val="00F671F9"/>
    <w:rsid w:val="00F673F8"/>
    <w:rsid w:val="00F675D4"/>
    <w:rsid w:val="00F678BD"/>
    <w:rsid w:val="00F67BE1"/>
    <w:rsid w:val="00F67FC4"/>
    <w:rsid w:val="00F70D26"/>
    <w:rsid w:val="00F70F5E"/>
    <w:rsid w:val="00F71087"/>
    <w:rsid w:val="00F7111C"/>
    <w:rsid w:val="00F71238"/>
    <w:rsid w:val="00F712E4"/>
    <w:rsid w:val="00F715AC"/>
    <w:rsid w:val="00F71990"/>
    <w:rsid w:val="00F719AD"/>
    <w:rsid w:val="00F71FB3"/>
    <w:rsid w:val="00F72249"/>
    <w:rsid w:val="00F722B3"/>
    <w:rsid w:val="00F722B4"/>
    <w:rsid w:val="00F722F8"/>
    <w:rsid w:val="00F72366"/>
    <w:rsid w:val="00F727BC"/>
    <w:rsid w:val="00F7283C"/>
    <w:rsid w:val="00F72884"/>
    <w:rsid w:val="00F72A91"/>
    <w:rsid w:val="00F72BBC"/>
    <w:rsid w:val="00F72C47"/>
    <w:rsid w:val="00F72DEA"/>
    <w:rsid w:val="00F72E3C"/>
    <w:rsid w:val="00F731AD"/>
    <w:rsid w:val="00F73835"/>
    <w:rsid w:val="00F73C01"/>
    <w:rsid w:val="00F73C0E"/>
    <w:rsid w:val="00F73E04"/>
    <w:rsid w:val="00F73E3B"/>
    <w:rsid w:val="00F73FB5"/>
    <w:rsid w:val="00F741B5"/>
    <w:rsid w:val="00F7447B"/>
    <w:rsid w:val="00F7453D"/>
    <w:rsid w:val="00F7456B"/>
    <w:rsid w:val="00F74603"/>
    <w:rsid w:val="00F74A78"/>
    <w:rsid w:val="00F74CAD"/>
    <w:rsid w:val="00F751A5"/>
    <w:rsid w:val="00F754A7"/>
    <w:rsid w:val="00F75512"/>
    <w:rsid w:val="00F75798"/>
    <w:rsid w:val="00F7582E"/>
    <w:rsid w:val="00F75B7A"/>
    <w:rsid w:val="00F75C4E"/>
    <w:rsid w:val="00F75EFF"/>
    <w:rsid w:val="00F75FB4"/>
    <w:rsid w:val="00F76372"/>
    <w:rsid w:val="00F764F6"/>
    <w:rsid w:val="00F765F8"/>
    <w:rsid w:val="00F7680B"/>
    <w:rsid w:val="00F76A22"/>
    <w:rsid w:val="00F76B74"/>
    <w:rsid w:val="00F76D05"/>
    <w:rsid w:val="00F76EB8"/>
    <w:rsid w:val="00F770AF"/>
    <w:rsid w:val="00F770FE"/>
    <w:rsid w:val="00F777F5"/>
    <w:rsid w:val="00F77A26"/>
    <w:rsid w:val="00F77B66"/>
    <w:rsid w:val="00F77FDD"/>
    <w:rsid w:val="00F807B9"/>
    <w:rsid w:val="00F8098B"/>
    <w:rsid w:val="00F80A9A"/>
    <w:rsid w:val="00F80BB8"/>
    <w:rsid w:val="00F80CA1"/>
    <w:rsid w:val="00F80FAF"/>
    <w:rsid w:val="00F811CC"/>
    <w:rsid w:val="00F81256"/>
    <w:rsid w:val="00F812CE"/>
    <w:rsid w:val="00F81389"/>
    <w:rsid w:val="00F814BE"/>
    <w:rsid w:val="00F81652"/>
    <w:rsid w:val="00F816F5"/>
    <w:rsid w:val="00F817F7"/>
    <w:rsid w:val="00F81C77"/>
    <w:rsid w:val="00F821A1"/>
    <w:rsid w:val="00F8284E"/>
    <w:rsid w:val="00F82A0E"/>
    <w:rsid w:val="00F82BE2"/>
    <w:rsid w:val="00F82CA8"/>
    <w:rsid w:val="00F82DFE"/>
    <w:rsid w:val="00F82ED4"/>
    <w:rsid w:val="00F83078"/>
    <w:rsid w:val="00F832CA"/>
    <w:rsid w:val="00F83458"/>
    <w:rsid w:val="00F83550"/>
    <w:rsid w:val="00F839B2"/>
    <w:rsid w:val="00F83DCE"/>
    <w:rsid w:val="00F83E8E"/>
    <w:rsid w:val="00F840A3"/>
    <w:rsid w:val="00F8415A"/>
    <w:rsid w:val="00F844A1"/>
    <w:rsid w:val="00F849CD"/>
    <w:rsid w:val="00F849D7"/>
    <w:rsid w:val="00F84A13"/>
    <w:rsid w:val="00F84EC5"/>
    <w:rsid w:val="00F85068"/>
    <w:rsid w:val="00F850AE"/>
    <w:rsid w:val="00F85338"/>
    <w:rsid w:val="00F8577E"/>
    <w:rsid w:val="00F8595B"/>
    <w:rsid w:val="00F85A8C"/>
    <w:rsid w:val="00F85B3D"/>
    <w:rsid w:val="00F85D3E"/>
    <w:rsid w:val="00F85FD1"/>
    <w:rsid w:val="00F860B6"/>
    <w:rsid w:val="00F861D9"/>
    <w:rsid w:val="00F86559"/>
    <w:rsid w:val="00F867F7"/>
    <w:rsid w:val="00F86D2E"/>
    <w:rsid w:val="00F86E5E"/>
    <w:rsid w:val="00F86E74"/>
    <w:rsid w:val="00F86FF0"/>
    <w:rsid w:val="00F86FFF"/>
    <w:rsid w:val="00F87347"/>
    <w:rsid w:val="00F87B43"/>
    <w:rsid w:val="00F87FF0"/>
    <w:rsid w:val="00F90741"/>
    <w:rsid w:val="00F90AFD"/>
    <w:rsid w:val="00F9112A"/>
    <w:rsid w:val="00F91143"/>
    <w:rsid w:val="00F911DC"/>
    <w:rsid w:val="00F91250"/>
    <w:rsid w:val="00F91505"/>
    <w:rsid w:val="00F91507"/>
    <w:rsid w:val="00F9166E"/>
    <w:rsid w:val="00F917CF"/>
    <w:rsid w:val="00F9181D"/>
    <w:rsid w:val="00F91AF0"/>
    <w:rsid w:val="00F91B45"/>
    <w:rsid w:val="00F91CB5"/>
    <w:rsid w:val="00F91DB8"/>
    <w:rsid w:val="00F91E48"/>
    <w:rsid w:val="00F91EF5"/>
    <w:rsid w:val="00F9211A"/>
    <w:rsid w:val="00F92523"/>
    <w:rsid w:val="00F927D4"/>
    <w:rsid w:val="00F92B3E"/>
    <w:rsid w:val="00F92CCF"/>
    <w:rsid w:val="00F9309B"/>
    <w:rsid w:val="00F930BD"/>
    <w:rsid w:val="00F930E4"/>
    <w:rsid w:val="00F9351B"/>
    <w:rsid w:val="00F93E05"/>
    <w:rsid w:val="00F93FF7"/>
    <w:rsid w:val="00F943AA"/>
    <w:rsid w:val="00F94894"/>
    <w:rsid w:val="00F94A17"/>
    <w:rsid w:val="00F94A22"/>
    <w:rsid w:val="00F94A56"/>
    <w:rsid w:val="00F94CBD"/>
    <w:rsid w:val="00F94D97"/>
    <w:rsid w:val="00F95146"/>
    <w:rsid w:val="00F95524"/>
    <w:rsid w:val="00F956DC"/>
    <w:rsid w:val="00F95749"/>
    <w:rsid w:val="00F95A03"/>
    <w:rsid w:val="00F95B7A"/>
    <w:rsid w:val="00F95B7D"/>
    <w:rsid w:val="00F95F9A"/>
    <w:rsid w:val="00F962EA"/>
    <w:rsid w:val="00F96521"/>
    <w:rsid w:val="00F96808"/>
    <w:rsid w:val="00F9680D"/>
    <w:rsid w:val="00F9682C"/>
    <w:rsid w:val="00F96C43"/>
    <w:rsid w:val="00F96CD7"/>
    <w:rsid w:val="00F96E68"/>
    <w:rsid w:val="00F96FF4"/>
    <w:rsid w:val="00F9787C"/>
    <w:rsid w:val="00F97945"/>
    <w:rsid w:val="00F9798E"/>
    <w:rsid w:val="00F979A6"/>
    <w:rsid w:val="00F97CA2"/>
    <w:rsid w:val="00FA0089"/>
    <w:rsid w:val="00FA0371"/>
    <w:rsid w:val="00FA0671"/>
    <w:rsid w:val="00FA06B0"/>
    <w:rsid w:val="00FA076D"/>
    <w:rsid w:val="00FA0B15"/>
    <w:rsid w:val="00FA0FF4"/>
    <w:rsid w:val="00FA133C"/>
    <w:rsid w:val="00FA1341"/>
    <w:rsid w:val="00FA134A"/>
    <w:rsid w:val="00FA14F7"/>
    <w:rsid w:val="00FA17DC"/>
    <w:rsid w:val="00FA19DD"/>
    <w:rsid w:val="00FA223B"/>
    <w:rsid w:val="00FA234D"/>
    <w:rsid w:val="00FA25D8"/>
    <w:rsid w:val="00FA2B66"/>
    <w:rsid w:val="00FA2CE1"/>
    <w:rsid w:val="00FA3260"/>
    <w:rsid w:val="00FA3600"/>
    <w:rsid w:val="00FA36C1"/>
    <w:rsid w:val="00FA37C9"/>
    <w:rsid w:val="00FA3A62"/>
    <w:rsid w:val="00FA3A84"/>
    <w:rsid w:val="00FA3B0B"/>
    <w:rsid w:val="00FA3BA4"/>
    <w:rsid w:val="00FA3C10"/>
    <w:rsid w:val="00FA3CAF"/>
    <w:rsid w:val="00FA3E6C"/>
    <w:rsid w:val="00FA3F0B"/>
    <w:rsid w:val="00FA415A"/>
    <w:rsid w:val="00FA4C63"/>
    <w:rsid w:val="00FA4E13"/>
    <w:rsid w:val="00FA54B4"/>
    <w:rsid w:val="00FA54DE"/>
    <w:rsid w:val="00FA572B"/>
    <w:rsid w:val="00FA59DC"/>
    <w:rsid w:val="00FA5AF6"/>
    <w:rsid w:val="00FA5C0B"/>
    <w:rsid w:val="00FA6233"/>
    <w:rsid w:val="00FA68CC"/>
    <w:rsid w:val="00FA6A2D"/>
    <w:rsid w:val="00FA6A9C"/>
    <w:rsid w:val="00FA6C92"/>
    <w:rsid w:val="00FA6D47"/>
    <w:rsid w:val="00FA7144"/>
    <w:rsid w:val="00FA71F2"/>
    <w:rsid w:val="00FA7514"/>
    <w:rsid w:val="00FA7647"/>
    <w:rsid w:val="00FA7760"/>
    <w:rsid w:val="00FA77D6"/>
    <w:rsid w:val="00FA7A8C"/>
    <w:rsid w:val="00FA7B49"/>
    <w:rsid w:val="00FA7C4F"/>
    <w:rsid w:val="00FA7D24"/>
    <w:rsid w:val="00FA7E1E"/>
    <w:rsid w:val="00FA7ED1"/>
    <w:rsid w:val="00FA7F20"/>
    <w:rsid w:val="00FB0048"/>
    <w:rsid w:val="00FB008C"/>
    <w:rsid w:val="00FB023D"/>
    <w:rsid w:val="00FB03AC"/>
    <w:rsid w:val="00FB0A71"/>
    <w:rsid w:val="00FB0AAF"/>
    <w:rsid w:val="00FB10F7"/>
    <w:rsid w:val="00FB145A"/>
    <w:rsid w:val="00FB14BD"/>
    <w:rsid w:val="00FB1BDD"/>
    <w:rsid w:val="00FB1E3E"/>
    <w:rsid w:val="00FB215E"/>
    <w:rsid w:val="00FB249D"/>
    <w:rsid w:val="00FB2684"/>
    <w:rsid w:val="00FB2810"/>
    <w:rsid w:val="00FB2930"/>
    <w:rsid w:val="00FB2F48"/>
    <w:rsid w:val="00FB2FB9"/>
    <w:rsid w:val="00FB30FE"/>
    <w:rsid w:val="00FB3297"/>
    <w:rsid w:val="00FB3388"/>
    <w:rsid w:val="00FB3416"/>
    <w:rsid w:val="00FB3969"/>
    <w:rsid w:val="00FB3A7C"/>
    <w:rsid w:val="00FB3D04"/>
    <w:rsid w:val="00FB3D4E"/>
    <w:rsid w:val="00FB3E97"/>
    <w:rsid w:val="00FB4116"/>
    <w:rsid w:val="00FB47A3"/>
    <w:rsid w:val="00FB4821"/>
    <w:rsid w:val="00FB4A99"/>
    <w:rsid w:val="00FB4B00"/>
    <w:rsid w:val="00FB4B9C"/>
    <w:rsid w:val="00FB4C19"/>
    <w:rsid w:val="00FB4F57"/>
    <w:rsid w:val="00FB4FB2"/>
    <w:rsid w:val="00FB573D"/>
    <w:rsid w:val="00FB59E4"/>
    <w:rsid w:val="00FB5FEC"/>
    <w:rsid w:val="00FB6117"/>
    <w:rsid w:val="00FB612A"/>
    <w:rsid w:val="00FB62D1"/>
    <w:rsid w:val="00FB664E"/>
    <w:rsid w:val="00FB67B8"/>
    <w:rsid w:val="00FB6949"/>
    <w:rsid w:val="00FB6C45"/>
    <w:rsid w:val="00FB6D7D"/>
    <w:rsid w:val="00FB6F58"/>
    <w:rsid w:val="00FB6F8D"/>
    <w:rsid w:val="00FB72ED"/>
    <w:rsid w:val="00FB77F6"/>
    <w:rsid w:val="00FB7916"/>
    <w:rsid w:val="00FB7A19"/>
    <w:rsid w:val="00FB7E78"/>
    <w:rsid w:val="00FC00F1"/>
    <w:rsid w:val="00FC00F8"/>
    <w:rsid w:val="00FC0356"/>
    <w:rsid w:val="00FC0474"/>
    <w:rsid w:val="00FC04E0"/>
    <w:rsid w:val="00FC0605"/>
    <w:rsid w:val="00FC0962"/>
    <w:rsid w:val="00FC0B03"/>
    <w:rsid w:val="00FC0B68"/>
    <w:rsid w:val="00FC0D69"/>
    <w:rsid w:val="00FC0F1B"/>
    <w:rsid w:val="00FC1344"/>
    <w:rsid w:val="00FC171F"/>
    <w:rsid w:val="00FC19F4"/>
    <w:rsid w:val="00FC1B52"/>
    <w:rsid w:val="00FC1F5B"/>
    <w:rsid w:val="00FC202E"/>
    <w:rsid w:val="00FC2334"/>
    <w:rsid w:val="00FC2969"/>
    <w:rsid w:val="00FC2979"/>
    <w:rsid w:val="00FC2CD1"/>
    <w:rsid w:val="00FC313F"/>
    <w:rsid w:val="00FC34F4"/>
    <w:rsid w:val="00FC375A"/>
    <w:rsid w:val="00FC398C"/>
    <w:rsid w:val="00FC39D0"/>
    <w:rsid w:val="00FC39EF"/>
    <w:rsid w:val="00FC3C36"/>
    <w:rsid w:val="00FC3C78"/>
    <w:rsid w:val="00FC3F0D"/>
    <w:rsid w:val="00FC3F20"/>
    <w:rsid w:val="00FC3F77"/>
    <w:rsid w:val="00FC403B"/>
    <w:rsid w:val="00FC4088"/>
    <w:rsid w:val="00FC40F8"/>
    <w:rsid w:val="00FC41BC"/>
    <w:rsid w:val="00FC43F0"/>
    <w:rsid w:val="00FC4712"/>
    <w:rsid w:val="00FC4852"/>
    <w:rsid w:val="00FC4BF3"/>
    <w:rsid w:val="00FC5028"/>
    <w:rsid w:val="00FC51C6"/>
    <w:rsid w:val="00FC5237"/>
    <w:rsid w:val="00FC59C8"/>
    <w:rsid w:val="00FC5BE9"/>
    <w:rsid w:val="00FC5E5B"/>
    <w:rsid w:val="00FC610F"/>
    <w:rsid w:val="00FC6120"/>
    <w:rsid w:val="00FC62B3"/>
    <w:rsid w:val="00FC6345"/>
    <w:rsid w:val="00FC6560"/>
    <w:rsid w:val="00FC6A5B"/>
    <w:rsid w:val="00FC6AF9"/>
    <w:rsid w:val="00FC6C64"/>
    <w:rsid w:val="00FC7048"/>
    <w:rsid w:val="00FC727A"/>
    <w:rsid w:val="00FC7334"/>
    <w:rsid w:val="00FC7977"/>
    <w:rsid w:val="00FC79C5"/>
    <w:rsid w:val="00FC7B0D"/>
    <w:rsid w:val="00FC7F7D"/>
    <w:rsid w:val="00FC7F83"/>
    <w:rsid w:val="00FD028A"/>
    <w:rsid w:val="00FD06AE"/>
    <w:rsid w:val="00FD07CB"/>
    <w:rsid w:val="00FD095E"/>
    <w:rsid w:val="00FD0963"/>
    <w:rsid w:val="00FD0A7A"/>
    <w:rsid w:val="00FD0C66"/>
    <w:rsid w:val="00FD1121"/>
    <w:rsid w:val="00FD144C"/>
    <w:rsid w:val="00FD16F6"/>
    <w:rsid w:val="00FD17AB"/>
    <w:rsid w:val="00FD1BB4"/>
    <w:rsid w:val="00FD237D"/>
    <w:rsid w:val="00FD23D8"/>
    <w:rsid w:val="00FD2614"/>
    <w:rsid w:val="00FD27AD"/>
    <w:rsid w:val="00FD27C4"/>
    <w:rsid w:val="00FD27EA"/>
    <w:rsid w:val="00FD294C"/>
    <w:rsid w:val="00FD29A8"/>
    <w:rsid w:val="00FD2BAC"/>
    <w:rsid w:val="00FD2C57"/>
    <w:rsid w:val="00FD2F64"/>
    <w:rsid w:val="00FD2FE1"/>
    <w:rsid w:val="00FD3206"/>
    <w:rsid w:val="00FD32F1"/>
    <w:rsid w:val="00FD36F1"/>
    <w:rsid w:val="00FD3821"/>
    <w:rsid w:val="00FD3891"/>
    <w:rsid w:val="00FD397A"/>
    <w:rsid w:val="00FD3A89"/>
    <w:rsid w:val="00FD3C44"/>
    <w:rsid w:val="00FD3EDC"/>
    <w:rsid w:val="00FD4079"/>
    <w:rsid w:val="00FD41CB"/>
    <w:rsid w:val="00FD4319"/>
    <w:rsid w:val="00FD43AA"/>
    <w:rsid w:val="00FD45AC"/>
    <w:rsid w:val="00FD46AB"/>
    <w:rsid w:val="00FD4754"/>
    <w:rsid w:val="00FD4938"/>
    <w:rsid w:val="00FD4AC6"/>
    <w:rsid w:val="00FD4B13"/>
    <w:rsid w:val="00FD4BF8"/>
    <w:rsid w:val="00FD4CE3"/>
    <w:rsid w:val="00FD4EF8"/>
    <w:rsid w:val="00FD510E"/>
    <w:rsid w:val="00FD541B"/>
    <w:rsid w:val="00FD56BE"/>
    <w:rsid w:val="00FD570D"/>
    <w:rsid w:val="00FD5DB7"/>
    <w:rsid w:val="00FD5DFE"/>
    <w:rsid w:val="00FD5F5D"/>
    <w:rsid w:val="00FD60C7"/>
    <w:rsid w:val="00FD60ED"/>
    <w:rsid w:val="00FD6141"/>
    <w:rsid w:val="00FD614D"/>
    <w:rsid w:val="00FD6155"/>
    <w:rsid w:val="00FD618D"/>
    <w:rsid w:val="00FD6362"/>
    <w:rsid w:val="00FD64C8"/>
    <w:rsid w:val="00FD6EA6"/>
    <w:rsid w:val="00FD6FA4"/>
    <w:rsid w:val="00FD796C"/>
    <w:rsid w:val="00FD7987"/>
    <w:rsid w:val="00FD7AA7"/>
    <w:rsid w:val="00FD7CDC"/>
    <w:rsid w:val="00FD7D17"/>
    <w:rsid w:val="00FD7DC2"/>
    <w:rsid w:val="00FE0181"/>
    <w:rsid w:val="00FE01C5"/>
    <w:rsid w:val="00FE0590"/>
    <w:rsid w:val="00FE062D"/>
    <w:rsid w:val="00FE06B1"/>
    <w:rsid w:val="00FE097D"/>
    <w:rsid w:val="00FE0A21"/>
    <w:rsid w:val="00FE0BD2"/>
    <w:rsid w:val="00FE1169"/>
    <w:rsid w:val="00FE12A7"/>
    <w:rsid w:val="00FE1322"/>
    <w:rsid w:val="00FE1B94"/>
    <w:rsid w:val="00FE1F04"/>
    <w:rsid w:val="00FE1F10"/>
    <w:rsid w:val="00FE1FEF"/>
    <w:rsid w:val="00FE24CD"/>
    <w:rsid w:val="00FE2532"/>
    <w:rsid w:val="00FE2889"/>
    <w:rsid w:val="00FE28C0"/>
    <w:rsid w:val="00FE2E7F"/>
    <w:rsid w:val="00FE308F"/>
    <w:rsid w:val="00FE3309"/>
    <w:rsid w:val="00FE365A"/>
    <w:rsid w:val="00FE38ED"/>
    <w:rsid w:val="00FE3AFB"/>
    <w:rsid w:val="00FE3B28"/>
    <w:rsid w:val="00FE3DC9"/>
    <w:rsid w:val="00FE40FB"/>
    <w:rsid w:val="00FE4242"/>
    <w:rsid w:val="00FE4590"/>
    <w:rsid w:val="00FE4AB9"/>
    <w:rsid w:val="00FE4B11"/>
    <w:rsid w:val="00FE4F74"/>
    <w:rsid w:val="00FE5279"/>
    <w:rsid w:val="00FE52A7"/>
    <w:rsid w:val="00FE565B"/>
    <w:rsid w:val="00FE5790"/>
    <w:rsid w:val="00FE5C61"/>
    <w:rsid w:val="00FE5CEC"/>
    <w:rsid w:val="00FE5DBA"/>
    <w:rsid w:val="00FE5DBD"/>
    <w:rsid w:val="00FE5E0D"/>
    <w:rsid w:val="00FE607F"/>
    <w:rsid w:val="00FE6468"/>
    <w:rsid w:val="00FE6634"/>
    <w:rsid w:val="00FE69BD"/>
    <w:rsid w:val="00FE6CFC"/>
    <w:rsid w:val="00FE6DF8"/>
    <w:rsid w:val="00FE730E"/>
    <w:rsid w:val="00FE78FB"/>
    <w:rsid w:val="00FE7AA0"/>
    <w:rsid w:val="00FE7D2A"/>
    <w:rsid w:val="00FF054A"/>
    <w:rsid w:val="00FF06B9"/>
    <w:rsid w:val="00FF083D"/>
    <w:rsid w:val="00FF1223"/>
    <w:rsid w:val="00FF14FF"/>
    <w:rsid w:val="00FF159E"/>
    <w:rsid w:val="00FF1774"/>
    <w:rsid w:val="00FF1998"/>
    <w:rsid w:val="00FF1A13"/>
    <w:rsid w:val="00FF1A5A"/>
    <w:rsid w:val="00FF1AD6"/>
    <w:rsid w:val="00FF1BF9"/>
    <w:rsid w:val="00FF1CB8"/>
    <w:rsid w:val="00FF1F20"/>
    <w:rsid w:val="00FF2630"/>
    <w:rsid w:val="00FF271C"/>
    <w:rsid w:val="00FF2879"/>
    <w:rsid w:val="00FF2DD0"/>
    <w:rsid w:val="00FF2F15"/>
    <w:rsid w:val="00FF31FA"/>
    <w:rsid w:val="00FF32F4"/>
    <w:rsid w:val="00FF349A"/>
    <w:rsid w:val="00FF366F"/>
    <w:rsid w:val="00FF3956"/>
    <w:rsid w:val="00FF3A8A"/>
    <w:rsid w:val="00FF3A93"/>
    <w:rsid w:val="00FF3AE0"/>
    <w:rsid w:val="00FF403D"/>
    <w:rsid w:val="00FF474D"/>
    <w:rsid w:val="00FF4890"/>
    <w:rsid w:val="00FF4997"/>
    <w:rsid w:val="00FF49C3"/>
    <w:rsid w:val="00FF4D7D"/>
    <w:rsid w:val="00FF4DA2"/>
    <w:rsid w:val="00FF4E6A"/>
    <w:rsid w:val="00FF5131"/>
    <w:rsid w:val="00FF52CC"/>
    <w:rsid w:val="00FF532B"/>
    <w:rsid w:val="00FF56C4"/>
    <w:rsid w:val="00FF57B7"/>
    <w:rsid w:val="00FF5844"/>
    <w:rsid w:val="00FF58D5"/>
    <w:rsid w:val="00FF593C"/>
    <w:rsid w:val="00FF5BB1"/>
    <w:rsid w:val="00FF5EA3"/>
    <w:rsid w:val="00FF630A"/>
    <w:rsid w:val="00FF66B1"/>
    <w:rsid w:val="00FF6D90"/>
    <w:rsid w:val="00FF7310"/>
    <w:rsid w:val="00FF73CF"/>
    <w:rsid w:val="00FF74C1"/>
    <w:rsid w:val="00FF7695"/>
    <w:rsid w:val="00FF7BCF"/>
    <w:rsid w:val="00FF7CC2"/>
    <w:rsid w:val="00FF7EA5"/>
    <w:rsid w:val="00FF7FC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3D95C"/>
  <w15:docId w15:val="{CAD5362B-05D7-4290-B64B-4EF2C0CD3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C7823"/>
    <w:pPr>
      <w:widowControl w:val="0"/>
      <w:wordWrap w:val="0"/>
      <w:autoSpaceDE w:val="0"/>
      <w:autoSpaceDN w:val="0"/>
      <w:spacing w:after="0" w:line="240" w:lineRule="auto"/>
    </w:pPr>
    <w:rPr>
      <w:rFonts w:eastAsia="나눔고딕"/>
      <w:lang w:val="en-GB"/>
    </w:rPr>
  </w:style>
  <w:style w:type="paragraph" w:styleId="10">
    <w:name w:val="heading 1"/>
    <w:basedOn w:val="a1"/>
    <w:next w:val="a1"/>
    <w:link w:val="1Char"/>
    <w:uiPriority w:val="9"/>
    <w:qFormat/>
    <w:rsid w:val="00940F07"/>
    <w:pPr>
      <w:keepNext/>
      <w:outlineLvl w:val="0"/>
    </w:pPr>
    <w:rPr>
      <w:rFonts w:asciiTheme="majorHAnsi" w:eastAsiaTheme="majorEastAsia" w:hAnsiTheme="majorHAnsi" w:cstheme="majorBidi"/>
      <w:sz w:val="28"/>
      <w:szCs w:val="28"/>
    </w:rPr>
  </w:style>
  <w:style w:type="paragraph" w:styleId="2">
    <w:name w:val="heading 2"/>
    <w:basedOn w:val="a1"/>
    <w:next w:val="a1"/>
    <w:link w:val="2Char"/>
    <w:uiPriority w:val="9"/>
    <w:semiHidden/>
    <w:unhideWhenUsed/>
    <w:qFormat/>
    <w:rsid w:val="00940F07"/>
    <w:pPr>
      <w:keepNext/>
      <w:outlineLvl w:val="1"/>
    </w:pPr>
    <w:rPr>
      <w:rFonts w:asciiTheme="majorHAnsi" w:eastAsiaTheme="majorEastAsia" w:hAnsiTheme="majorHAnsi" w:cstheme="majorBidi"/>
    </w:rPr>
  </w:style>
  <w:style w:type="paragraph" w:styleId="3">
    <w:name w:val="heading 3"/>
    <w:basedOn w:val="a1"/>
    <w:next w:val="a1"/>
    <w:link w:val="3Char"/>
    <w:uiPriority w:val="9"/>
    <w:semiHidden/>
    <w:unhideWhenUsed/>
    <w:qFormat/>
    <w:rsid w:val="00940F07"/>
    <w:pPr>
      <w:keepNext/>
      <w:ind w:leftChars="300" w:left="300" w:hangingChars="200" w:hanging="2000"/>
      <w:outlineLvl w:val="2"/>
    </w:pPr>
    <w:rPr>
      <w:rFonts w:asciiTheme="majorHAnsi" w:eastAsiaTheme="majorEastAsia" w:hAnsiTheme="majorHAnsi" w:cstheme="majorBidi"/>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925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1"/>
    <w:link w:val="Char"/>
    <w:uiPriority w:val="99"/>
    <w:semiHidden/>
    <w:unhideWhenUsed/>
    <w:rsid w:val="00AE7E01"/>
    <w:rPr>
      <w:rFonts w:asciiTheme="majorHAnsi" w:eastAsiaTheme="majorEastAsia" w:hAnsiTheme="majorHAnsi" w:cstheme="majorBidi"/>
      <w:sz w:val="18"/>
      <w:szCs w:val="18"/>
    </w:rPr>
  </w:style>
  <w:style w:type="character" w:customStyle="1" w:styleId="Char">
    <w:name w:val="풍선 도움말 텍스트 Char"/>
    <w:basedOn w:val="a2"/>
    <w:link w:val="a6"/>
    <w:uiPriority w:val="99"/>
    <w:semiHidden/>
    <w:rsid w:val="00AE7E01"/>
    <w:rPr>
      <w:rFonts w:asciiTheme="majorHAnsi" w:eastAsiaTheme="majorEastAsia" w:hAnsiTheme="majorHAnsi" w:cstheme="majorBidi"/>
      <w:sz w:val="18"/>
      <w:szCs w:val="18"/>
    </w:rPr>
  </w:style>
  <w:style w:type="paragraph" w:customStyle="1" w:styleId="body">
    <w:name w:val="body"/>
    <w:basedOn w:val="a1"/>
    <w:rsid w:val="00AF0526"/>
    <w:pPr>
      <w:snapToGrid w:val="0"/>
      <w:spacing w:after="200" w:line="252" w:lineRule="auto"/>
      <w:ind w:rightChars="10" w:right="19"/>
    </w:pPr>
    <w:rPr>
      <w:rFonts w:ascii="나눔명조" w:eastAsia="나눔명조" w:hAnsi="나눔명조" w:cs="Times New Roman"/>
      <w:color w:val="000000"/>
      <w:spacing w:val="-10"/>
      <w:w w:val="95"/>
      <w:sz w:val="21"/>
      <w:szCs w:val="21"/>
    </w:rPr>
  </w:style>
  <w:style w:type="paragraph" w:styleId="a7">
    <w:name w:val="header"/>
    <w:basedOn w:val="a1"/>
    <w:link w:val="Char0"/>
    <w:uiPriority w:val="99"/>
    <w:unhideWhenUsed/>
    <w:rsid w:val="00EC4E4C"/>
    <w:pPr>
      <w:tabs>
        <w:tab w:val="center" w:pos="4513"/>
        <w:tab w:val="right" w:pos="9026"/>
      </w:tabs>
      <w:snapToGrid w:val="0"/>
    </w:pPr>
  </w:style>
  <w:style w:type="character" w:customStyle="1" w:styleId="Char0">
    <w:name w:val="머리글 Char"/>
    <w:basedOn w:val="a2"/>
    <w:link w:val="a7"/>
    <w:uiPriority w:val="99"/>
    <w:rsid w:val="00EC4E4C"/>
    <w:rPr>
      <w:rFonts w:eastAsia="나눔고딕"/>
    </w:rPr>
  </w:style>
  <w:style w:type="paragraph" w:styleId="a8">
    <w:name w:val="footer"/>
    <w:basedOn w:val="a1"/>
    <w:link w:val="Char1"/>
    <w:uiPriority w:val="99"/>
    <w:unhideWhenUsed/>
    <w:rsid w:val="00EC4E4C"/>
    <w:pPr>
      <w:tabs>
        <w:tab w:val="center" w:pos="4513"/>
        <w:tab w:val="right" w:pos="9026"/>
      </w:tabs>
      <w:snapToGrid w:val="0"/>
    </w:pPr>
  </w:style>
  <w:style w:type="character" w:customStyle="1" w:styleId="Char1">
    <w:name w:val="바닥글 Char"/>
    <w:basedOn w:val="a2"/>
    <w:link w:val="a8"/>
    <w:uiPriority w:val="99"/>
    <w:rsid w:val="00EC4E4C"/>
    <w:rPr>
      <w:rFonts w:eastAsia="나눔고딕"/>
    </w:rPr>
  </w:style>
  <w:style w:type="paragraph" w:styleId="30">
    <w:name w:val="toc 3"/>
    <w:basedOn w:val="a1"/>
    <w:next w:val="a1"/>
    <w:autoRedefine/>
    <w:semiHidden/>
    <w:rsid w:val="002219B3"/>
    <w:pPr>
      <w:ind w:left="400"/>
      <w:jc w:val="left"/>
    </w:pPr>
    <w:rPr>
      <w:rFonts w:ascii="Times New Roman" w:eastAsia="바탕" w:hAnsi="Times New Roman" w:cs="Times New Roman"/>
      <w:szCs w:val="24"/>
    </w:rPr>
  </w:style>
  <w:style w:type="paragraph" w:customStyle="1" w:styleId="a9">
    <w:name w:val="단락제목"/>
    <w:basedOn w:val="a1"/>
    <w:qFormat/>
    <w:rsid w:val="00AD7D02"/>
    <w:pPr>
      <w:wordWrap/>
      <w:snapToGrid w:val="0"/>
      <w:spacing w:line="252" w:lineRule="auto"/>
      <w:jc w:val="right"/>
    </w:pPr>
    <w:rPr>
      <w:rFonts w:ascii="나눔고딕" w:hAnsi="나눔고딕" w:cs="Times New Roman"/>
      <w:color w:val="000000"/>
      <w:spacing w:val="-10"/>
      <w:w w:val="95"/>
      <w:lang w:val="x-none"/>
    </w:rPr>
  </w:style>
  <w:style w:type="paragraph" w:customStyle="1" w:styleId="aa">
    <w:name w:val="소제목"/>
    <w:qFormat/>
    <w:rsid w:val="00E6705F"/>
    <w:pPr>
      <w:spacing w:after="60" w:line="240" w:lineRule="auto"/>
    </w:pPr>
    <w:rPr>
      <w:rFonts w:ascii="HY태고딕" w:eastAsia="HY태고딕" w:hAnsi="Times New Roman" w:cs="Times New Roman"/>
      <w:color w:val="000000"/>
      <w:spacing w:val="-10"/>
      <w:w w:val="95"/>
      <w:sz w:val="21"/>
      <w:szCs w:val="21"/>
    </w:rPr>
  </w:style>
  <w:style w:type="paragraph" w:customStyle="1" w:styleId="ab">
    <w:name w:val="대제목"/>
    <w:qFormat/>
    <w:rsid w:val="00E6705F"/>
    <w:pPr>
      <w:spacing w:line="240" w:lineRule="auto"/>
    </w:pPr>
    <w:rPr>
      <w:rFonts w:ascii="HY헤드라인M" w:eastAsia="HY헤드라인M" w:hAnsi="Times New Roman" w:cs="Times New Roman"/>
      <w:color w:val="000000"/>
      <w:spacing w:val="-10"/>
      <w:w w:val="95"/>
      <w:sz w:val="30"/>
      <w:szCs w:val="30"/>
    </w:rPr>
  </w:style>
  <w:style w:type="paragraph" w:customStyle="1" w:styleId="ac">
    <w:name w:val="중제목"/>
    <w:qFormat/>
    <w:rsid w:val="00771307"/>
    <w:pPr>
      <w:spacing w:line="240" w:lineRule="auto"/>
    </w:pPr>
    <w:rPr>
      <w:rFonts w:ascii="HY헤드라인M" w:eastAsia="HY헤드라인M" w:hAnsi="Times New Roman" w:cs="Times New Roman"/>
      <w:color w:val="404040"/>
      <w:spacing w:val="-10"/>
      <w:w w:val="95"/>
      <w:sz w:val="26"/>
      <w:szCs w:val="26"/>
    </w:rPr>
  </w:style>
  <w:style w:type="paragraph" w:customStyle="1" w:styleId="a">
    <w:name w:val="그림제목"/>
    <w:qFormat/>
    <w:rsid w:val="0065019E"/>
    <w:pPr>
      <w:numPr>
        <w:numId w:val="2"/>
      </w:numPr>
      <w:tabs>
        <w:tab w:val="left" w:pos="709"/>
      </w:tabs>
      <w:spacing w:after="0" w:line="288" w:lineRule="auto"/>
      <w:ind w:left="709" w:hanging="709"/>
    </w:pPr>
    <w:rPr>
      <w:rFonts w:ascii="나눔고딕" w:eastAsia="나눔고딕" w:hAnsi="나눔고딕" w:cs="Times New Roman"/>
      <w:bCs/>
      <w:spacing w:val="-10"/>
      <w:w w:val="95"/>
      <w:kern w:val="0"/>
      <w:sz w:val="18"/>
      <w:szCs w:val="18"/>
    </w:rPr>
  </w:style>
  <w:style w:type="paragraph" w:customStyle="1" w:styleId="ad">
    <w:name w:val="소스"/>
    <w:basedOn w:val="a1"/>
    <w:qFormat/>
    <w:rsid w:val="00A35288"/>
    <w:pPr>
      <w:snapToGrid w:val="0"/>
      <w:spacing w:before="24"/>
    </w:pPr>
    <w:rPr>
      <w:rFonts w:ascii="나눔고딕" w:hAnsi="나눔고딕" w:cs="Times New Roman"/>
      <w:spacing w:val="-10"/>
      <w:w w:val="95"/>
      <w:sz w:val="14"/>
      <w:szCs w:val="14"/>
    </w:rPr>
  </w:style>
  <w:style w:type="paragraph" w:styleId="ae">
    <w:name w:val="Closing"/>
    <w:basedOn w:val="a1"/>
    <w:link w:val="Char2"/>
    <w:uiPriority w:val="99"/>
    <w:semiHidden/>
    <w:unhideWhenUsed/>
    <w:rsid w:val="00370A86"/>
    <w:pPr>
      <w:ind w:leftChars="2100" w:left="100"/>
    </w:pPr>
    <w:rPr>
      <w:rFonts w:ascii="나눔고딕" w:hAnsi="나눔고딕" w:cs="Times New Roman"/>
      <w:color w:val="000000"/>
      <w:spacing w:val="-4"/>
      <w:w w:val="95"/>
    </w:rPr>
  </w:style>
  <w:style w:type="character" w:customStyle="1" w:styleId="Char2">
    <w:name w:val="맺음말 Char"/>
    <w:basedOn w:val="a2"/>
    <w:link w:val="ae"/>
    <w:uiPriority w:val="99"/>
    <w:semiHidden/>
    <w:rsid w:val="00370A86"/>
    <w:rPr>
      <w:rFonts w:ascii="나눔고딕" w:eastAsia="나눔고딕" w:hAnsi="나눔고딕" w:cs="Times New Roman"/>
      <w:color w:val="000000"/>
      <w:spacing w:val="-4"/>
      <w:w w:val="95"/>
      <w:szCs w:val="20"/>
    </w:rPr>
  </w:style>
  <w:style w:type="paragraph" w:styleId="af">
    <w:name w:val="Normal (Web)"/>
    <w:basedOn w:val="a1"/>
    <w:uiPriority w:val="99"/>
    <w:semiHidden/>
    <w:unhideWhenUsed/>
    <w:rsid w:val="009C776B"/>
    <w:pPr>
      <w:widowControl/>
      <w:wordWrap/>
      <w:autoSpaceDE/>
      <w:autoSpaceDN/>
      <w:spacing w:before="100" w:beforeAutospacing="1" w:after="100" w:afterAutospacing="1"/>
      <w:jc w:val="left"/>
    </w:pPr>
    <w:rPr>
      <w:rFonts w:ascii="굴림" w:eastAsia="굴림" w:hAnsi="굴림" w:cs="굴림"/>
      <w:kern w:val="0"/>
      <w:sz w:val="24"/>
      <w:szCs w:val="24"/>
    </w:rPr>
  </w:style>
  <w:style w:type="table" w:customStyle="1" w:styleId="11">
    <w:name w:val="표 구분선1"/>
    <w:basedOn w:val="a3"/>
    <w:next w:val="a5"/>
    <w:uiPriority w:val="59"/>
    <w:rsid w:val="00F73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표지요약"/>
    <w:uiPriority w:val="99"/>
    <w:qFormat/>
    <w:rsid w:val="001C6928"/>
    <w:pPr>
      <w:spacing w:before="160" w:after="0" w:line="252" w:lineRule="auto"/>
      <w:ind w:leftChars="1960" w:left="3685" w:rightChars="-142" w:right="-267"/>
    </w:pPr>
    <w:rPr>
      <w:rFonts w:eastAsia="나눔고딕"/>
      <w:noProof/>
      <w:spacing w:val="-10"/>
      <w:w w:val="95"/>
    </w:rPr>
  </w:style>
  <w:style w:type="character" w:customStyle="1" w:styleId="af1">
    <w:name w:val="섹터명"/>
    <w:basedOn w:val="a2"/>
    <w:uiPriority w:val="1"/>
    <w:qFormat/>
    <w:rsid w:val="004101E0"/>
    <w:rPr>
      <w:rFonts w:ascii="-윤고딕120" w:eastAsia="-윤고딕120"/>
      <w:color w:val="F15A29"/>
      <w:spacing w:val="-14"/>
      <w:w w:val="90"/>
      <w:sz w:val="60"/>
      <w:szCs w:val="60"/>
    </w:rPr>
  </w:style>
  <w:style w:type="character" w:customStyle="1" w:styleId="af2">
    <w:name w:val="의견"/>
    <w:basedOn w:val="a2"/>
    <w:uiPriority w:val="1"/>
    <w:qFormat/>
    <w:rsid w:val="004101E0"/>
    <w:rPr>
      <w:rFonts w:ascii="-윤고딕120" w:eastAsia="-윤고딕120"/>
      <w:color w:val="F15A29"/>
      <w:spacing w:val="-14"/>
      <w:w w:val="90"/>
      <w:sz w:val="46"/>
      <w:szCs w:val="46"/>
    </w:rPr>
  </w:style>
  <w:style w:type="paragraph" w:customStyle="1" w:styleId="af3">
    <w:name w:val="표지제목"/>
    <w:uiPriority w:val="99"/>
    <w:qFormat/>
    <w:rsid w:val="004101E0"/>
    <w:pPr>
      <w:spacing w:after="0"/>
      <w:ind w:leftChars="1960" w:left="3685" w:rightChars="-284" w:right="-534"/>
    </w:pPr>
    <w:rPr>
      <w:rFonts w:ascii="-윤고딕120" w:eastAsia="-윤고딕120"/>
      <w:color w:val="000000" w:themeColor="text1"/>
      <w:spacing w:val="-14"/>
      <w:w w:val="90"/>
      <w:sz w:val="33"/>
      <w:szCs w:val="33"/>
    </w:rPr>
  </w:style>
  <w:style w:type="paragraph" w:customStyle="1" w:styleId="a0">
    <w:name w:val="표제목"/>
    <w:qFormat/>
    <w:rsid w:val="00FA7144"/>
    <w:pPr>
      <w:numPr>
        <w:numId w:val="3"/>
      </w:numPr>
      <w:tabs>
        <w:tab w:val="left" w:pos="567"/>
        <w:tab w:val="right" w:pos="6804"/>
        <w:tab w:val="right" w:pos="9356"/>
      </w:tabs>
      <w:spacing w:after="60" w:line="240" w:lineRule="auto"/>
      <w:ind w:left="569" w:hangingChars="405" w:hanging="569"/>
    </w:pPr>
    <w:rPr>
      <w:rFonts w:ascii="나눔고딕" w:eastAsia="나눔고딕" w:hAnsi="나눔고딕" w:cs="Times New Roman"/>
      <w:bCs/>
      <w:spacing w:val="-10"/>
      <w:w w:val="95"/>
      <w:kern w:val="0"/>
      <w:sz w:val="18"/>
      <w:szCs w:val="18"/>
    </w:rPr>
  </w:style>
  <w:style w:type="paragraph" w:customStyle="1" w:styleId="L">
    <w:name w:val="표내용(L)"/>
    <w:basedOn w:val="a1"/>
    <w:qFormat/>
    <w:rsid w:val="00E712D5"/>
    <w:pPr>
      <w:widowControl/>
      <w:wordWrap/>
      <w:autoSpaceDE/>
      <w:autoSpaceDN/>
      <w:jc w:val="left"/>
    </w:pPr>
    <w:rPr>
      <w:rFonts w:ascii="나눔고딕" w:hAnsi="나눔고딕" w:cs="굴림"/>
      <w:color w:val="000000"/>
      <w:spacing w:val="-10"/>
      <w:w w:val="95"/>
      <w:kern w:val="0"/>
      <w:sz w:val="15"/>
      <w:szCs w:val="15"/>
    </w:rPr>
  </w:style>
  <w:style w:type="paragraph" w:customStyle="1" w:styleId="R">
    <w:name w:val="표내용(R)"/>
    <w:basedOn w:val="a1"/>
    <w:qFormat/>
    <w:rsid w:val="00E712D5"/>
    <w:pPr>
      <w:wordWrap/>
      <w:jc w:val="right"/>
    </w:pPr>
    <w:rPr>
      <w:rFonts w:ascii="나눔고딕" w:hAnsi="나눔고딕"/>
      <w:color w:val="000000"/>
      <w:spacing w:val="-10"/>
      <w:w w:val="95"/>
      <w:sz w:val="15"/>
      <w:szCs w:val="15"/>
    </w:rPr>
  </w:style>
  <w:style w:type="paragraph" w:customStyle="1" w:styleId="af4">
    <w:name w:val="컴플라이언스"/>
    <w:qFormat/>
    <w:rsid w:val="00954CEB"/>
    <w:rPr>
      <w:rFonts w:ascii="나눔고딕" w:eastAsia="나눔고딕" w:hAnsi="나눔고딕"/>
      <w:spacing w:val="-10"/>
      <w:w w:val="95"/>
      <w:sz w:val="14"/>
      <w:szCs w:val="14"/>
    </w:rPr>
  </w:style>
  <w:style w:type="paragraph" w:customStyle="1" w:styleId="af5">
    <w:name w:val="투자의견"/>
    <w:qFormat/>
    <w:rsid w:val="00E34719"/>
    <w:pPr>
      <w:jc w:val="center"/>
    </w:pPr>
    <w:rPr>
      <w:rFonts w:ascii="나눔고딕" w:eastAsia="나눔고딕" w:hAnsi="나눔고딕"/>
      <w:spacing w:val="-10"/>
      <w:w w:val="95"/>
      <w:sz w:val="14"/>
      <w:szCs w:val="14"/>
    </w:rPr>
  </w:style>
  <w:style w:type="character" w:customStyle="1" w:styleId="af6">
    <w:name w:val="단위"/>
    <w:basedOn w:val="a2"/>
    <w:uiPriority w:val="1"/>
    <w:qFormat/>
    <w:rsid w:val="00DB0BD0"/>
    <w:rPr>
      <w:rFonts w:ascii="나눔고딕" w:hAnsi="나눔고딕"/>
      <w:spacing w:val="-10"/>
      <w:w w:val="95"/>
      <w:sz w:val="14"/>
      <w:szCs w:val="14"/>
    </w:rPr>
  </w:style>
  <w:style w:type="paragraph" w:customStyle="1" w:styleId="af7">
    <w:name w:val="작성자"/>
    <w:basedOn w:val="a1"/>
    <w:qFormat/>
    <w:rsid w:val="00841342"/>
    <w:rPr>
      <w:rFonts w:ascii="나눔고딕" w:hAnsi="나눔고딕"/>
      <w:spacing w:val="-10"/>
      <w:w w:val="95"/>
      <w:sz w:val="18"/>
      <w:szCs w:val="18"/>
    </w:rPr>
  </w:style>
  <w:style w:type="paragraph" w:customStyle="1" w:styleId="af8">
    <w:name w:val="기업요약"/>
    <w:qFormat/>
    <w:rsid w:val="00742BB8"/>
    <w:pPr>
      <w:spacing w:before="40" w:line="288" w:lineRule="auto"/>
      <w:ind w:rightChars="10" w:right="19"/>
    </w:pPr>
    <w:rPr>
      <w:rFonts w:ascii="HY신문명조" w:eastAsia="HY신문명조" w:hAnsi="Times New Roman" w:cs="Times New Roman"/>
      <w:color w:val="000000"/>
      <w:spacing w:val="-10"/>
      <w:w w:val="90"/>
      <w:sz w:val="21"/>
      <w:szCs w:val="21"/>
      <w:u w:val="single"/>
    </w:rPr>
  </w:style>
  <w:style w:type="paragraph" w:customStyle="1" w:styleId="af9">
    <w:name w:val="표지소제목"/>
    <w:basedOn w:val="a1"/>
    <w:qFormat/>
    <w:rsid w:val="00D13521"/>
    <w:pPr>
      <w:spacing w:before="240" w:after="60"/>
      <w:ind w:rightChars="10" w:right="19"/>
    </w:pPr>
    <w:rPr>
      <w:rFonts w:ascii="HY태고딕" w:eastAsia="HY태고딕" w:hAnsi="Times New Roman" w:cs="Times New Roman"/>
      <w:color w:val="000000"/>
      <w:spacing w:val="-10"/>
      <w:w w:val="95"/>
      <w:sz w:val="22"/>
    </w:rPr>
  </w:style>
  <w:style w:type="paragraph" w:customStyle="1" w:styleId="afa">
    <w:name w:val="기업명"/>
    <w:basedOn w:val="a1"/>
    <w:qFormat/>
    <w:rsid w:val="000F0550"/>
    <w:rPr>
      <w:rFonts w:ascii="-윤고딕120" w:hAnsi="Times New Roman" w:cs="Times New Roman"/>
      <w:color w:val="F15A29"/>
      <w:spacing w:val="-10"/>
      <w:w w:val="90"/>
      <w:sz w:val="56"/>
      <w:szCs w:val="56"/>
    </w:rPr>
  </w:style>
  <w:style w:type="paragraph" w:customStyle="1" w:styleId="afb">
    <w:name w:val="리포트제목"/>
    <w:basedOn w:val="a1"/>
    <w:qFormat/>
    <w:rsid w:val="000F0550"/>
    <w:rPr>
      <w:rFonts w:ascii="-윤고딕120" w:hAnsi="Times New Roman" w:cs="Times New Roman"/>
      <w:spacing w:val="-10"/>
      <w:w w:val="90"/>
      <w:sz w:val="32"/>
      <w:szCs w:val="32"/>
    </w:rPr>
  </w:style>
  <w:style w:type="paragraph" w:customStyle="1" w:styleId="1">
    <w:name w:val="목차1"/>
    <w:basedOn w:val="a1"/>
    <w:uiPriority w:val="99"/>
    <w:qFormat/>
    <w:rsid w:val="00F812CE"/>
    <w:pPr>
      <w:numPr>
        <w:numId w:val="1"/>
      </w:numPr>
      <w:tabs>
        <w:tab w:val="left" w:pos="426"/>
        <w:tab w:val="right" w:leader="dot" w:pos="5387"/>
      </w:tabs>
      <w:spacing w:line="288" w:lineRule="auto"/>
      <w:ind w:left="426" w:rightChars="2125" w:right="3995" w:hangingChars="255" w:hanging="426"/>
    </w:pPr>
    <w:rPr>
      <w:rFonts w:ascii="나눔고딕" w:hAnsi="나눔고딕"/>
      <w:spacing w:val="-10"/>
      <w:w w:val="95"/>
      <w:sz w:val="21"/>
      <w:szCs w:val="21"/>
    </w:rPr>
  </w:style>
  <w:style w:type="paragraph" w:customStyle="1" w:styleId="20">
    <w:name w:val="목차2"/>
    <w:basedOn w:val="a1"/>
    <w:qFormat/>
    <w:rsid w:val="001C5C8E"/>
    <w:pPr>
      <w:tabs>
        <w:tab w:val="right" w:leader="dot" w:pos="5387"/>
      </w:tabs>
      <w:spacing w:line="288" w:lineRule="auto"/>
      <w:ind w:leftChars="226" w:left="425" w:rightChars="2125" w:right="3995"/>
    </w:pPr>
    <w:rPr>
      <w:rFonts w:ascii="나눔고딕" w:hAnsi="나눔고딕"/>
      <w:color w:val="404040"/>
      <w:spacing w:val="-10"/>
      <w:w w:val="95"/>
      <w:sz w:val="21"/>
      <w:szCs w:val="21"/>
    </w:rPr>
  </w:style>
  <w:style w:type="paragraph" w:customStyle="1" w:styleId="afc">
    <w:name w:val="요약"/>
    <w:qFormat/>
    <w:rsid w:val="001A2D6B"/>
    <w:pPr>
      <w:wordWrap w:val="0"/>
      <w:spacing w:before="40" w:after="0" w:line="288" w:lineRule="auto"/>
      <w:ind w:rightChars="10" w:right="19"/>
    </w:pPr>
    <w:rPr>
      <w:rFonts w:ascii="HY신문명조" w:eastAsia="HY신문명조" w:hAnsi="Times New Roman" w:cs="Times New Roman"/>
      <w:color w:val="000000"/>
      <w:spacing w:val="-11"/>
      <w:w w:val="90"/>
      <w:sz w:val="21"/>
      <w:szCs w:val="21"/>
      <w:u w:val="single"/>
    </w:rPr>
  </w:style>
  <w:style w:type="character" w:styleId="afd">
    <w:name w:val="Hyperlink"/>
    <w:basedOn w:val="a2"/>
    <w:uiPriority w:val="99"/>
    <w:unhideWhenUsed/>
    <w:rsid w:val="002B4A79"/>
    <w:rPr>
      <w:color w:val="0000FF" w:themeColor="hyperlink"/>
      <w:u w:val="single"/>
    </w:rPr>
  </w:style>
  <w:style w:type="character" w:customStyle="1" w:styleId="afe">
    <w:name w:val="표지섹터명"/>
    <w:basedOn w:val="a2"/>
    <w:uiPriority w:val="1"/>
    <w:qFormat/>
    <w:rsid w:val="00CC7686"/>
    <w:rPr>
      <w:rFonts w:ascii="-윤고딕120" w:eastAsia="-윤고딕120"/>
      <w:color w:val="F15A29"/>
      <w:spacing w:val="-14"/>
      <w:w w:val="90"/>
      <w:sz w:val="60"/>
      <w:szCs w:val="60"/>
    </w:rPr>
  </w:style>
  <w:style w:type="paragraph" w:styleId="aff">
    <w:name w:val="List Paragraph"/>
    <w:basedOn w:val="a1"/>
    <w:uiPriority w:val="34"/>
    <w:qFormat/>
    <w:rsid w:val="002D6500"/>
    <w:pPr>
      <w:ind w:leftChars="400" w:left="800"/>
    </w:pPr>
  </w:style>
  <w:style w:type="table" w:customStyle="1" w:styleId="21">
    <w:name w:val="표 구분선2"/>
    <w:basedOn w:val="a3"/>
    <w:next w:val="a5"/>
    <w:uiPriority w:val="59"/>
    <w:rsid w:val="009C1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2"/>
    <w:uiPriority w:val="99"/>
    <w:semiHidden/>
    <w:unhideWhenUsed/>
    <w:rsid w:val="00325E8F"/>
    <w:rPr>
      <w:sz w:val="18"/>
      <w:szCs w:val="18"/>
    </w:rPr>
  </w:style>
  <w:style w:type="paragraph" w:styleId="aff1">
    <w:name w:val="annotation text"/>
    <w:basedOn w:val="a1"/>
    <w:link w:val="Char3"/>
    <w:uiPriority w:val="99"/>
    <w:semiHidden/>
    <w:unhideWhenUsed/>
    <w:rsid w:val="00325E8F"/>
    <w:pPr>
      <w:jc w:val="left"/>
    </w:pPr>
  </w:style>
  <w:style w:type="character" w:customStyle="1" w:styleId="Char3">
    <w:name w:val="메모 텍스트 Char"/>
    <w:basedOn w:val="a2"/>
    <w:link w:val="aff1"/>
    <w:uiPriority w:val="99"/>
    <w:semiHidden/>
    <w:rsid w:val="00325E8F"/>
    <w:rPr>
      <w:rFonts w:eastAsia="나눔고딕"/>
    </w:rPr>
  </w:style>
  <w:style w:type="paragraph" w:styleId="aff2">
    <w:name w:val="annotation subject"/>
    <w:basedOn w:val="aff1"/>
    <w:next w:val="aff1"/>
    <w:link w:val="Char4"/>
    <w:uiPriority w:val="99"/>
    <w:semiHidden/>
    <w:unhideWhenUsed/>
    <w:rsid w:val="00325E8F"/>
    <w:rPr>
      <w:b/>
      <w:bCs/>
    </w:rPr>
  </w:style>
  <w:style w:type="character" w:customStyle="1" w:styleId="Char4">
    <w:name w:val="메모 주제 Char"/>
    <w:basedOn w:val="Char3"/>
    <w:link w:val="aff2"/>
    <w:uiPriority w:val="99"/>
    <w:semiHidden/>
    <w:rsid w:val="00325E8F"/>
    <w:rPr>
      <w:rFonts w:eastAsia="나눔고딕"/>
      <w:b/>
      <w:bCs/>
    </w:rPr>
  </w:style>
  <w:style w:type="table" w:customStyle="1" w:styleId="210">
    <w:name w:val="표 구분선21"/>
    <w:basedOn w:val="a3"/>
    <w:next w:val="a5"/>
    <w:uiPriority w:val="59"/>
    <w:rsid w:val="008F5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2"/>
    <w:uiPriority w:val="20"/>
    <w:qFormat/>
    <w:rsid w:val="00861330"/>
    <w:rPr>
      <w:i/>
      <w:iCs/>
    </w:rPr>
  </w:style>
  <w:style w:type="character" w:customStyle="1" w:styleId="1Char">
    <w:name w:val="제목 1 Char"/>
    <w:basedOn w:val="a2"/>
    <w:link w:val="10"/>
    <w:uiPriority w:val="9"/>
    <w:rsid w:val="00940F07"/>
    <w:rPr>
      <w:rFonts w:asciiTheme="majorHAnsi" w:eastAsiaTheme="majorEastAsia" w:hAnsiTheme="majorHAnsi" w:cstheme="majorBidi"/>
      <w:sz w:val="28"/>
      <w:szCs w:val="28"/>
    </w:rPr>
  </w:style>
  <w:style w:type="character" w:customStyle="1" w:styleId="2Char">
    <w:name w:val="제목 2 Char"/>
    <w:basedOn w:val="a2"/>
    <w:link w:val="2"/>
    <w:uiPriority w:val="9"/>
    <w:semiHidden/>
    <w:rsid w:val="00940F07"/>
    <w:rPr>
      <w:rFonts w:asciiTheme="majorHAnsi" w:eastAsiaTheme="majorEastAsia" w:hAnsiTheme="majorHAnsi" w:cstheme="majorBidi"/>
    </w:rPr>
  </w:style>
  <w:style w:type="character" w:customStyle="1" w:styleId="3Char">
    <w:name w:val="제목 3 Char"/>
    <w:basedOn w:val="a2"/>
    <w:link w:val="3"/>
    <w:uiPriority w:val="9"/>
    <w:semiHidden/>
    <w:rsid w:val="00940F07"/>
    <w:rPr>
      <w:rFonts w:asciiTheme="majorHAnsi" w:eastAsiaTheme="majorEastAsia" w:hAnsiTheme="majorHAnsi" w:cstheme="majorBidi"/>
    </w:rPr>
  </w:style>
  <w:style w:type="paragraph" w:styleId="12">
    <w:name w:val="toc 1"/>
    <w:basedOn w:val="a1"/>
    <w:next w:val="a1"/>
    <w:autoRedefine/>
    <w:uiPriority w:val="39"/>
    <w:unhideWhenUsed/>
    <w:rsid w:val="00940F07"/>
  </w:style>
  <w:style w:type="paragraph" w:styleId="22">
    <w:name w:val="toc 2"/>
    <w:basedOn w:val="a1"/>
    <w:next w:val="a1"/>
    <w:autoRedefine/>
    <w:uiPriority w:val="39"/>
    <w:unhideWhenUsed/>
    <w:rsid w:val="00940F07"/>
    <w:pPr>
      <w:ind w:leftChars="200" w:left="425"/>
    </w:pPr>
  </w:style>
  <w:style w:type="paragraph" w:customStyle="1" w:styleId="aff4">
    <w:name w:val="항목명"/>
    <w:basedOn w:val="a1"/>
    <w:qFormat/>
    <w:rsid w:val="00304BF7"/>
    <w:pPr>
      <w:spacing w:before="120"/>
    </w:pPr>
    <w:rPr>
      <w:rFonts w:ascii="나눔고딕" w:hAnsi="나눔고딕" w:cs="Times New Roman"/>
      <w:color w:val="F15A29"/>
      <w:spacing w:val="-10"/>
      <w:w w:val="90"/>
      <w:sz w:val="56"/>
      <w:szCs w:val="56"/>
    </w:rPr>
  </w:style>
  <w:style w:type="paragraph" w:styleId="aff5">
    <w:name w:val="No Spacing"/>
    <w:uiPriority w:val="1"/>
    <w:rsid w:val="00E62346"/>
    <w:pPr>
      <w:widowControl w:val="0"/>
      <w:wordWrap w:val="0"/>
      <w:autoSpaceDE w:val="0"/>
      <w:autoSpaceDN w:val="0"/>
      <w:spacing w:after="0" w:line="240" w:lineRule="auto"/>
    </w:pPr>
    <w:rPr>
      <w:rFonts w:eastAsia="나눔고딕"/>
    </w:rPr>
  </w:style>
  <w:style w:type="paragraph" w:styleId="HTML">
    <w:name w:val="HTML Preformatted"/>
    <w:basedOn w:val="a1"/>
    <w:link w:val="HTMLChar"/>
    <w:uiPriority w:val="99"/>
    <w:semiHidden/>
    <w:unhideWhenUsed/>
    <w:rsid w:val="009B1835"/>
    <w:rPr>
      <w:rFonts w:ascii="Courier New" w:hAnsi="Courier New" w:cs="Courier New"/>
    </w:rPr>
  </w:style>
  <w:style w:type="character" w:customStyle="1" w:styleId="HTMLChar">
    <w:name w:val="미리 서식이 지정된 HTML Char"/>
    <w:basedOn w:val="a2"/>
    <w:link w:val="HTML"/>
    <w:uiPriority w:val="99"/>
    <w:semiHidden/>
    <w:rsid w:val="009B1835"/>
    <w:rPr>
      <w:rFonts w:ascii="Courier New" w:eastAsia="나눔고딕" w:hAnsi="Courier New" w:cs="Courier New"/>
      <w:lang w:val="en-GB"/>
    </w:rPr>
  </w:style>
  <w:style w:type="paragraph" w:customStyle="1" w:styleId="SN">
    <w:name w:val="SN 표 머리행"/>
    <w:basedOn w:val="a1"/>
    <w:uiPriority w:val="10"/>
    <w:qFormat/>
    <w:rsid w:val="00C951F5"/>
    <w:pPr>
      <w:widowControl/>
      <w:wordWrap/>
      <w:jc w:val="center"/>
    </w:pPr>
    <w:rPr>
      <w:rFonts w:ascii="나눔고딕" w:hAnsi="나눔고딕" w:cs="나눔고딕"/>
      <w:b/>
      <w:bCs/>
      <w:color w:val="FFFFFF"/>
      <w:kern w:val="0"/>
      <w:sz w:val="18"/>
      <w:szCs w:val="18"/>
      <w:lang w:val="en-US"/>
    </w:rPr>
  </w:style>
  <w:style w:type="paragraph" w:customStyle="1" w:styleId="SN0">
    <w:name w:val="SN 표 본문 가운데"/>
    <w:basedOn w:val="a1"/>
    <w:uiPriority w:val="10"/>
    <w:qFormat/>
    <w:rsid w:val="00C951F5"/>
    <w:pPr>
      <w:widowControl/>
      <w:wordWrap/>
      <w:spacing w:line="300" w:lineRule="auto"/>
      <w:jc w:val="center"/>
    </w:pPr>
    <w:rPr>
      <w:rFonts w:ascii="나눔고딕" w:hAnsi="나눔고딕" w:cs="나눔고딕"/>
      <w:color w:val="333333"/>
      <w:kern w:val="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0463">
      <w:bodyDiv w:val="1"/>
      <w:marLeft w:val="0"/>
      <w:marRight w:val="0"/>
      <w:marTop w:val="0"/>
      <w:marBottom w:val="0"/>
      <w:divBdr>
        <w:top w:val="none" w:sz="0" w:space="0" w:color="auto"/>
        <w:left w:val="none" w:sz="0" w:space="0" w:color="auto"/>
        <w:bottom w:val="none" w:sz="0" w:space="0" w:color="auto"/>
        <w:right w:val="none" w:sz="0" w:space="0" w:color="auto"/>
      </w:divBdr>
    </w:div>
    <w:div w:id="19012112">
      <w:bodyDiv w:val="1"/>
      <w:marLeft w:val="0"/>
      <w:marRight w:val="0"/>
      <w:marTop w:val="0"/>
      <w:marBottom w:val="0"/>
      <w:divBdr>
        <w:top w:val="none" w:sz="0" w:space="0" w:color="auto"/>
        <w:left w:val="none" w:sz="0" w:space="0" w:color="auto"/>
        <w:bottom w:val="none" w:sz="0" w:space="0" w:color="auto"/>
        <w:right w:val="none" w:sz="0" w:space="0" w:color="auto"/>
      </w:divBdr>
    </w:div>
    <w:div w:id="30545194">
      <w:bodyDiv w:val="1"/>
      <w:marLeft w:val="0"/>
      <w:marRight w:val="0"/>
      <w:marTop w:val="0"/>
      <w:marBottom w:val="0"/>
      <w:divBdr>
        <w:top w:val="none" w:sz="0" w:space="0" w:color="auto"/>
        <w:left w:val="none" w:sz="0" w:space="0" w:color="auto"/>
        <w:bottom w:val="none" w:sz="0" w:space="0" w:color="auto"/>
        <w:right w:val="none" w:sz="0" w:space="0" w:color="auto"/>
      </w:divBdr>
      <w:divsChild>
        <w:div w:id="2081100606">
          <w:marLeft w:val="0"/>
          <w:marRight w:val="0"/>
          <w:marTop w:val="0"/>
          <w:marBottom w:val="0"/>
          <w:divBdr>
            <w:top w:val="none" w:sz="0" w:space="0" w:color="auto"/>
            <w:left w:val="none" w:sz="0" w:space="0" w:color="auto"/>
            <w:bottom w:val="none" w:sz="0" w:space="0" w:color="auto"/>
            <w:right w:val="none" w:sz="0" w:space="0" w:color="auto"/>
          </w:divBdr>
        </w:div>
      </w:divsChild>
    </w:div>
    <w:div w:id="98837566">
      <w:bodyDiv w:val="1"/>
      <w:marLeft w:val="0"/>
      <w:marRight w:val="0"/>
      <w:marTop w:val="0"/>
      <w:marBottom w:val="0"/>
      <w:divBdr>
        <w:top w:val="none" w:sz="0" w:space="0" w:color="auto"/>
        <w:left w:val="none" w:sz="0" w:space="0" w:color="auto"/>
        <w:bottom w:val="none" w:sz="0" w:space="0" w:color="auto"/>
        <w:right w:val="none" w:sz="0" w:space="0" w:color="auto"/>
      </w:divBdr>
    </w:div>
    <w:div w:id="188691087">
      <w:bodyDiv w:val="1"/>
      <w:marLeft w:val="0"/>
      <w:marRight w:val="0"/>
      <w:marTop w:val="0"/>
      <w:marBottom w:val="0"/>
      <w:divBdr>
        <w:top w:val="none" w:sz="0" w:space="0" w:color="auto"/>
        <w:left w:val="none" w:sz="0" w:space="0" w:color="auto"/>
        <w:bottom w:val="none" w:sz="0" w:space="0" w:color="auto"/>
        <w:right w:val="none" w:sz="0" w:space="0" w:color="auto"/>
      </w:divBdr>
    </w:div>
    <w:div w:id="205726810">
      <w:bodyDiv w:val="1"/>
      <w:marLeft w:val="0"/>
      <w:marRight w:val="0"/>
      <w:marTop w:val="0"/>
      <w:marBottom w:val="0"/>
      <w:divBdr>
        <w:top w:val="none" w:sz="0" w:space="0" w:color="auto"/>
        <w:left w:val="none" w:sz="0" w:space="0" w:color="auto"/>
        <w:bottom w:val="none" w:sz="0" w:space="0" w:color="auto"/>
        <w:right w:val="none" w:sz="0" w:space="0" w:color="auto"/>
      </w:divBdr>
    </w:div>
    <w:div w:id="266817563">
      <w:bodyDiv w:val="1"/>
      <w:marLeft w:val="0"/>
      <w:marRight w:val="0"/>
      <w:marTop w:val="0"/>
      <w:marBottom w:val="0"/>
      <w:divBdr>
        <w:top w:val="none" w:sz="0" w:space="0" w:color="auto"/>
        <w:left w:val="none" w:sz="0" w:space="0" w:color="auto"/>
        <w:bottom w:val="none" w:sz="0" w:space="0" w:color="auto"/>
        <w:right w:val="none" w:sz="0" w:space="0" w:color="auto"/>
      </w:divBdr>
    </w:div>
    <w:div w:id="308484145">
      <w:bodyDiv w:val="1"/>
      <w:marLeft w:val="0"/>
      <w:marRight w:val="0"/>
      <w:marTop w:val="0"/>
      <w:marBottom w:val="0"/>
      <w:divBdr>
        <w:top w:val="none" w:sz="0" w:space="0" w:color="auto"/>
        <w:left w:val="none" w:sz="0" w:space="0" w:color="auto"/>
        <w:bottom w:val="none" w:sz="0" w:space="0" w:color="auto"/>
        <w:right w:val="none" w:sz="0" w:space="0" w:color="auto"/>
      </w:divBdr>
    </w:div>
    <w:div w:id="452987242">
      <w:bodyDiv w:val="1"/>
      <w:marLeft w:val="0"/>
      <w:marRight w:val="0"/>
      <w:marTop w:val="0"/>
      <w:marBottom w:val="0"/>
      <w:divBdr>
        <w:top w:val="none" w:sz="0" w:space="0" w:color="auto"/>
        <w:left w:val="none" w:sz="0" w:space="0" w:color="auto"/>
        <w:bottom w:val="none" w:sz="0" w:space="0" w:color="auto"/>
        <w:right w:val="none" w:sz="0" w:space="0" w:color="auto"/>
      </w:divBdr>
    </w:div>
    <w:div w:id="468134346">
      <w:bodyDiv w:val="1"/>
      <w:marLeft w:val="0"/>
      <w:marRight w:val="0"/>
      <w:marTop w:val="0"/>
      <w:marBottom w:val="0"/>
      <w:divBdr>
        <w:top w:val="none" w:sz="0" w:space="0" w:color="auto"/>
        <w:left w:val="none" w:sz="0" w:space="0" w:color="auto"/>
        <w:bottom w:val="none" w:sz="0" w:space="0" w:color="auto"/>
        <w:right w:val="none" w:sz="0" w:space="0" w:color="auto"/>
      </w:divBdr>
      <w:divsChild>
        <w:div w:id="673726899">
          <w:marLeft w:val="274"/>
          <w:marRight w:val="0"/>
          <w:marTop w:val="0"/>
          <w:marBottom w:val="0"/>
          <w:divBdr>
            <w:top w:val="none" w:sz="0" w:space="0" w:color="auto"/>
            <w:left w:val="none" w:sz="0" w:space="0" w:color="auto"/>
            <w:bottom w:val="none" w:sz="0" w:space="0" w:color="auto"/>
            <w:right w:val="none" w:sz="0" w:space="0" w:color="auto"/>
          </w:divBdr>
        </w:div>
        <w:div w:id="858394687">
          <w:marLeft w:val="274"/>
          <w:marRight w:val="0"/>
          <w:marTop w:val="0"/>
          <w:marBottom w:val="0"/>
          <w:divBdr>
            <w:top w:val="none" w:sz="0" w:space="0" w:color="auto"/>
            <w:left w:val="none" w:sz="0" w:space="0" w:color="auto"/>
            <w:bottom w:val="none" w:sz="0" w:space="0" w:color="auto"/>
            <w:right w:val="none" w:sz="0" w:space="0" w:color="auto"/>
          </w:divBdr>
        </w:div>
        <w:div w:id="1058700566">
          <w:marLeft w:val="274"/>
          <w:marRight w:val="0"/>
          <w:marTop w:val="0"/>
          <w:marBottom w:val="0"/>
          <w:divBdr>
            <w:top w:val="none" w:sz="0" w:space="0" w:color="auto"/>
            <w:left w:val="none" w:sz="0" w:space="0" w:color="auto"/>
            <w:bottom w:val="none" w:sz="0" w:space="0" w:color="auto"/>
            <w:right w:val="none" w:sz="0" w:space="0" w:color="auto"/>
          </w:divBdr>
        </w:div>
        <w:div w:id="1278835485">
          <w:marLeft w:val="274"/>
          <w:marRight w:val="0"/>
          <w:marTop w:val="0"/>
          <w:marBottom w:val="0"/>
          <w:divBdr>
            <w:top w:val="none" w:sz="0" w:space="0" w:color="auto"/>
            <w:left w:val="none" w:sz="0" w:space="0" w:color="auto"/>
            <w:bottom w:val="none" w:sz="0" w:space="0" w:color="auto"/>
            <w:right w:val="none" w:sz="0" w:space="0" w:color="auto"/>
          </w:divBdr>
        </w:div>
        <w:div w:id="1287812649">
          <w:marLeft w:val="274"/>
          <w:marRight w:val="0"/>
          <w:marTop w:val="0"/>
          <w:marBottom w:val="0"/>
          <w:divBdr>
            <w:top w:val="none" w:sz="0" w:space="0" w:color="auto"/>
            <w:left w:val="none" w:sz="0" w:space="0" w:color="auto"/>
            <w:bottom w:val="none" w:sz="0" w:space="0" w:color="auto"/>
            <w:right w:val="none" w:sz="0" w:space="0" w:color="auto"/>
          </w:divBdr>
        </w:div>
        <w:div w:id="1541016461">
          <w:marLeft w:val="274"/>
          <w:marRight w:val="0"/>
          <w:marTop w:val="0"/>
          <w:marBottom w:val="0"/>
          <w:divBdr>
            <w:top w:val="none" w:sz="0" w:space="0" w:color="auto"/>
            <w:left w:val="none" w:sz="0" w:space="0" w:color="auto"/>
            <w:bottom w:val="none" w:sz="0" w:space="0" w:color="auto"/>
            <w:right w:val="none" w:sz="0" w:space="0" w:color="auto"/>
          </w:divBdr>
        </w:div>
        <w:div w:id="1601059828">
          <w:marLeft w:val="274"/>
          <w:marRight w:val="0"/>
          <w:marTop w:val="0"/>
          <w:marBottom w:val="0"/>
          <w:divBdr>
            <w:top w:val="none" w:sz="0" w:space="0" w:color="auto"/>
            <w:left w:val="none" w:sz="0" w:space="0" w:color="auto"/>
            <w:bottom w:val="none" w:sz="0" w:space="0" w:color="auto"/>
            <w:right w:val="none" w:sz="0" w:space="0" w:color="auto"/>
          </w:divBdr>
        </w:div>
        <w:div w:id="2138908146">
          <w:marLeft w:val="274"/>
          <w:marRight w:val="0"/>
          <w:marTop w:val="0"/>
          <w:marBottom w:val="0"/>
          <w:divBdr>
            <w:top w:val="none" w:sz="0" w:space="0" w:color="auto"/>
            <w:left w:val="none" w:sz="0" w:space="0" w:color="auto"/>
            <w:bottom w:val="none" w:sz="0" w:space="0" w:color="auto"/>
            <w:right w:val="none" w:sz="0" w:space="0" w:color="auto"/>
          </w:divBdr>
        </w:div>
      </w:divsChild>
    </w:div>
    <w:div w:id="493838328">
      <w:bodyDiv w:val="1"/>
      <w:marLeft w:val="0"/>
      <w:marRight w:val="0"/>
      <w:marTop w:val="0"/>
      <w:marBottom w:val="0"/>
      <w:divBdr>
        <w:top w:val="none" w:sz="0" w:space="0" w:color="auto"/>
        <w:left w:val="none" w:sz="0" w:space="0" w:color="auto"/>
        <w:bottom w:val="none" w:sz="0" w:space="0" w:color="auto"/>
        <w:right w:val="none" w:sz="0" w:space="0" w:color="auto"/>
      </w:divBdr>
    </w:div>
    <w:div w:id="503321867">
      <w:bodyDiv w:val="1"/>
      <w:marLeft w:val="0"/>
      <w:marRight w:val="0"/>
      <w:marTop w:val="0"/>
      <w:marBottom w:val="0"/>
      <w:divBdr>
        <w:top w:val="none" w:sz="0" w:space="0" w:color="auto"/>
        <w:left w:val="none" w:sz="0" w:space="0" w:color="auto"/>
        <w:bottom w:val="none" w:sz="0" w:space="0" w:color="auto"/>
        <w:right w:val="none" w:sz="0" w:space="0" w:color="auto"/>
      </w:divBdr>
    </w:div>
    <w:div w:id="571080886">
      <w:bodyDiv w:val="1"/>
      <w:marLeft w:val="0"/>
      <w:marRight w:val="0"/>
      <w:marTop w:val="0"/>
      <w:marBottom w:val="0"/>
      <w:divBdr>
        <w:top w:val="none" w:sz="0" w:space="0" w:color="auto"/>
        <w:left w:val="none" w:sz="0" w:space="0" w:color="auto"/>
        <w:bottom w:val="none" w:sz="0" w:space="0" w:color="auto"/>
        <w:right w:val="none" w:sz="0" w:space="0" w:color="auto"/>
      </w:divBdr>
    </w:div>
    <w:div w:id="595865864">
      <w:bodyDiv w:val="1"/>
      <w:marLeft w:val="0"/>
      <w:marRight w:val="0"/>
      <w:marTop w:val="0"/>
      <w:marBottom w:val="0"/>
      <w:divBdr>
        <w:top w:val="none" w:sz="0" w:space="0" w:color="auto"/>
        <w:left w:val="none" w:sz="0" w:space="0" w:color="auto"/>
        <w:bottom w:val="none" w:sz="0" w:space="0" w:color="auto"/>
        <w:right w:val="none" w:sz="0" w:space="0" w:color="auto"/>
      </w:divBdr>
    </w:div>
    <w:div w:id="629211402">
      <w:bodyDiv w:val="1"/>
      <w:marLeft w:val="0"/>
      <w:marRight w:val="0"/>
      <w:marTop w:val="0"/>
      <w:marBottom w:val="0"/>
      <w:divBdr>
        <w:top w:val="none" w:sz="0" w:space="0" w:color="auto"/>
        <w:left w:val="none" w:sz="0" w:space="0" w:color="auto"/>
        <w:bottom w:val="none" w:sz="0" w:space="0" w:color="auto"/>
        <w:right w:val="none" w:sz="0" w:space="0" w:color="auto"/>
      </w:divBdr>
    </w:div>
    <w:div w:id="644702303">
      <w:bodyDiv w:val="1"/>
      <w:marLeft w:val="0"/>
      <w:marRight w:val="0"/>
      <w:marTop w:val="0"/>
      <w:marBottom w:val="0"/>
      <w:divBdr>
        <w:top w:val="none" w:sz="0" w:space="0" w:color="auto"/>
        <w:left w:val="none" w:sz="0" w:space="0" w:color="auto"/>
        <w:bottom w:val="none" w:sz="0" w:space="0" w:color="auto"/>
        <w:right w:val="none" w:sz="0" w:space="0" w:color="auto"/>
      </w:divBdr>
    </w:div>
    <w:div w:id="645745452">
      <w:bodyDiv w:val="1"/>
      <w:marLeft w:val="0"/>
      <w:marRight w:val="0"/>
      <w:marTop w:val="0"/>
      <w:marBottom w:val="0"/>
      <w:divBdr>
        <w:top w:val="none" w:sz="0" w:space="0" w:color="auto"/>
        <w:left w:val="none" w:sz="0" w:space="0" w:color="auto"/>
        <w:bottom w:val="none" w:sz="0" w:space="0" w:color="auto"/>
        <w:right w:val="none" w:sz="0" w:space="0" w:color="auto"/>
      </w:divBdr>
    </w:div>
    <w:div w:id="665860705">
      <w:bodyDiv w:val="1"/>
      <w:marLeft w:val="0"/>
      <w:marRight w:val="0"/>
      <w:marTop w:val="0"/>
      <w:marBottom w:val="0"/>
      <w:divBdr>
        <w:top w:val="none" w:sz="0" w:space="0" w:color="auto"/>
        <w:left w:val="none" w:sz="0" w:space="0" w:color="auto"/>
        <w:bottom w:val="none" w:sz="0" w:space="0" w:color="auto"/>
        <w:right w:val="none" w:sz="0" w:space="0" w:color="auto"/>
      </w:divBdr>
    </w:div>
    <w:div w:id="732387079">
      <w:bodyDiv w:val="1"/>
      <w:marLeft w:val="0"/>
      <w:marRight w:val="0"/>
      <w:marTop w:val="0"/>
      <w:marBottom w:val="0"/>
      <w:divBdr>
        <w:top w:val="none" w:sz="0" w:space="0" w:color="auto"/>
        <w:left w:val="none" w:sz="0" w:space="0" w:color="auto"/>
        <w:bottom w:val="none" w:sz="0" w:space="0" w:color="auto"/>
        <w:right w:val="none" w:sz="0" w:space="0" w:color="auto"/>
      </w:divBdr>
    </w:div>
    <w:div w:id="735934242">
      <w:bodyDiv w:val="1"/>
      <w:marLeft w:val="0"/>
      <w:marRight w:val="0"/>
      <w:marTop w:val="0"/>
      <w:marBottom w:val="0"/>
      <w:divBdr>
        <w:top w:val="none" w:sz="0" w:space="0" w:color="auto"/>
        <w:left w:val="none" w:sz="0" w:space="0" w:color="auto"/>
        <w:bottom w:val="none" w:sz="0" w:space="0" w:color="auto"/>
        <w:right w:val="none" w:sz="0" w:space="0" w:color="auto"/>
      </w:divBdr>
    </w:div>
    <w:div w:id="750083903">
      <w:bodyDiv w:val="1"/>
      <w:marLeft w:val="0"/>
      <w:marRight w:val="0"/>
      <w:marTop w:val="0"/>
      <w:marBottom w:val="0"/>
      <w:divBdr>
        <w:top w:val="none" w:sz="0" w:space="0" w:color="auto"/>
        <w:left w:val="none" w:sz="0" w:space="0" w:color="auto"/>
        <w:bottom w:val="none" w:sz="0" w:space="0" w:color="auto"/>
        <w:right w:val="none" w:sz="0" w:space="0" w:color="auto"/>
      </w:divBdr>
    </w:div>
    <w:div w:id="959578515">
      <w:bodyDiv w:val="1"/>
      <w:marLeft w:val="0"/>
      <w:marRight w:val="0"/>
      <w:marTop w:val="0"/>
      <w:marBottom w:val="0"/>
      <w:divBdr>
        <w:top w:val="none" w:sz="0" w:space="0" w:color="auto"/>
        <w:left w:val="none" w:sz="0" w:space="0" w:color="auto"/>
        <w:bottom w:val="none" w:sz="0" w:space="0" w:color="auto"/>
        <w:right w:val="none" w:sz="0" w:space="0" w:color="auto"/>
      </w:divBdr>
      <w:divsChild>
        <w:div w:id="1312052321">
          <w:marLeft w:val="0"/>
          <w:marRight w:val="0"/>
          <w:marTop w:val="0"/>
          <w:marBottom w:val="0"/>
          <w:divBdr>
            <w:top w:val="none" w:sz="0" w:space="0" w:color="auto"/>
            <w:left w:val="none" w:sz="0" w:space="0" w:color="auto"/>
            <w:bottom w:val="none" w:sz="0" w:space="0" w:color="auto"/>
            <w:right w:val="none" w:sz="0" w:space="0" w:color="auto"/>
          </w:divBdr>
        </w:div>
      </w:divsChild>
    </w:div>
    <w:div w:id="972172486">
      <w:bodyDiv w:val="1"/>
      <w:marLeft w:val="0"/>
      <w:marRight w:val="0"/>
      <w:marTop w:val="0"/>
      <w:marBottom w:val="0"/>
      <w:divBdr>
        <w:top w:val="none" w:sz="0" w:space="0" w:color="auto"/>
        <w:left w:val="none" w:sz="0" w:space="0" w:color="auto"/>
        <w:bottom w:val="none" w:sz="0" w:space="0" w:color="auto"/>
        <w:right w:val="none" w:sz="0" w:space="0" w:color="auto"/>
      </w:divBdr>
      <w:divsChild>
        <w:div w:id="862090040">
          <w:marLeft w:val="0"/>
          <w:marRight w:val="0"/>
          <w:marTop w:val="0"/>
          <w:marBottom w:val="0"/>
          <w:divBdr>
            <w:top w:val="none" w:sz="0" w:space="0" w:color="auto"/>
            <w:left w:val="none" w:sz="0" w:space="0" w:color="auto"/>
            <w:bottom w:val="none" w:sz="0" w:space="0" w:color="auto"/>
            <w:right w:val="none" w:sz="0" w:space="0" w:color="auto"/>
          </w:divBdr>
        </w:div>
      </w:divsChild>
    </w:div>
    <w:div w:id="1035304671">
      <w:bodyDiv w:val="1"/>
      <w:marLeft w:val="0"/>
      <w:marRight w:val="0"/>
      <w:marTop w:val="0"/>
      <w:marBottom w:val="0"/>
      <w:divBdr>
        <w:top w:val="none" w:sz="0" w:space="0" w:color="auto"/>
        <w:left w:val="none" w:sz="0" w:space="0" w:color="auto"/>
        <w:bottom w:val="none" w:sz="0" w:space="0" w:color="auto"/>
        <w:right w:val="none" w:sz="0" w:space="0" w:color="auto"/>
      </w:divBdr>
    </w:div>
    <w:div w:id="1058171083">
      <w:bodyDiv w:val="1"/>
      <w:marLeft w:val="0"/>
      <w:marRight w:val="0"/>
      <w:marTop w:val="0"/>
      <w:marBottom w:val="0"/>
      <w:divBdr>
        <w:top w:val="none" w:sz="0" w:space="0" w:color="auto"/>
        <w:left w:val="none" w:sz="0" w:space="0" w:color="auto"/>
        <w:bottom w:val="none" w:sz="0" w:space="0" w:color="auto"/>
        <w:right w:val="none" w:sz="0" w:space="0" w:color="auto"/>
      </w:divBdr>
    </w:div>
    <w:div w:id="1059017181">
      <w:bodyDiv w:val="1"/>
      <w:marLeft w:val="0"/>
      <w:marRight w:val="0"/>
      <w:marTop w:val="0"/>
      <w:marBottom w:val="0"/>
      <w:divBdr>
        <w:top w:val="none" w:sz="0" w:space="0" w:color="auto"/>
        <w:left w:val="none" w:sz="0" w:space="0" w:color="auto"/>
        <w:bottom w:val="none" w:sz="0" w:space="0" w:color="auto"/>
        <w:right w:val="none" w:sz="0" w:space="0" w:color="auto"/>
      </w:divBdr>
    </w:div>
    <w:div w:id="1119959601">
      <w:bodyDiv w:val="1"/>
      <w:marLeft w:val="0"/>
      <w:marRight w:val="0"/>
      <w:marTop w:val="0"/>
      <w:marBottom w:val="0"/>
      <w:divBdr>
        <w:top w:val="none" w:sz="0" w:space="0" w:color="auto"/>
        <w:left w:val="none" w:sz="0" w:space="0" w:color="auto"/>
        <w:bottom w:val="none" w:sz="0" w:space="0" w:color="auto"/>
        <w:right w:val="none" w:sz="0" w:space="0" w:color="auto"/>
      </w:divBdr>
    </w:div>
    <w:div w:id="1140224725">
      <w:bodyDiv w:val="1"/>
      <w:marLeft w:val="0"/>
      <w:marRight w:val="0"/>
      <w:marTop w:val="0"/>
      <w:marBottom w:val="0"/>
      <w:divBdr>
        <w:top w:val="none" w:sz="0" w:space="0" w:color="auto"/>
        <w:left w:val="none" w:sz="0" w:space="0" w:color="auto"/>
        <w:bottom w:val="none" w:sz="0" w:space="0" w:color="auto"/>
        <w:right w:val="none" w:sz="0" w:space="0" w:color="auto"/>
      </w:divBdr>
    </w:div>
    <w:div w:id="1144003223">
      <w:bodyDiv w:val="1"/>
      <w:marLeft w:val="0"/>
      <w:marRight w:val="0"/>
      <w:marTop w:val="0"/>
      <w:marBottom w:val="0"/>
      <w:divBdr>
        <w:top w:val="none" w:sz="0" w:space="0" w:color="auto"/>
        <w:left w:val="none" w:sz="0" w:space="0" w:color="auto"/>
        <w:bottom w:val="none" w:sz="0" w:space="0" w:color="auto"/>
        <w:right w:val="none" w:sz="0" w:space="0" w:color="auto"/>
      </w:divBdr>
    </w:div>
    <w:div w:id="1214073317">
      <w:bodyDiv w:val="1"/>
      <w:marLeft w:val="0"/>
      <w:marRight w:val="0"/>
      <w:marTop w:val="0"/>
      <w:marBottom w:val="0"/>
      <w:divBdr>
        <w:top w:val="none" w:sz="0" w:space="0" w:color="auto"/>
        <w:left w:val="none" w:sz="0" w:space="0" w:color="auto"/>
        <w:bottom w:val="none" w:sz="0" w:space="0" w:color="auto"/>
        <w:right w:val="none" w:sz="0" w:space="0" w:color="auto"/>
      </w:divBdr>
    </w:div>
    <w:div w:id="1273391225">
      <w:bodyDiv w:val="1"/>
      <w:marLeft w:val="0"/>
      <w:marRight w:val="0"/>
      <w:marTop w:val="0"/>
      <w:marBottom w:val="0"/>
      <w:divBdr>
        <w:top w:val="none" w:sz="0" w:space="0" w:color="auto"/>
        <w:left w:val="none" w:sz="0" w:space="0" w:color="auto"/>
        <w:bottom w:val="none" w:sz="0" w:space="0" w:color="auto"/>
        <w:right w:val="none" w:sz="0" w:space="0" w:color="auto"/>
      </w:divBdr>
    </w:div>
    <w:div w:id="1331328632">
      <w:bodyDiv w:val="1"/>
      <w:marLeft w:val="0"/>
      <w:marRight w:val="0"/>
      <w:marTop w:val="0"/>
      <w:marBottom w:val="0"/>
      <w:divBdr>
        <w:top w:val="none" w:sz="0" w:space="0" w:color="auto"/>
        <w:left w:val="none" w:sz="0" w:space="0" w:color="auto"/>
        <w:bottom w:val="none" w:sz="0" w:space="0" w:color="auto"/>
        <w:right w:val="none" w:sz="0" w:space="0" w:color="auto"/>
      </w:divBdr>
    </w:div>
    <w:div w:id="1424643267">
      <w:bodyDiv w:val="1"/>
      <w:marLeft w:val="0"/>
      <w:marRight w:val="0"/>
      <w:marTop w:val="0"/>
      <w:marBottom w:val="0"/>
      <w:divBdr>
        <w:top w:val="none" w:sz="0" w:space="0" w:color="auto"/>
        <w:left w:val="none" w:sz="0" w:space="0" w:color="auto"/>
        <w:bottom w:val="none" w:sz="0" w:space="0" w:color="auto"/>
        <w:right w:val="none" w:sz="0" w:space="0" w:color="auto"/>
      </w:divBdr>
    </w:div>
    <w:div w:id="1445079821">
      <w:bodyDiv w:val="1"/>
      <w:marLeft w:val="0"/>
      <w:marRight w:val="0"/>
      <w:marTop w:val="0"/>
      <w:marBottom w:val="0"/>
      <w:divBdr>
        <w:top w:val="none" w:sz="0" w:space="0" w:color="auto"/>
        <w:left w:val="none" w:sz="0" w:space="0" w:color="auto"/>
        <w:bottom w:val="none" w:sz="0" w:space="0" w:color="auto"/>
        <w:right w:val="none" w:sz="0" w:space="0" w:color="auto"/>
      </w:divBdr>
    </w:div>
    <w:div w:id="1502307282">
      <w:bodyDiv w:val="1"/>
      <w:marLeft w:val="0"/>
      <w:marRight w:val="0"/>
      <w:marTop w:val="0"/>
      <w:marBottom w:val="0"/>
      <w:divBdr>
        <w:top w:val="none" w:sz="0" w:space="0" w:color="auto"/>
        <w:left w:val="none" w:sz="0" w:space="0" w:color="auto"/>
        <w:bottom w:val="none" w:sz="0" w:space="0" w:color="auto"/>
        <w:right w:val="none" w:sz="0" w:space="0" w:color="auto"/>
      </w:divBdr>
    </w:div>
    <w:div w:id="1599672700">
      <w:bodyDiv w:val="1"/>
      <w:marLeft w:val="0"/>
      <w:marRight w:val="0"/>
      <w:marTop w:val="0"/>
      <w:marBottom w:val="0"/>
      <w:divBdr>
        <w:top w:val="none" w:sz="0" w:space="0" w:color="auto"/>
        <w:left w:val="none" w:sz="0" w:space="0" w:color="auto"/>
        <w:bottom w:val="none" w:sz="0" w:space="0" w:color="auto"/>
        <w:right w:val="none" w:sz="0" w:space="0" w:color="auto"/>
      </w:divBdr>
      <w:divsChild>
        <w:div w:id="408505731">
          <w:marLeft w:val="274"/>
          <w:marRight w:val="0"/>
          <w:marTop w:val="0"/>
          <w:marBottom w:val="0"/>
          <w:divBdr>
            <w:top w:val="none" w:sz="0" w:space="0" w:color="auto"/>
            <w:left w:val="none" w:sz="0" w:space="0" w:color="auto"/>
            <w:bottom w:val="none" w:sz="0" w:space="0" w:color="auto"/>
            <w:right w:val="none" w:sz="0" w:space="0" w:color="auto"/>
          </w:divBdr>
        </w:div>
        <w:div w:id="426851707">
          <w:marLeft w:val="274"/>
          <w:marRight w:val="0"/>
          <w:marTop w:val="0"/>
          <w:marBottom w:val="0"/>
          <w:divBdr>
            <w:top w:val="none" w:sz="0" w:space="0" w:color="auto"/>
            <w:left w:val="none" w:sz="0" w:space="0" w:color="auto"/>
            <w:bottom w:val="none" w:sz="0" w:space="0" w:color="auto"/>
            <w:right w:val="none" w:sz="0" w:space="0" w:color="auto"/>
          </w:divBdr>
        </w:div>
        <w:div w:id="565190108">
          <w:marLeft w:val="274"/>
          <w:marRight w:val="0"/>
          <w:marTop w:val="0"/>
          <w:marBottom w:val="0"/>
          <w:divBdr>
            <w:top w:val="none" w:sz="0" w:space="0" w:color="auto"/>
            <w:left w:val="none" w:sz="0" w:space="0" w:color="auto"/>
            <w:bottom w:val="none" w:sz="0" w:space="0" w:color="auto"/>
            <w:right w:val="none" w:sz="0" w:space="0" w:color="auto"/>
          </w:divBdr>
        </w:div>
        <w:div w:id="1041856648">
          <w:marLeft w:val="274"/>
          <w:marRight w:val="0"/>
          <w:marTop w:val="0"/>
          <w:marBottom w:val="0"/>
          <w:divBdr>
            <w:top w:val="none" w:sz="0" w:space="0" w:color="auto"/>
            <w:left w:val="none" w:sz="0" w:space="0" w:color="auto"/>
            <w:bottom w:val="none" w:sz="0" w:space="0" w:color="auto"/>
            <w:right w:val="none" w:sz="0" w:space="0" w:color="auto"/>
          </w:divBdr>
        </w:div>
        <w:div w:id="1615937802">
          <w:marLeft w:val="274"/>
          <w:marRight w:val="0"/>
          <w:marTop w:val="0"/>
          <w:marBottom w:val="0"/>
          <w:divBdr>
            <w:top w:val="none" w:sz="0" w:space="0" w:color="auto"/>
            <w:left w:val="none" w:sz="0" w:space="0" w:color="auto"/>
            <w:bottom w:val="none" w:sz="0" w:space="0" w:color="auto"/>
            <w:right w:val="none" w:sz="0" w:space="0" w:color="auto"/>
          </w:divBdr>
        </w:div>
        <w:div w:id="1628314515">
          <w:marLeft w:val="274"/>
          <w:marRight w:val="0"/>
          <w:marTop w:val="0"/>
          <w:marBottom w:val="0"/>
          <w:divBdr>
            <w:top w:val="none" w:sz="0" w:space="0" w:color="auto"/>
            <w:left w:val="none" w:sz="0" w:space="0" w:color="auto"/>
            <w:bottom w:val="none" w:sz="0" w:space="0" w:color="auto"/>
            <w:right w:val="none" w:sz="0" w:space="0" w:color="auto"/>
          </w:divBdr>
        </w:div>
        <w:div w:id="1836187780">
          <w:marLeft w:val="274"/>
          <w:marRight w:val="0"/>
          <w:marTop w:val="0"/>
          <w:marBottom w:val="0"/>
          <w:divBdr>
            <w:top w:val="none" w:sz="0" w:space="0" w:color="auto"/>
            <w:left w:val="none" w:sz="0" w:space="0" w:color="auto"/>
            <w:bottom w:val="none" w:sz="0" w:space="0" w:color="auto"/>
            <w:right w:val="none" w:sz="0" w:space="0" w:color="auto"/>
          </w:divBdr>
        </w:div>
        <w:div w:id="2071607419">
          <w:marLeft w:val="274"/>
          <w:marRight w:val="0"/>
          <w:marTop w:val="0"/>
          <w:marBottom w:val="0"/>
          <w:divBdr>
            <w:top w:val="none" w:sz="0" w:space="0" w:color="auto"/>
            <w:left w:val="none" w:sz="0" w:space="0" w:color="auto"/>
            <w:bottom w:val="none" w:sz="0" w:space="0" w:color="auto"/>
            <w:right w:val="none" w:sz="0" w:space="0" w:color="auto"/>
          </w:divBdr>
        </w:div>
      </w:divsChild>
    </w:div>
    <w:div w:id="1735156701">
      <w:bodyDiv w:val="1"/>
      <w:marLeft w:val="0"/>
      <w:marRight w:val="0"/>
      <w:marTop w:val="0"/>
      <w:marBottom w:val="0"/>
      <w:divBdr>
        <w:top w:val="none" w:sz="0" w:space="0" w:color="auto"/>
        <w:left w:val="none" w:sz="0" w:space="0" w:color="auto"/>
        <w:bottom w:val="none" w:sz="0" w:space="0" w:color="auto"/>
        <w:right w:val="none" w:sz="0" w:space="0" w:color="auto"/>
      </w:divBdr>
    </w:div>
    <w:div w:id="1767798307">
      <w:bodyDiv w:val="1"/>
      <w:marLeft w:val="0"/>
      <w:marRight w:val="0"/>
      <w:marTop w:val="0"/>
      <w:marBottom w:val="0"/>
      <w:divBdr>
        <w:top w:val="none" w:sz="0" w:space="0" w:color="auto"/>
        <w:left w:val="none" w:sz="0" w:space="0" w:color="auto"/>
        <w:bottom w:val="none" w:sz="0" w:space="0" w:color="auto"/>
        <w:right w:val="none" w:sz="0" w:space="0" w:color="auto"/>
      </w:divBdr>
    </w:div>
    <w:div w:id="1801800171">
      <w:bodyDiv w:val="1"/>
      <w:marLeft w:val="0"/>
      <w:marRight w:val="0"/>
      <w:marTop w:val="0"/>
      <w:marBottom w:val="0"/>
      <w:divBdr>
        <w:top w:val="none" w:sz="0" w:space="0" w:color="auto"/>
        <w:left w:val="none" w:sz="0" w:space="0" w:color="auto"/>
        <w:bottom w:val="none" w:sz="0" w:space="0" w:color="auto"/>
        <w:right w:val="none" w:sz="0" w:space="0" w:color="auto"/>
      </w:divBdr>
    </w:div>
    <w:div w:id="1836653208">
      <w:bodyDiv w:val="1"/>
      <w:marLeft w:val="0"/>
      <w:marRight w:val="0"/>
      <w:marTop w:val="0"/>
      <w:marBottom w:val="0"/>
      <w:divBdr>
        <w:top w:val="none" w:sz="0" w:space="0" w:color="auto"/>
        <w:left w:val="none" w:sz="0" w:space="0" w:color="auto"/>
        <w:bottom w:val="none" w:sz="0" w:space="0" w:color="auto"/>
        <w:right w:val="none" w:sz="0" w:space="0" w:color="auto"/>
      </w:divBdr>
    </w:div>
    <w:div w:id="1844739735">
      <w:bodyDiv w:val="1"/>
      <w:marLeft w:val="0"/>
      <w:marRight w:val="0"/>
      <w:marTop w:val="0"/>
      <w:marBottom w:val="0"/>
      <w:divBdr>
        <w:top w:val="none" w:sz="0" w:space="0" w:color="auto"/>
        <w:left w:val="none" w:sz="0" w:space="0" w:color="auto"/>
        <w:bottom w:val="none" w:sz="0" w:space="0" w:color="auto"/>
        <w:right w:val="none" w:sz="0" w:space="0" w:color="auto"/>
      </w:divBdr>
    </w:div>
    <w:div w:id="1862426594">
      <w:bodyDiv w:val="1"/>
      <w:marLeft w:val="0"/>
      <w:marRight w:val="0"/>
      <w:marTop w:val="0"/>
      <w:marBottom w:val="0"/>
      <w:divBdr>
        <w:top w:val="none" w:sz="0" w:space="0" w:color="auto"/>
        <w:left w:val="none" w:sz="0" w:space="0" w:color="auto"/>
        <w:bottom w:val="none" w:sz="0" w:space="0" w:color="auto"/>
        <w:right w:val="none" w:sz="0" w:space="0" w:color="auto"/>
      </w:divBdr>
    </w:div>
    <w:div w:id="1863283762">
      <w:bodyDiv w:val="1"/>
      <w:marLeft w:val="0"/>
      <w:marRight w:val="0"/>
      <w:marTop w:val="0"/>
      <w:marBottom w:val="0"/>
      <w:divBdr>
        <w:top w:val="none" w:sz="0" w:space="0" w:color="auto"/>
        <w:left w:val="none" w:sz="0" w:space="0" w:color="auto"/>
        <w:bottom w:val="none" w:sz="0" w:space="0" w:color="auto"/>
        <w:right w:val="none" w:sz="0" w:space="0" w:color="auto"/>
      </w:divBdr>
    </w:div>
    <w:div w:id="1951233146">
      <w:bodyDiv w:val="1"/>
      <w:marLeft w:val="0"/>
      <w:marRight w:val="0"/>
      <w:marTop w:val="0"/>
      <w:marBottom w:val="0"/>
      <w:divBdr>
        <w:top w:val="none" w:sz="0" w:space="0" w:color="auto"/>
        <w:left w:val="none" w:sz="0" w:space="0" w:color="auto"/>
        <w:bottom w:val="none" w:sz="0" w:space="0" w:color="auto"/>
        <w:right w:val="none" w:sz="0" w:space="0" w:color="auto"/>
      </w:divBdr>
    </w:div>
    <w:div w:id="1988364536">
      <w:bodyDiv w:val="1"/>
      <w:marLeft w:val="0"/>
      <w:marRight w:val="0"/>
      <w:marTop w:val="0"/>
      <w:marBottom w:val="0"/>
      <w:divBdr>
        <w:top w:val="none" w:sz="0" w:space="0" w:color="auto"/>
        <w:left w:val="none" w:sz="0" w:space="0" w:color="auto"/>
        <w:bottom w:val="none" w:sz="0" w:space="0" w:color="auto"/>
        <w:right w:val="none" w:sz="0" w:space="0" w:color="auto"/>
      </w:divBdr>
    </w:div>
    <w:div w:id="1994337330">
      <w:bodyDiv w:val="1"/>
      <w:marLeft w:val="0"/>
      <w:marRight w:val="0"/>
      <w:marTop w:val="0"/>
      <w:marBottom w:val="0"/>
      <w:divBdr>
        <w:top w:val="none" w:sz="0" w:space="0" w:color="auto"/>
        <w:left w:val="none" w:sz="0" w:space="0" w:color="auto"/>
        <w:bottom w:val="none" w:sz="0" w:space="0" w:color="auto"/>
        <w:right w:val="none" w:sz="0" w:space="0" w:color="auto"/>
      </w:divBdr>
    </w:div>
    <w:div w:id="2020814078">
      <w:bodyDiv w:val="1"/>
      <w:marLeft w:val="0"/>
      <w:marRight w:val="0"/>
      <w:marTop w:val="0"/>
      <w:marBottom w:val="0"/>
      <w:divBdr>
        <w:top w:val="none" w:sz="0" w:space="0" w:color="auto"/>
        <w:left w:val="none" w:sz="0" w:space="0" w:color="auto"/>
        <w:bottom w:val="none" w:sz="0" w:space="0" w:color="auto"/>
        <w:right w:val="none" w:sz="0" w:space="0" w:color="auto"/>
      </w:divBdr>
    </w:div>
    <w:div w:id="2059206726">
      <w:bodyDiv w:val="1"/>
      <w:marLeft w:val="0"/>
      <w:marRight w:val="0"/>
      <w:marTop w:val="0"/>
      <w:marBottom w:val="0"/>
      <w:divBdr>
        <w:top w:val="none" w:sz="0" w:space="0" w:color="auto"/>
        <w:left w:val="none" w:sz="0" w:space="0" w:color="auto"/>
        <w:bottom w:val="none" w:sz="0" w:space="0" w:color="auto"/>
        <w:right w:val="none" w:sz="0" w:space="0" w:color="auto"/>
      </w:divBdr>
    </w:div>
    <w:div w:id="2079671875">
      <w:bodyDiv w:val="1"/>
      <w:marLeft w:val="0"/>
      <w:marRight w:val="0"/>
      <w:marTop w:val="0"/>
      <w:marBottom w:val="0"/>
      <w:divBdr>
        <w:top w:val="none" w:sz="0" w:space="0" w:color="auto"/>
        <w:left w:val="none" w:sz="0" w:space="0" w:color="auto"/>
        <w:bottom w:val="none" w:sz="0" w:space="0" w:color="auto"/>
        <w:right w:val="none" w:sz="0" w:space="0" w:color="auto"/>
      </w:divBdr>
    </w:div>
    <w:div w:id="2135170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emf"/><Relationship Id="rId21" Type="http://schemas.openxmlformats.org/officeDocument/2006/relationships/image" Target="media/image13.emf"/><Relationship Id="rId42" Type="http://schemas.openxmlformats.org/officeDocument/2006/relationships/image" Target="media/image34.emf"/><Relationship Id="rId63" Type="http://schemas.openxmlformats.org/officeDocument/2006/relationships/image" Target="media/image55.emf"/><Relationship Id="rId84" Type="http://schemas.openxmlformats.org/officeDocument/2006/relationships/image" Target="media/image76.emf"/><Relationship Id="rId138" Type="http://schemas.openxmlformats.org/officeDocument/2006/relationships/image" Target="media/image130.emf"/><Relationship Id="rId107" Type="http://schemas.openxmlformats.org/officeDocument/2006/relationships/image" Target="media/image99.emf"/><Relationship Id="rId11" Type="http://schemas.openxmlformats.org/officeDocument/2006/relationships/image" Target="media/image3.emf"/><Relationship Id="rId32" Type="http://schemas.openxmlformats.org/officeDocument/2006/relationships/image" Target="media/image24.emf"/><Relationship Id="rId53" Type="http://schemas.openxmlformats.org/officeDocument/2006/relationships/image" Target="media/image45.emf"/><Relationship Id="rId74" Type="http://schemas.openxmlformats.org/officeDocument/2006/relationships/image" Target="media/image66.emf"/><Relationship Id="rId128" Type="http://schemas.openxmlformats.org/officeDocument/2006/relationships/image" Target="media/image120.emf"/><Relationship Id="rId149" Type="http://schemas.openxmlformats.org/officeDocument/2006/relationships/image" Target="media/image141.emf"/><Relationship Id="rId5" Type="http://schemas.openxmlformats.org/officeDocument/2006/relationships/webSettings" Target="webSettings.xml"/><Relationship Id="rId95" Type="http://schemas.openxmlformats.org/officeDocument/2006/relationships/image" Target="media/image87.emf"/><Relationship Id="rId22" Type="http://schemas.openxmlformats.org/officeDocument/2006/relationships/image" Target="media/image14.emf"/><Relationship Id="rId43" Type="http://schemas.openxmlformats.org/officeDocument/2006/relationships/image" Target="media/image35.png"/><Relationship Id="rId64" Type="http://schemas.openxmlformats.org/officeDocument/2006/relationships/image" Target="media/image56.emf"/><Relationship Id="rId118" Type="http://schemas.openxmlformats.org/officeDocument/2006/relationships/image" Target="media/image110.emf"/><Relationship Id="rId139" Type="http://schemas.openxmlformats.org/officeDocument/2006/relationships/image" Target="media/image131.emf"/><Relationship Id="rId80" Type="http://schemas.openxmlformats.org/officeDocument/2006/relationships/image" Target="media/image72.emf"/><Relationship Id="rId85" Type="http://schemas.openxmlformats.org/officeDocument/2006/relationships/image" Target="media/image77.emf"/><Relationship Id="rId150" Type="http://schemas.openxmlformats.org/officeDocument/2006/relationships/image" Target="media/image142.emf"/><Relationship Id="rId155" Type="http://schemas.openxmlformats.org/officeDocument/2006/relationships/header" Target="header2.xml"/><Relationship Id="rId12" Type="http://schemas.openxmlformats.org/officeDocument/2006/relationships/image" Target="media/image4.emf"/><Relationship Id="rId17" Type="http://schemas.openxmlformats.org/officeDocument/2006/relationships/image" Target="media/image9.emf"/><Relationship Id="rId33" Type="http://schemas.openxmlformats.org/officeDocument/2006/relationships/image" Target="media/image25.emf"/><Relationship Id="rId38" Type="http://schemas.openxmlformats.org/officeDocument/2006/relationships/image" Target="media/image30.emf"/><Relationship Id="rId59" Type="http://schemas.openxmlformats.org/officeDocument/2006/relationships/image" Target="media/image51.emf"/><Relationship Id="rId103" Type="http://schemas.openxmlformats.org/officeDocument/2006/relationships/image" Target="media/image95.emf"/><Relationship Id="rId108" Type="http://schemas.openxmlformats.org/officeDocument/2006/relationships/image" Target="media/image100.emf"/><Relationship Id="rId124" Type="http://schemas.openxmlformats.org/officeDocument/2006/relationships/image" Target="media/image116.emf"/><Relationship Id="rId129" Type="http://schemas.openxmlformats.org/officeDocument/2006/relationships/image" Target="media/image121.emf"/><Relationship Id="rId54" Type="http://schemas.openxmlformats.org/officeDocument/2006/relationships/image" Target="media/image46.emf"/><Relationship Id="rId70" Type="http://schemas.openxmlformats.org/officeDocument/2006/relationships/image" Target="media/image62.emf"/><Relationship Id="rId75" Type="http://schemas.openxmlformats.org/officeDocument/2006/relationships/image" Target="media/image67.emf"/><Relationship Id="rId91" Type="http://schemas.openxmlformats.org/officeDocument/2006/relationships/image" Target="media/image83.emf"/><Relationship Id="rId96" Type="http://schemas.openxmlformats.org/officeDocument/2006/relationships/image" Target="media/image88.emf"/><Relationship Id="rId140" Type="http://schemas.openxmlformats.org/officeDocument/2006/relationships/image" Target="media/image132.emf"/><Relationship Id="rId145" Type="http://schemas.openxmlformats.org/officeDocument/2006/relationships/image" Target="media/image137.e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emf"/><Relationship Id="rId28" Type="http://schemas.openxmlformats.org/officeDocument/2006/relationships/image" Target="media/image20.emf"/><Relationship Id="rId49" Type="http://schemas.openxmlformats.org/officeDocument/2006/relationships/image" Target="media/image41.emf"/><Relationship Id="rId114" Type="http://schemas.openxmlformats.org/officeDocument/2006/relationships/image" Target="media/image106.emf"/><Relationship Id="rId119" Type="http://schemas.openxmlformats.org/officeDocument/2006/relationships/image" Target="media/image111.emf"/><Relationship Id="rId44" Type="http://schemas.openxmlformats.org/officeDocument/2006/relationships/image" Target="media/image36.png"/><Relationship Id="rId60" Type="http://schemas.openxmlformats.org/officeDocument/2006/relationships/image" Target="media/image52.emf"/><Relationship Id="rId65" Type="http://schemas.openxmlformats.org/officeDocument/2006/relationships/image" Target="media/image57.emf"/><Relationship Id="rId81" Type="http://schemas.openxmlformats.org/officeDocument/2006/relationships/image" Target="media/image73.emf"/><Relationship Id="rId86" Type="http://schemas.openxmlformats.org/officeDocument/2006/relationships/image" Target="media/image78.emf"/><Relationship Id="rId130" Type="http://schemas.openxmlformats.org/officeDocument/2006/relationships/image" Target="media/image122.emf"/><Relationship Id="rId135" Type="http://schemas.openxmlformats.org/officeDocument/2006/relationships/image" Target="media/image127.emf"/><Relationship Id="rId151" Type="http://schemas.openxmlformats.org/officeDocument/2006/relationships/image" Target="media/image143.emf"/><Relationship Id="rId156"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image" Target="media/image10.emf"/><Relationship Id="rId39" Type="http://schemas.openxmlformats.org/officeDocument/2006/relationships/image" Target="media/image31.emf"/><Relationship Id="rId109" Type="http://schemas.openxmlformats.org/officeDocument/2006/relationships/image" Target="media/image101.emf"/><Relationship Id="rId34" Type="http://schemas.openxmlformats.org/officeDocument/2006/relationships/image" Target="media/image26.emf"/><Relationship Id="rId50" Type="http://schemas.openxmlformats.org/officeDocument/2006/relationships/image" Target="media/image42.emf"/><Relationship Id="rId55" Type="http://schemas.openxmlformats.org/officeDocument/2006/relationships/image" Target="media/image47.emf"/><Relationship Id="rId76" Type="http://schemas.openxmlformats.org/officeDocument/2006/relationships/image" Target="media/image68.emf"/><Relationship Id="rId97" Type="http://schemas.openxmlformats.org/officeDocument/2006/relationships/image" Target="media/image89.emf"/><Relationship Id="rId104" Type="http://schemas.openxmlformats.org/officeDocument/2006/relationships/image" Target="media/image96.emf"/><Relationship Id="rId120" Type="http://schemas.openxmlformats.org/officeDocument/2006/relationships/image" Target="media/image112.emf"/><Relationship Id="rId125" Type="http://schemas.openxmlformats.org/officeDocument/2006/relationships/image" Target="media/image117.emf"/><Relationship Id="rId141" Type="http://schemas.openxmlformats.org/officeDocument/2006/relationships/image" Target="media/image133.emf"/><Relationship Id="rId146" Type="http://schemas.openxmlformats.org/officeDocument/2006/relationships/image" Target="media/image138.emf"/><Relationship Id="rId7" Type="http://schemas.openxmlformats.org/officeDocument/2006/relationships/endnotes" Target="endnotes.xml"/><Relationship Id="rId71" Type="http://schemas.openxmlformats.org/officeDocument/2006/relationships/image" Target="media/image63.emf"/><Relationship Id="rId92" Type="http://schemas.openxmlformats.org/officeDocument/2006/relationships/image" Target="media/image84.emf"/><Relationship Id="rId2" Type="http://schemas.openxmlformats.org/officeDocument/2006/relationships/numbering" Target="numbering.xml"/><Relationship Id="rId29" Type="http://schemas.openxmlformats.org/officeDocument/2006/relationships/image" Target="media/image21.emf"/><Relationship Id="rId24" Type="http://schemas.openxmlformats.org/officeDocument/2006/relationships/image" Target="media/image16.emf"/><Relationship Id="rId40" Type="http://schemas.openxmlformats.org/officeDocument/2006/relationships/image" Target="media/image32.emf"/><Relationship Id="rId45" Type="http://schemas.openxmlformats.org/officeDocument/2006/relationships/image" Target="media/image37.emf"/><Relationship Id="rId66" Type="http://schemas.openxmlformats.org/officeDocument/2006/relationships/image" Target="media/image58.emf"/><Relationship Id="rId87" Type="http://schemas.openxmlformats.org/officeDocument/2006/relationships/image" Target="media/image79.emf"/><Relationship Id="rId110" Type="http://schemas.openxmlformats.org/officeDocument/2006/relationships/image" Target="media/image102.emf"/><Relationship Id="rId115" Type="http://schemas.openxmlformats.org/officeDocument/2006/relationships/image" Target="media/image107.emf"/><Relationship Id="rId131" Type="http://schemas.openxmlformats.org/officeDocument/2006/relationships/image" Target="media/image123.emf"/><Relationship Id="rId136" Type="http://schemas.openxmlformats.org/officeDocument/2006/relationships/image" Target="media/image128.emf"/><Relationship Id="rId157" Type="http://schemas.openxmlformats.org/officeDocument/2006/relationships/fontTable" Target="fontTable.xml"/><Relationship Id="rId61" Type="http://schemas.openxmlformats.org/officeDocument/2006/relationships/image" Target="media/image53.emf"/><Relationship Id="rId82" Type="http://schemas.openxmlformats.org/officeDocument/2006/relationships/image" Target="media/image74.emf"/><Relationship Id="rId152" Type="http://schemas.openxmlformats.org/officeDocument/2006/relationships/image" Target="media/image144.emf"/><Relationship Id="rId19" Type="http://schemas.openxmlformats.org/officeDocument/2006/relationships/image" Target="media/image11.emf"/><Relationship Id="rId14" Type="http://schemas.openxmlformats.org/officeDocument/2006/relationships/image" Target="media/image6.emf"/><Relationship Id="rId30" Type="http://schemas.openxmlformats.org/officeDocument/2006/relationships/image" Target="media/image22.emf"/><Relationship Id="rId35" Type="http://schemas.openxmlformats.org/officeDocument/2006/relationships/image" Target="media/image27.emf"/><Relationship Id="rId56" Type="http://schemas.openxmlformats.org/officeDocument/2006/relationships/image" Target="media/image48.emf"/><Relationship Id="rId77" Type="http://schemas.openxmlformats.org/officeDocument/2006/relationships/image" Target="media/image69.emf"/><Relationship Id="rId100" Type="http://schemas.openxmlformats.org/officeDocument/2006/relationships/image" Target="media/image92.emf"/><Relationship Id="rId105" Type="http://schemas.openxmlformats.org/officeDocument/2006/relationships/image" Target="media/image97.emf"/><Relationship Id="rId126" Type="http://schemas.openxmlformats.org/officeDocument/2006/relationships/image" Target="media/image118.emf"/><Relationship Id="rId147" Type="http://schemas.openxmlformats.org/officeDocument/2006/relationships/image" Target="media/image139.emf"/><Relationship Id="rId8" Type="http://schemas.openxmlformats.org/officeDocument/2006/relationships/image" Target="media/image1.png"/><Relationship Id="rId51" Type="http://schemas.openxmlformats.org/officeDocument/2006/relationships/image" Target="media/image43.emf"/><Relationship Id="rId72" Type="http://schemas.openxmlformats.org/officeDocument/2006/relationships/image" Target="media/image64.emf"/><Relationship Id="rId93" Type="http://schemas.openxmlformats.org/officeDocument/2006/relationships/image" Target="media/image85.emf"/><Relationship Id="rId98" Type="http://schemas.openxmlformats.org/officeDocument/2006/relationships/image" Target="media/image90.emf"/><Relationship Id="rId121" Type="http://schemas.openxmlformats.org/officeDocument/2006/relationships/image" Target="media/image113.emf"/><Relationship Id="rId142" Type="http://schemas.openxmlformats.org/officeDocument/2006/relationships/image" Target="media/image134.emf"/><Relationship Id="rId3" Type="http://schemas.openxmlformats.org/officeDocument/2006/relationships/styles" Target="styles.xml"/><Relationship Id="rId25" Type="http://schemas.openxmlformats.org/officeDocument/2006/relationships/image" Target="media/image17.emf"/><Relationship Id="rId46" Type="http://schemas.openxmlformats.org/officeDocument/2006/relationships/image" Target="media/image38.emf"/><Relationship Id="rId67" Type="http://schemas.openxmlformats.org/officeDocument/2006/relationships/image" Target="media/image59.emf"/><Relationship Id="rId116" Type="http://schemas.openxmlformats.org/officeDocument/2006/relationships/image" Target="media/image108.emf"/><Relationship Id="rId137" Type="http://schemas.openxmlformats.org/officeDocument/2006/relationships/image" Target="media/image129.emf"/><Relationship Id="rId158" Type="http://schemas.openxmlformats.org/officeDocument/2006/relationships/theme" Target="theme/theme1.xml"/><Relationship Id="rId20" Type="http://schemas.openxmlformats.org/officeDocument/2006/relationships/image" Target="media/image12.emf"/><Relationship Id="rId41" Type="http://schemas.openxmlformats.org/officeDocument/2006/relationships/image" Target="media/image33.emf"/><Relationship Id="rId62" Type="http://schemas.openxmlformats.org/officeDocument/2006/relationships/image" Target="media/image54.emf"/><Relationship Id="rId83" Type="http://schemas.openxmlformats.org/officeDocument/2006/relationships/image" Target="media/image75.emf"/><Relationship Id="rId88" Type="http://schemas.openxmlformats.org/officeDocument/2006/relationships/image" Target="media/image80.emf"/><Relationship Id="rId111" Type="http://schemas.openxmlformats.org/officeDocument/2006/relationships/image" Target="media/image103.emf"/><Relationship Id="rId132" Type="http://schemas.openxmlformats.org/officeDocument/2006/relationships/image" Target="media/image124.emf"/><Relationship Id="rId153" Type="http://schemas.openxmlformats.org/officeDocument/2006/relationships/image" Target="media/image145.emf"/><Relationship Id="rId15" Type="http://schemas.openxmlformats.org/officeDocument/2006/relationships/image" Target="media/image7.emf"/><Relationship Id="rId36" Type="http://schemas.openxmlformats.org/officeDocument/2006/relationships/image" Target="media/image28.emf"/><Relationship Id="rId57" Type="http://schemas.openxmlformats.org/officeDocument/2006/relationships/image" Target="media/image49.emf"/><Relationship Id="rId106" Type="http://schemas.openxmlformats.org/officeDocument/2006/relationships/image" Target="media/image98.emf"/><Relationship Id="rId127" Type="http://schemas.openxmlformats.org/officeDocument/2006/relationships/image" Target="media/image119.emf"/><Relationship Id="rId10" Type="http://schemas.openxmlformats.org/officeDocument/2006/relationships/header" Target="header1.xml"/><Relationship Id="rId31" Type="http://schemas.openxmlformats.org/officeDocument/2006/relationships/image" Target="media/image23.emf"/><Relationship Id="rId52" Type="http://schemas.openxmlformats.org/officeDocument/2006/relationships/image" Target="media/image44.emf"/><Relationship Id="rId73" Type="http://schemas.openxmlformats.org/officeDocument/2006/relationships/image" Target="media/image65.emf"/><Relationship Id="rId78" Type="http://schemas.openxmlformats.org/officeDocument/2006/relationships/image" Target="media/image70.emf"/><Relationship Id="rId94" Type="http://schemas.openxmlformats.org/officeDocument/2006/relationships/image" Target="media/image86.emf"/><Relationship Id="rId99" Type="http://schemas.openxmlformats.org/officeDocument/2006/relationships/image" Target="media/image91.emf"/><Relationship Id="rId101" Type="http://schemas.openxmlformats.org/officeDocument/2006/relationships/image" Target="media/image93.emf"/><Relationship Id="rId122" Type="http://schemas.openxmlformats.org/officeDocument/2006/relationships/image" Target="media/image114.emf"/><Relationship Id="rId143" Type="http://schemas.openxmlformats.org/officeDocument/2006/relationships/image" Target="media/image135.emf"/><Relationship Id="rId148" Type="http://schemas.openxmlformats.org/officeDocument/2006/relationships/image" Target="media/image140.emf"/><Relationship Id="rId4" Type="http://schemas.openxmlformats.org/officeDocument/2006/relationships/settings" Target="settings.xml"/><Relationship Id="rId9" Type="http://schemas.openxmlformats.org/officeDocument/2006/relationships/image" Target="media/image2.gif"/><Relationship Id="rId26" Type="http://schemas.openxmlformats.org/officeDocument/2006/relationships/image" Target="media/image18.emf"/><Relationship Id="rId47" Type="http://schemas.openxmlformats.org/officeDocument/2006/relationships/image" Target="media/image39.emf"/><Relationship Id="rId68" Type="http://schemas.openxmlformats.org/officeDocument/2006/relationships/image" Target="media/image60.emf"/><Relationship Id="rId89" Type="http://schemas.openxmlformats.org/officeDocument/2006/relationships/image" Target="media/image81.emf"/><Relationship Id="rId112" Type="http://schemas.openxmlformats.org/officeDocument/2006/relationships/image" Target="media/image104.emf"/><Relationship Id="rId133" Type="http://schemas.openxmlformats.org/officeDocument/2006/relationships/image" Target="media/image125.emf"/><Relationship Id="rId154" Type="http://schemas.openxmlformats.org/officeDocument/2006/relationships/image" Target="media/image146.emf"/><Relationship Id="rId16" Type="http://schemas.openxmlformats.org/officeDocument/2006/relationships/image" Target="media/image8.emf"/><Relationship Id="rId37" Type="http://schemas.openxmlformats.org/officeDocument/2006/relationships/image" Target="media/image29.emf"/><Relationship Id="rId58" Type="http://schemas.openxmlformats.org/officeDocument/2006/relationships/image" Target="media/image50.emf"/><Relationship Id="rId79" Type="http://schemas.openxmlformats.org/officeDocument/2006/relationships/image" Target="media/image71.emf"/><Relationship Id="rId102" Type="http://schemas.openxmlformats.org/officeDocument/2006/relationships/image" Target="media/image94.emf"/><Relationship Id="rId123" Type="http://schemas.openxmlformats.org/officeDocument/2006/relationships/image" Target="media/image115.emf"/><Relationship Id="rId144" Type="http://schemas.openxmlformats.org/officeDocument/2006/relationships/image" Target="media/image136.emf"/><Relationship Id="rId90" Type="http://schemas.openxmlformats.org/officeDocument/2006/relationships/image" Target="media/image82.emf"/><Relationship Id="rId27" Type="http://schemas.openxmlformats.org/officeDocument/2006/relationships/image" Target="media/image19.emf"/><Relationship Id="rId48" Type="http://schemas.openxmlformats.org/officeDocument/2006/relationships/image" Target="media/image40.emf"/><Relationship Id="rId69" Type="http://schemas.openxmlformats.org/officeDocument/2006/relationships/image" Target="media/image61.emf"/><Relationship Id="rId113" Type="http://schemas.openxmlformats.org/officeDocument/2006/relationships/image" Target="media/image105.emf"/><Relationship Id="rId134" Type="http://schemas.openxmlformats.org/officeDocument/2006/relationships/image" Target="media/image126.emf"/></Relationships>
</file>

<file path=word/_rels/footer1.xml.rels><?xml version="1.0" encoding="UTF-8" standalone="yes"?>
<Relationships xmlns="http://schemas.openxmlformats.org/package/2006/relationships"><Relationship Id="rId1" Type="http://schemas.openxmlformats.org/officeDocument/2006/relationships/image" Target="media/image14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0689;&#50629;\AppData\Roaming\Microsoft\Templates\Report_Button_HW.do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6796A-8F41-41EC-8C99-237FF1459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Report_Button_HW.dot</Template>
  <TotalTime>0</TotalTime>
  <Pages>1</Pages>
  <Words>6552</Words>
  <Characters>37351</Characters>
  <Application>Microsoft Office Word</Application>
  <DocSecurity>0</DocSecurity>
  <Lines>311</Lines>
  <Paragraphs>87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영업</dc:creator>
  <cp:keywords/>
  <dc:description/>
  <cp:lastModifiedBy>Toni Kim</cp:lastModifiedBy>
  <cp:revision>5</cp:revision>
  <cp:lastPrinted>2026-09-28T08:08:00Z</cp:lastPrinted>
  <dcterms:created xsi:type="dcterms:W3CDTF">2026-09-28T08:08:00Z</dcterms:created>
  <dcterms:modified xsi:type="dcterms:W3CDTF">2026-09-28T08:08:00Z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_CODE">
    <vt:lpwstr>F_CODE</vt:lpwstr>
  </property>
  <property fmtid="{D5CDD505-2E9C-101B-9397-08002B2CF9AE}" pid="3" name="F_RTYPE">
    <vt:lpwstr>F_RTYPE</vt:lpwstr>
  </property>
  <property fmtid="{D5CDD505-2E9C-101B-9397-08002B2CF9AE}" pid="4" name="F_AID">
    <vt:lpwstr>F_AID</vt:lpwstr>
  </property>
  <property fmtid="{D5CDD505-2E9C-101B-9397-08002B2CF9AE}" pid="5" name="F_PD">
    <vt:lpwstr>F_PD</vt:lpwstr>
  </property>
  <property fmtid="{D5CDD505-2E9C-101B-9397-08002B2CF9AE}" pid="6" name="F_UNIT">
    <vt:lpwstr>F_UNIT</vt:lpwstr>
  </property>
  <property fmtid="{D5CDD505-2E9C-101B-9397-08002B2CF9AE}" pid="7" name="F_ANAL_NM">
    <vt:lpwstr>F_ANAL_NM</vt:lpwstr>
  </property>
  <property fmtid="{D5CDD505-2E9C-101B-9397-08002B2CF9AE}" pid="8" name="F_ANAL_EMAIL">
    <vt:lpwstr>F_ANAL_EMAIL</vt:lpwstr>
  </property>
  <property fmtid="{D5CDD505-2E9C-101B-9397-08002B2CF9AE}" pid="9" name="F_ANAL_TEL">
    <vt:lpwstr>F_ANAL_TEL</vt:lpwstr>
  </property>
  <property fmtid="{D5CDD505-2E9C-101B-9397-08002B2CF9AE}" pid="10" name="F_YMD">
    <vt:lpwstr>F_YMD</vt:lpwstr>
  </property>
</Properties>
</file>